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527884" wp14:textId="77777777">
      <w:pPr>
        <w:pStyle w:val="Heading1"/>
        <w:shd w:val="clear" w:fill="1F4E79"/>
      </w:pPr>
      <w:r>
        <w:rPr>
          <w:rFonts w:ascii="Calibri" w:hAnsi="Calibri" w:eastAsia="Calibri" w:cs="Calibri"/>
          <w:b/>
          <w:bCs/>
          <w:color w:val="FFFFFF"/>
          <w:sz w:val="36"/>
          <w:szCs w:val="36"/>
        </w:rPr>
        <w:t xml:space="preserve">Data Retention and Disposal Policy</w:t>
      </w:r>
    </w:p>
    <w:p xmlns:wp14="http://schemas.microsoft.com/office/word/2010/wordml" w14:paraId="672A6659" wp14:textId="77777777">
      <w:pPr>
        <w:spacing w:after="80"/>
      </w:p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xmlns:wp14="http://schemas.microsoft.com/office/word/2010/wordml" w:rsidTr="23C2B9F2" w14:paraId="6616E871" wp14:textId="77777777">
        <w:tc>
          <w:tcPr>
            <w:tcW w:w="2400" w:type="dxa"/>
            <w:tcBorders>
              <w:top w:val="single" w:color="B8CCE4" w:sz="4"/>
              <w:left w:val="single" w:color="B8CCE4" w:sz="4"/>
              <w:bottom w:val="single" w:color="B8CCE4" w:sz="4"/>
              <w:right w:val="single" w:color="B8CCE4" w:sz="4"/>
            </w:tcBorders>
            <w:shd w:val="clear" w:color="auto" w:fill="D6E4F0"/>
            <w:tcMar>
              <w:top w:w="80" w:type="dxa"/>
              <w:left w:w="140" w:type="dxa"/>
              <w:bottom w:w="80" w:type="dxa"/>
              <w:right w:w="140" w:type="dxa"/>
            </w:tcMar>
          </w:tcPr>
          <w:p w14:paraId="122B0C43" wp14:textId="77777777">
            <w:r>
              <w:rPr>
                <w:rFonts w:ascii="Calibri" w:hAnsi="Calibri" w:eastAsia="Calibri" w:cs="Calibri"/>
                <w:b/>
                <w:bCs/>
                <w:color w:val="1F4E79"/>
                <w:sz w:val="20"/>
                <w:szCs w:val="20"/>
              </w:rPr>
              <w:t xml:space="preserve">Policy ID</w:t>
            </w:r>
          </w:p>
        </w:tc>
        <w:tc>
          <w:tcPr>
            <w:tcW w:w="7680" w:type="dxa"/>
            <w:tcBorders>
              <w:top w:val="single" w:color="B8CCE4" w:sz="4"/>
              <w:left w:val="single" w:color="B8CCE4" w:sz="4"/>
              <w:bottom w:val="single" w:color="B8CCE4" w:sz="4"/>
              <w:right w:val="single" w:color="B8CCE4" w:sz="4"/>
            </w:tcBorders>
            <w:shd w:val="clear" w:color="auto" w:fill="FFFFFF"/>
            <w:tcMar>
              <w:top w:w="80" w:type="dxa"/>
              <w:left w:w="140" w:type="dxa"/>
              <w:bottom w:w="80" w:type="dxa"/>
              <w:right w:w="140" w:type="dxa"/>
            </w:tcMar>
          </w:tcPr>
          <w:p w14:paraId="4DABC9B7" wp14:textId="116DA447">
            <w:r w:rsidRPr="23C2B9F2" w:rsidR="027E9E8D">
              <w:rPr>
                <w:rFonts w:ascii="Calibri" w:hAnsi="Calibri" w:eastAsia="Calibri" w:cs="Calibri"/>
                <w:color w:val="1A1A2E"/>
                <w:sz w:val="20"/>
                <w:szCs w:val="20"/>
              </w:rPr>
              <w:t>DP-001</w:t>
            </w:r>
          </w:p>
        </w:tc>
      </w:tr>
      <w:tr xmlns:wp14="http://schemas.microsoft.com/office/word/2010/wordml" w:rsidTr="23C2B9F2" w14:paraId="46A91931" wp14:textId="77777777">
        <w:tc>
          <w:tcPr>
            <w:tcW w:w="2400" w:type="dxa"/>
            <w:tcBorders>
              <w:top w:val="single" w:color="B8CCE4" w:sz="4"/>
              <w:left w:val="single" w:color="B8CCE4" w:sz="4"/>
              <w:bottom w:val="single" w:color="B8CCE4" w:sz="4"/>
              <w:right w:val="single" w:color="B8CCE4" w:sz="4"/>
            </w:tcBorders>
            <w:shd w:val="clear" w:color="auto" w:fill="BDD7EE"/>
            <w:tcMar>
              <w:top w:w="80" w:type="dxa"/>
              <w:left w:w="140" w:type="dxa"/>
              <w:bottom w:w="80" w:type="dxa"/>
              <w:right w:w="140" w:type="dxa"/>
            </w:tcMar>
          </w:tcPr>
          <w:p w14:paraId="6B814A1E" wp14:textId="77777777">
            <w:r>
              <w:rPr>
                <w:rFonts w:ascii="Calibri" w:hAnsi="Calibri" w:eastAsia="Calibri" w:cs="Calibri"/>
                <w:b/>
                <w:bCs/>
                <w:color w:val="1F4E79"/>
                <w:sz w:val="20"/>
                <w:szCs w:val="20"/>
              </w:rPr>
              <w:t xml:space="preserve">Version</w:t>
            </w:r>
          </w:p>
        </w:tc>
        <w:tc>
          <w:tcPr>
            <w:tcW w:w="7680" w:type="dxa"/>
            <w:tcBorders>
              <w:top w:val="single" w:color="B8CCE4" w:sz="4"/>
              <w:left w:val="single" w:color="B8CCE4" w:sz="4"/>
              <w:bottom w:val="single" w:color="B8CCE4" w:sz="4"/>
              <w:right w:val="single" w:color="B8CCE4" w:sz="4"/>
            </w:tcBorders>
            <w:shd w:val="clear" w:color="auto" w:fill="FFFFFF"/>
            <w:tcMar>
              <w:top w:w="80" w:type="dxa"/>
              <w:left w:w="140" w:type="dxa"/>
              <w:bottom w:w="80" w:type="dxa"/>
              <w:right w:w="140" w:type="dxa"/>
            </w:tcMar>
          </w:tcPr>
          <w:p w14:paraId="55D8B3B0" wp14:textId="2FC8E377">
            <w:r w:rsidRPr="19875F5B" w:rsidR="19875F5B">
              <w:rPr>
                <w:rFonts w:ascii="Calibri" w:hAnsi="Calibri" w:eastAsia="Calibri" w:cs="Calibri"/>
                <w:color w:val="1A1A2E"/>
                <w:sz w:val="20"/>
                <w:szCs w:val="20"/>
              </w:rPr>
              <w:t>2.1</w:t>
            </w:r>
          </w:p>
        </w:tc>
      </w:tr>
      <w:tr xmlns:wp14="http://schemas.microsoft.com/office/word/2010/wordml" w:rsidTr="23C2B9F2" w14:paraId="696D9617" wp14:textId="77777777">
        <w:tc>
          <w:tcPr>
            <w:tcW w:w="2400" w:type="dxa"/>
            <w:tcBorders>
              <w:top w:val="single" w:color="B8CCE4" w:sz="4"/>
              <w:left w:val="single" w:color="B8CCE4" w:sz="4"/>
              <w:bottom w:val="single" w:color="B8CCE4" w:sz="4"/>
              <w:right w:val="single" w:color="B8CCE4" w:sz="4"/>
            </w:tcBorders>
            <w:shd w:val="clear" w:color="auto" w:fill="D6E4F0"/>
            <w:tcMar>
              <w:top w:w="80" w:type="dxa"/>
              <w:left w:w="140" w:type="dxa"/>
              <w:bottom w:w="80" w:type="dxa"/>
              <w:right w:w="140" w:type="dxa"/>
            </w:tcMar>
          </w:tcPr>
          <w:p w14:paraId="43C58A28" wp14:textId="77777777">
            <w:r>
              <w:rPr>
                <w:rFonts w:ascii="Calibri" w:hAnsi="Calibri" w:eastAsia="Calibri" w:cs="Calibri"/>
                <w:b/>
                <w:bCs/>
                <w:color w:val="1F4E79"/>
                <w:sz w:val="20"/>
                <w:szCs w:val="20"/>
              </w:rPr>
              <w:t xml:space="preserve">Effective Date</w:t>
            </w:r>
          </w:p>
        </w:tc>
        <w:tc>
          <w:tcPr>
            <w:tcW w:w="7680" w:type="dxa"/>
            <w:tcBorders>
              <w:top w:val="single" w:color="B8CCE4" w:sz="4"/>
              <w:left w:val="single" w:color="B8CCE4" w:sz="4"/>
              <w:bottom w:val="single" w:color="B8CCE4" w:sz="4"/>
              <w:right w:val="single" w:color="B8CCE4" w:sz="4"/>
            </w:tcBorders>
            <w:shd w:val="clear" w:color="auto" w:fill="FFFFFF"/>
            <w:tcMar>
              <w:top w:w="80" w:type="dxa"/>
              <w:left w:w="140" w:type="dxa"/>
              <w:bottom w:w="80" w:type="dxa"/>
              <w:right w:w="140" w:type="dxa"/>
            </w:tcMar>
          </w:tcPr>
          <w:p w14:paraId="6549E769" wp14:textId="77777777">
            <w:r>
              <w:rPr>
                <w:rFonts w:ascii="Calibri" w:hAnsi="Calibri" w:eastAsia="Calibri" w:cs="Calibri"/>
                <w:color w:val="1A1A2E"/>
                <w:sz w:val="20"/>
                <w:szCs w:val="20"/>
              </w:rPr>
              <w:t xml:space="preserve">01 April 2024</w:t>
            </w:r>
          </w:p>
        </w:tc>
      </w:tr>
      <w:tr xmlns:wp14="http://schemas.microsoft.com/office/word/2010/wordml" w:rsidTr="23C2B9F2" w14:paraId="6288E410" wp14:textId="77777777">
        <w:tc>
          <w:tcPr>
            <w:tcW w:w="2400" w:type="dxa"/>
            <w:tcBorders>
              <w:top w:val="single" w:color="B8CCE4" w:sz="4"/>
              <w:left w:val="single" w:color="B8CCE4" w:sz="4"/>
              <w:bottom w:val="single" w:color="B8CCE4" w:sz="4"/>
              <w:right w:val="single" w:color="B8CCE4" w:sz="4"/>
            </w:tcBorders>
            <w:shd w:val="clear" w:color="auto" w:fill="BDD7EE"/>
            <w:tcMar>
              <w:top w:w="80" w:type="dxa"/>
              <w:left w:w="140" w:type="dxa"/>
              <w:bottom w:w="80" w:type="dxa"/>
              <w:right w:w="140" w:type="dxa"/>
            </w:tcMar>
          </w:tcPr>
          <w:p w14:paraId="4AC4A818" wp14:textId="77777777">
            <w:r>
              <w:rPr>
                <w:rFonts w:ascii="Calibri" w:hAnsi="Calibri" w:eastAsia="Calibri" w:cs="Calibri"/>
                <w:b/>
                <w:bCs/>
                <w:color w:val="1F4E79"/>
                <w:sz w:val="20"/>
                <w:szCs w:val="20"/>
              </w:rPr>
              <w:t xml:space="preserve">Last Revised</w:t>
            </w:r>
          </w:p>
        </w:tc>
        <w:tc>
          <w:tcPr>
            <w:tcW w:w="7680" w:type="dxa"/>
            <w:tcBorders>
              <w:top w:val="single" w:color="B8CCE4" w:sz="4"/>
              <w:left w:val="single" w:color="B8CCE4" w:sz="4"/>
              <w:bottom w:val="single" w:color="B8CCE4" w:sz="4"/>
              <w:right w:val="single" w:color="B8CCE4" w:sz="4"/>
            </w:tcBorders>
            <w:shd w:val="clear" w:color="auto" w:fill="FFFFFF"/>
            <w:tcMar>
              <w:top w:w="80" w:type="dxa"/>
              <w:left w:w="140" w:type="dxa"/>
              <w:bottom w:w="80" w:type="dxa"/>
              <w:right w:w="140" w:type="dxa"/>
            </w:tcMar>
          </w:tcPr>
          <w:p w14:paraId="3936FFB1" wp14:textId="52CC7AA5">
            <w:r w:rsidRPr="19875F5B" w:rsidR="19875F5B">
              <w:rPr>
                <w:rFonts w:ascii="Calibri" w:hAnsi="Calibri" w:eastAsia="Calibri" w:cs="Calibri"/>
                <w:color w:val="1A1A2E"/>
                <w:sz w:val="20"/>
                <w:szCs w:val="20"/>
              </w:rPr>
              <w:t>24 April 2025</w:t>
            </w:r>
          </w:p>
        </w:tc>
      </w:tr>
      <w:tr xmlns:wp14="http://schemas.microsoft.com/office/word/2010/wordml" w:rsidTr="23C2B9F2" w14:paraId="70326AB0" wp14:textId="77777777">
        <w:tc>
          <w:tcPr>
            <w:tcW w:w="2400" w:type="dxa"/>
            <w:tcBorders>
              <w:top w:val="single" w:color="B8CCE4" w:sz="4"/>
              <w:left w:val="single" w:color="B8CCE4" w:sz="4"/>
              <w:bottom w:val="single" w:color="B8CCE4" w:sz="4"/>
              <w:right w:val="single" w:color="B8CCE4" w:sz="4"/>
            </w:tcBorders>
            <w:shd w:val="clear" w:color="auto" w:fill="D6E4F0"/>
            <w:tcMar>
              <w:top w:w="80" w:type="dxa"/>
              <w:left w:w="140" w:type="dxa"/>
              <w:bottom w:w="80" w:type="dxa"/>
              <w:right w:w="140" w:type="dxa"/>
            </w:tcMar>
          </w:tcPr>
          <w:p w14:paraId="0174B1C3" wp14:textId="77777777">
            <w:r>
              <w:rPr>
                <w:rFonts w:ascii="Calibri" w:hAnsi="Calibri" w:eastAsia="Calibri" w:cs="Calibri"/>
                <w:b/>
                <w:bCs/>
                <w:color w:val="1F4E79"/>
                <w:sz w:val="20"/>
                <w:szCs w:val="20"/>
              </w:rPr>
              <w:t xml:space="preserve">Prepared By</w:t>
            </w:r>
          </w:p>
        </w:tc>
        <w:tc>
          <w:tcPr>
            <w:tcW w:w="7680" w:type="dxa"/>
            <w:tcBorders>
              <w:top w:val="single" w:color="B8CCE4" w:sz="4"/>
              <w:left w:val="single" w:color="B8CCE4" w:sz="4"/>
              <w:bottom w:val="single" w:color="B8CCE4" w:sz="4"/>
              <w:right w:val="single" w:color="B8CCE4" w:sz="4"/>
            </w:tcBorders>
            <w:shd w:val="clear" w:color="auto" w:fill="FFFFFF"/>
            <w:tcMar>
              <w:top w:w="80" w:type="dxa"/>
              <w:left w:w="140" w:type="dxa"/>
              <w:bottom w:w="80" w:type="dxa"/>
              <w:right w:w="140" w:type="dxa"/>
            </w:tcMar>
          </w:tcPr>
          <w:p w14:paraId="27A91018" wp14:textId="75971D00">
            <w:r w:rsidRPr="1A180C36" w:rsidR="1A180C36">
              <w:rPr>
                <w:rFonts w:ascii="Calibri" w:hAnsi="Calibri" w:eastAsia="Calibri" w:cs="Calibri"/>
                <w:color w:val="1A1A2E"/>
                <w:sz w:val="20"/>
                <w:szCs w:val="20"/>
                <w:lang w:val="en-US"/>
              </w:rPr>
              <w:t>IT Department</w:t>
            </w:r>
          </w:p>
        </w:tc>
      </w:tr>
      <w:tr xmlns:wp14="http://schemas.microsoft.com/office/word/2010/wordml" w:rsidTr="23C2B9F2" w14:paraId="3AD84293" wp14:textId="77777777">
        <w:tc>
          <w:tcPr>
            <w:tcW w:w="2400" w:type="dxa"/>
            <w:tcBorders>
              <w:top w:val="single" w:color="B8CCE4" w:sz="4"/>
              <w:left w:val="single" w:color="B8CCE4" w:sz="4"/>
              <w:bottom w:val="single" w:color="B8CCE4" w:sz="4"/>
              <w:right w:val="single" w:color="B8CCE4" w:sz="4"/>
            </w:tcBorders>
            <w:shd w:val="clear" w:color="auto" w:fill="D6E4F0"/>
            <w:tcMar>
              <w:top w:w="80" w:type="dxa"/>
              <w:left w:w="140" w:type="dxa"/>
              <w:bottom w:w="80" w:type="dxa"/>
              <w:right w:w="140" w:type="dxa"/>
            </w:tcMar>
          </w:tcPr>
          <w:p w14:paraId="682FDFB4" wp14:textId="77777777">
            <w:r>
              <w:rPr>
                <w:rFonts w:ascii="Calibri" w:hAnsi="Calibri" w:eastAsia="Calibri" w:cs="Calibri"/>
                <w:b/>
                <w:bCs/>
                <w:color w:val="1F4E79"/>
                <w:sz w:val="20"/>
                <w:szCs w:val="20"/>
              </w:rPr>
              <w:t xml:space="preserve">Classification</w:t>
            </w:r>
          </w:p>
        </w:tc>
        <w:tc>
          <w:tcPr>
            <w:tcW w:w="7680" w:type="dxa"/>
            <w:tcBorders>
              <w:top w:val="single" w:color="B8CCE4" w:sz="4"/>
              <w:left w:val="single" w:color="B8CCE4" w:sz="4"/>
              <w:bottom w:val="single" w:color="B8CCE4" w:sz="4"/>
              <w:right w:val="single" w:color="B8CCE4" w:sz="4"/>
            </w:tcBorders>
            <w:shd w:val="clear" w:color="auto" w:fill="FFFFFF"/>
            <w:tcMar>
              <w:top w:w="80" w:type="dxa"/>
              <w:left w:w="140" w:type="dxa"/>
              <w:bottom w:w="80" w:type="dxa"/>
              <w:right w:w="140" w:type="dxa"/>
            </w:tcMar>
          </w:tcPr>
          <w:p w14:paraId="4699BB40" wp14:textId="77777777">
            <w:r>
              <w:rPr>
                <w:rFonts w:ascii="Calibri" w:hAnsi="Calibri" w:eastAsia="Calibri" w:cs="Calibri"/>
                <w:color w:val="1A1A2E"/>
                <w:sz w:val="20"/>
                <w:szCs w:val="20"/>
              </w:rPr>
              <w:t xml:space="preserve">Confidential – Internal Use Only</w:t>
            </w:r>
          </w:p>
        </w:tc>
      </w:tr>
    </w:tbl>
    <w:p w:rsidR="1A180C36" w:rsidRDefault="1A180C36" w14:paraId="0A86ED96" w14:textId="54963A31"/>
    <w:p xmlns:wp14="http://schemas.microsoft.com/office/word/2010/wordml" w14:paraId="0A37501D" wp14:textId="77777777">
      <w:pPr>
        <w:spacing w:after="80"/>
      </w:pPr>
      <w:r/>
    </w:p>
    <w:p xmlns:wp14="http://schemas.microsoft.com/office/word/2010/wordml" w14:paraId="5DAB6C7B" wp14:textId="77777777">
      <w:pPr>
        <w:spacing w:after="80"/>
      </w:pPr>
      <w:r/>
    </w:p>
    <w:p xmlns:wp14="http://schemas.microsoft.com/office/word/2010/wordml" w14:paraId="2D4ACC3A" wp14:textId="77777777">
      <w:pPr>
        <w:pStyle w:val="Heading2"/>
      </w:pPr>
      <w:r>
        <w:rPr>
          <w:rFonts w:ascii="Calibri" w:hAnsi="Calibri" w:eastAsia="Calibri" w:cs="Calibri"/>
          <w:b/>
          <w:bCs/>
          <w:color w:val="1F4E79"/>
          <w:sz w:val="26"/>
          <w:szCs w:val="26"/>
        </w:rPr>
        <w:t xml:space="preserve">1. Purpose</w:t>
      </w:r>
    </w:p>
    <w:p xmlns:wp14="http://schemas.microsoft.com/office/word/2010/wordml" w14:paraId="57194C5D" wp14:textId="77777777">
      <w:pPr>
        <w:pStyle w:val="Normal"/>
      </w:pPr>
      <w:r>
        <w:rPr>
          <w:rFonts w:ascii="Calibri" w:hAnsi="Calibri" w:eastAsia="Calibri" w:cs="Calibri"/>
          <w:color w:val="1A1A2E"/>
          <w:sz w:val="22"/>
          <w:szCs w:val="22"/>
        </w:rPr>
        <w:t xml:space="preserve">The purpose of this policy is to outline the procedures for securely disposing of client source code and associated data after the completion of a project. This policy ensures that client information is protected from unauthorized access or leakage and that all sensitive data is disposed of in a secure and irreversible manner.</w:t>
      </w:r>
    </w:p>
    <w:p xmlns:wp14="http://schemas.microsoft.com/office/word/2010/wordml" w14:paraId="02EB378F" wp14:textId="77777777">
      <w:pPr>
        <w:spacing w:after="80"/>
      </w:pPr>
      <w:r/>
    </w:p>
    <w:p xmlns:wp14="http://schemas.microsoft.com/office/word/2010/wordml" w14:paraId="2E3BAD62" wp14:textId="77777777">
      <w:pPr>
        <w:pStyle w:val="Heading2"/>
      </w:pPr>
      <w:r>
        <w:rPr>
          <w:rFonts w:ascii="Calibri" w:hAnsi="Calibri" w:eastAsia="Calibri" w:cs="Calibri"/>
          <w:b/>
          <w:bCs/>
          <w:color w:val="1F4E79"/>
          <w:sz w:val="26"/>
          <w:szCs w:val="26"/>
        </w:rPr>
        <w:t xml:space="preserve">2. Scope</w:t>
      </w:r>
    </w:p>
    <w:p xmlns:wp14="http://schemas.microsoft.com/office/word/2010/wordml" w14:paraId="7B5E50D6" wp14:textId="77777777">
      <w:pPr>
        <w:pStyle w:val="Normal"/>
      </w:pPr>
      <w:r>
        <w:rPr>
          <w:rFonts w:ascii="Calibri" w:hAnsi="Calibri" w:eastAsia="Calibri" w:cs="Calibri"/>
          <w:color w:val="1A1A2E"/>
          <w:sz w:val="22"/>
          <w:szCs w:val="22"/>
        </w:rPr>
        <w:t xml:space="preserve">This policy applies to all employees, contractors, and third-party vendors handling client source code, data, and any other related information within the company. The policy covers source code, documentation, databases, configuration files, and any data related to the project.</w:t>
      </w:r>
    </w:p>
    <w:p xmlns:wp14="http://schemas.microsoft.com/office/word/2010/wordml" w14:paraId="6A05A809" wp14:textId="77777777">
      <w:pPr>
        <w:spacing w:after="80"/>
      </w:pPr>
      <w:r/>
    </w:p>
    <w:p xmlns:wp14="http://schemas.microsoft.com/office/word/2010/wordml" w14:paraId="670BDB87" wp14:textId="77777777">
      <w:pPr>
        <w:pStyle w:val="Heading2"/>
      </w:pPr>
      <w:r>
        <w:rPr>
          <w:rFonts w:ascii="Calibri" w:hAnsi="Calibri" w:eastAsia="Calibri" w:cs="Calibri"/>
          <w:b/>
          <w:bCs/>
          <w:color w:val="1F4E79"/>
          <w:sz w:val="26"/>
          <w:szCs w:val="26"/>
        </w:rPr>
        <w:t xml:space="preserve">3. Policy Statement</w:t>
      </w:r>
    </w:p>
    <w:p xmlns:wp14="http://schemas.microsoft.com/office/word/2010/wordml" w14:paraId="5F465E3A" wp14:textId="77777777">
      <w:pPr>
        <w:pStyle w:val="Normal"/>
      </w:pPr>
      <w:r>
        <w:rPr>
          <w:rFonts w:ascii="Calibri" w:hAnsi="Calibri" w:eastAsia="Calibri" w:cs="Calibri"/>
          <w:color w:val="1A1A2E"/>
          <w:sz w:val="22"/>
          <w:szCs w:val="22"/>
        </w:rPr>
        <w:t xml:space="preserve">Once a project is completed and all deliverables, including source code and related data, have been handed over to the client, it is our responsibility to ensure that all copies of the client’s source code, documentation, and any associated data are securely disposed of.</w:t>
      </w:r>
    </w:p>
    <w:p xmlns:wp14="http://schemas.microsoft.com/office/word/2010/wordml" w14:paraId="5A39BBE3" wp14:textId="77777777">
      <w:pPr>
        <w:spacing w:after="80"/>
      </w:pPr>
    </w:p>
    <w:p w:rsidR="1A180C36" w:rsidP="1A180C36" w:rsidRDefault="1A180C36" w14:paraId="6B3D1008" w14:textId="1C1A11E2">
      <w:pPr>
        <w:spacing w:after="80"/>
      </w:pPr>
    </w:p>
    <w:p w:rsidR="1A180C36" w:rsidP="1A180C36" w:rsidRDefault="1A180C36" w14:paraId="5982360F" w14:textId="6399B069">
      <w:pPr>
        <w:spacing w:after="80"/>
      </w:pPr>
    </w:p>
    <w:p w:rsidR="1A180C36" w:rsidP="1A180C36" w:rsidRDefault="1A180C36" w14:paraId="7F255D95" w14:textId="00011591">
      <w:pPr>
        <w:spacing w:after="80"/>
      </w:pPr>
    </w:p>
    <w:p xmlns:wp14="http://schemas.microsoft.com/office/word/2010/wordml" w14:paraId="254D516C" wp14:textId="77777777">
      <w:pPr>
        <w:pStyle w:val="Heading2"/>
      </w:pPr>
      <w:r>
        <w:rPr>
          <w:rFonts w:ascii="Calibri" w:hAnsi="Calibri" w:eastAsia="Calibri" w:cs="Calibri"/>
          <w:b/>
          <w:bCs/>
          <w:color w:val="1F4E79"/>
          <w:sz w:val="26"/>
          <w:szCs w:val="26"/>
        </w:rPr>
        <w:t xml:space="preserve">4. Process Involved</w:t>
      </w:r>
    </w:p>
    <w:p xmlns:wp14="http://schemas.microsoft.com/office/word/2010/wordml" w14:paraId="48469DC5" wp14:textId="77777777">
      <w:pPr>
        <w:pStyle w:val="Heading3"/>
      </w:pPr>
      <w:r>
        <w:rPr>
          <w:rFonts w:ascii="Calibri" w:hAnsi="Calibri" w:eastAsia="Calibri" w:cs="Calibri"/>
          <w:b/>
          <w:bCs/>
          <w:color w:val="2E75B6"/>
          <w:sz w:val="23"/>
          <w:szCs w:val="23"/>
        </w:rPr>
        <w:t xml:space="preserve">4.1 On Project Completion</w:t>
      </w:r>
    </w:p>
    <w:p xmlns:wp14="http://schemas.microsoft.com/office/word/2010/wordml" w14:paraId="503AE6F7" wp14:textId="77777777">
      <w:pPr>
        <w:pStyle w:val="ListParagraph"/>
        <w:numPr>
          <w:ilvl w:val="0"/>
          <w:numId w:val="2"/>
        </w:numPr>
      </w:pPr>
      <w:r>
        <w:rPr>
          <w:rFonts w:ascii="Calibri" w:hAnsi="Calibri" w:eastAsia="Calibri" w:cs="Calibri"/>
          <w:color w:val="1A1A2E"/>
          <w:sz w:val="22"/>
          <w:szCs w:val="22"/>
        </w:rPr>
        <w:t xml:space="preserve">Once the project is completed and deployed, and the agreed support period has ended, the Account Manager will contact the client to confirm the project’s status.</w:t>
      </w:r>
    </w:p>
    <w:p xmlns:wp14="http://schemas.microsoft.com/office/word/2010/wordml" w14:paraId="1AE133AC" wp14:textId="77777777">
      <w:pPr>
        <w:pStyle w:val="ListParagraph"/>
        <w:numPr>
          <w:ilvl w:val="0"/>
          <w:numId w:val="2"/>
        </w:numPr>
      </w:pPr>
      <w:r>
        <w:rPr>
          <w:rFonts w:ascii="Calibri" w:hAnsi="Calibri" w:eastAsia="Calibri" w:cs="Calibri"/>
          <w:color w:val="1A1A2E"/>
          <w:sz w:val="22"/>
          <w:szCs w:val="22"/>
        </w:rPr>
        <w:t xml:space="preserve">The Account Manager will inquire if the project is fully completed, or if there is potential for future work or extended scope.</w:t>
      </w:r>
    </w:p>
    <w:p xmlns:wp14="http://schemas.microsoft.com/office/word/2010/wordml" w14:paraId="41C8F396" wp14:textId="77777777">
      <w:pPr>
        <w:spacing w:after="80"/>
      </w:pPr>
      <w:r/>
    </w:p>
    <w:p xmlns:wp14="http://schemas.microsoft.com/office/word/2010/wordml" w14:paraId="1BB41DFC" wp14:textId="77777777">
      <w:pPr>
        <w:pStyle w:val="Heading3"/>
      </w:pPr>
      <w:r>
        <w:rPr>
          <w:rFonts w:ascii="Calibri" w:hAnsi="Calibri" w:eastAsia="Calibri" w:cs="Calibri"/>
          <w:b/>
          <w:bCs/>
          <w:color w:val="2E75B6"/>
          <w:sz w:val="23"/>
          <w:szCs w:val="23"/>
        </w:rPr>
        <w:t xml:space="preserve">4.2 Client Confirmation and Consent</w:t>
      </w:r>
    </w:p>
    <w:p xmlns:wp14="http://schemas.microsoft.com/office/word/2010/wordml" w14:paraId="32C45AE3" wp14:textId="77777777">
      <w:pPr>
        <w:pStyle w:val="ListParagraph"/>
        <w:numPr>
          <w:ilvl w:val="0"/>
          <w:numId w:val="2"/>
        </w:numPr>
      </w:pPr>
      <w:r>
        <w:rPr>
          <w:rFonts w:ascii="Calibri" w:hAnsi="Calibri" w:eastAsia="Calibri" w:cs="Calibri"/>
          <w:color w:val="1A1A2E"/>
          <w:sz w:val="22"/>
          <w:szCs w:val="22"/>
        </w:rPr>
        <w:t xml:space="preserve">If the Client confirms that the project is complete with no further scope of work, the Account Manager will notify the Head of Services Delivery and Chief Operating Officer for approval.</w:t>
      </w:r>
    </w:p>
    <w:p xmlns:wp14="http://schemas.microsoft.com/office/word/2010/wordml" w14:paraId="3DABE08F" wp14:textId="77777777">
      <w:pPr>
        <w:pStyle w:val="ListParagraph"/>
        <w:numPr>
          <w:ilvl w:val="0"/>
          <w:numId w:val="2"/>
        </w:numPr>
        <w:rPr/>
      </w:pPr>
      <w:r w:rsidRPr="1A180C36" w:rsidR="1A180C36">
        <w:rPr>
          <w:rFonts w:ascii="Calibri" w:hAnsi="Calibri" w:eastAsia="Calibri" w:cs="Calibri"/>
          <w:color w:val="1A1A2E"/>
          <w:sz w:val="22"/>
          <w:szCs w:val="22"/>
          <w:lang w:val="en-US"/>
        </w:rPr>
        <w:t>After receiving approval, the Account Manager will inform the IT Team to initiate the data compilation process.</w:t>
      </w:r>
    </w:p>
    <w:p xmlns:wp14="http://schemas.microsoft.com/office/word/2010/wordml" w14:paraId="1A86AAAE" wp14:textId="77777777">
      <w:pPr>
        <w:pStyle w:val="ListParagraph"/>
        <w:numPr>
          <w:ilvl w:val="0"/>
          <w:numId w:val="2"/>
        </w:numPr>
        <w:rPr/>
      </w:pPr>
      <w:r w:rsidRPr="1A180C36" w:rsidR="1A180C36">
        <w:rPr>
          <w:rFonts w:ascii="Calibri" w:hAnsi="Calibri" w:eastAsia="Calibri" w:cs="Calibri"/>
          <w:color w:val="1A1A2E"/>
          <w:sz w:val="22"/>
          <w:szCs w:val="22"/>
          <w:lang w:val="en-US"/>
        </w:rPr>
        <w:t>If the Client indicates potential future work, the data will be retained for one year from the confirmation date.</w:t>
      </w:r>
    </w:p>
    <w:p xmlns:wp14="http://schemas.microsoft.com/office/word/2010/wordml" w14:paraId="72A3D3EC" wp14:textId="77777777">
      <w:pPr>
        <w:spacing w:after="80"/>
      </w:pPr>
    </w:p>
    <w:p w:rsidR="1A180C36" w:rsidP="1A180C36" w:rsidRDefault="1A180C36" w14:paraId="3B34E8F5" w14:textId="56FA3FB5">
      <w:pPr>
        <w:spacing w:after="80"/>
      </w:pPr>
    </w:p>
    <w:p xmlns:wp14="http://schemas.microsoft.com/office/word/2010/wordml" w14:paraId="0E981859" wp14:textId="77777777">
      <w:pPr>
        <w:pStyle w:val="Heading3"/>
      </w:pPr>
      <w:r>
        <w:rPr>
          <w:rFonts w:ascii="Calibri" w:hAnsi="Calibri" w:eastAsia="Calibri" w:cs="Calibri"/>
          <w:b/>
          <w:bCs/>
          <w:color w:val="2E75B6"/>
          <w:sz w:val="23"/>
          <w:szCs w:val="23"/>
        </w:rPr>
        <w:t xml:space="preserve">4.3 Data Compilation and Handover</w:t>
      </w:r>
    </w:p>
    <w:p xmlns:wp14="http://schemas.microsoft.com/office/word/2010/wordml" w14:paraId="29D7D8E3" wp14:textId="77777777">
      <w:pPr>
        <w:pStyle w:val="Normal"/>
      </w:pPr>
      <w:r>
        <w:rPr>
          <w:rFonts w:ascii="Calibri" w:hAnsi="Calibri" w:eastAsia="Calibri" w:cs="Calibri"/>
          <w:color w:val="1A1A2E"/>
          <w:sz w:val="22"/>
          <w:szCs w:val="22"/>
        </w:rPr>
        <w:t xml:space="preserve">The IT Team will gather all relevant data associated with the project, including:</w:t>
      </w:r>
    </w:p>
    <w:p xmlns:wp14="http://schemas.microsoft.com/office/word/2010/wordml" w14:paraId="4438AC41" wp14:textId="77777777">
      <w:pPr>
        <w:pStyle w:val="ListParagraph"/>
        <w:numPr>
          <w:ilvl w:val="0"/>
          <w:numId w:val="2"/>
        </w:numPr>
      </w:pPr>
      <w:r>
        <w:rPr>
          <w:rFonts w:ascii="Calibri" w:hAnsi="Calibri" w:eastAsia="Calibri" w:cs="Calibri"/>
          <w:color w:val="1A1A2E"/>
          <w:sz w:val="22"/>
          <w:szCs w:val="22"/>
        </w:rPr>
        <w:t xml:space="preserve">Concepts and ideas relating to the development and distribution of content, and to the current, future, and proposed products or services of the buyer or its subsidiaries or affiliates.</w:t>
      </w:r>
    </w:p>
    <w:p xmlns:wp14="http://schemas.microsoft.com/office/word/2010/wordml" w14:paraId="6C310B58" wp14:textId="77777777">
      <w:pPr>
        <w:pStyle w:val="ListParagraph"/>
        <w:numPr>
          <w:ilvl w:val="0"/>
          <w:numId w:val="2"/>
        </w:numPr>
        <w:rPr/>
      </w:pPr>
      <w:r w:rsidRPr="1A180C36" w:rsidR="1A180C36">
        <w:rPr>
          <w:rFonts w:ascii="Calibri" w:hAnsi="Calibri" w:eastAsia="Calibri" w:cs="Calibri"/>
          <w:color w:val="1A1A2E"/>
          <w:sz w:val="22"/>
          <w:szCs w:val="22"/>
          <w:lang w:val="en-US"/>
        </w:rPr>
        <w:t>Trade secrets, drawings, inventions, know-how, software programs, and source documents.</w:t>
      </w:r>
    </w:p>
    <w:p xmlns:wp14="http://schemas.microsoft.com/office/word/2010/wordml" w14:paraId="2FB86938" wp14:textId="77777777">
      <w:pPr>
        <w:pStyle w:val="ListParagraph"/>
        <w:numPr>
          <w:ilvl w:val="0"/>
          <w:numId w:val="2"/>
        </w:numPr>
        <w:rPr/>
      </w:pPr>
      <w:r w:rsidRPr="1A180C36" w:rsidR="1A180C36">
        <w:rPr>
          <w:rFonts w:ascii="Calibri" w:hAnsi="Calibri" w:eastAsia="Calibri" w:cs="Calibri"/>
          <w:color w:val="1A1A2E"/>
          <w:sz w:val="22"/>
          <w:szCs w:val="22"/>
          <w:lang w:val="en-US"/>
        </w:rPr>
        <w:t>Information regarding plans for research, development, new service offerings or products, marketing and selling, business plans, business forecasts, budgets and unpublished financial statements, licenses and distribution arrangements, prices, and costs.</w:t>
      </w:r>
    </w:p>
    <w:p xmlns:wp14="http://schemas.microsoft.com/office/word/2010/wordml" w14:paraId="032AB1C0" wp14:textId="77777777">
      <w:pPr>
        <w:pStyle w:val="ListParagraph"/>
        <w:numPr>
          <w:ilvl w:val="0"/>
          <w:numId w:val="2"/>
        </w:numPr>
      </w:pPr>
      <w:r>
        <w:rPr>
          <w:rFonts w:ascii="Calibri" w:hAnsi="Calibri" w:eastAsia="Calibri" w:cs="Calibri"/>
          <w:color w:val="1A1A2E"/>
          <w:sz w:val="22"/>
          <w:szCs w:val="22"/>
        </w:rPr>
        <w:t xml:space="preserve">Existence of any business discussions, negotiations, or agreements between the parties.</w:t>
      </w:r>
    </w:p>
    <w:p xmlns:wp14="http://schemas.microsoft.com/office/word/2010/wordml" w14:paraId="328BBDB6" wp14:textId="77777777">
      <w:pPr>
        <w:pStyle w:val="ListParagraph"/>
        <w:numPr>
          <w:ilvl w:val="0"/>
          <w:numId w:val="2"/>
        </w:numPr>
        <w:rPr/>
      </w:pPr>
      <w:r w:rsidRPr="1A180C36" w:rsidR="1A180C36">
        <w:rPr>
          <w:rFonts w:ascii="Calibri" w:hAnsi="Calibri" w:eastAsia="Calibri" w:cs="Calibri"/>
          <w:color w:val="1A1A2E"/>
          <w:sz w:val="22"/>
          <w:szCs w:val="22"/>
          <w:lang w:val="en-US"/>
        </w:rPr>
        <w:t>Any information regarding the skills and compensation of employees, Service Providers, or other agents of the Buyer or its subsidiaries or affiliates.</w:t>
      </w:r>
    </w:p>
    <w:p xmlns:wp14="http://schemas.microsoft.com/office/word/2010/wordml" w14:paraId="43F3C4E7" wp14:textId="77777777">
      <w:pPr>
        <w:pStyle w:val="ListParagraph"/>
        <w:numPr>
          <w:ilvl w:val="0"/>
          <w:numId w:val="2"/>
        </w:numPr>
      </w:pPr>
      <w:r>
        <w:rPr>
          <w:rFonts w:ascii="Calibri" w:hAnsi="Calibri" w:eastAsia="Calibri" w:cs="Calibri"/>
          <w:color w:val="1A1A2E"/>
          <w:sz w:val="22"/>
          <w:szCs w:val="22"/>
        </w:rPr>
        <w:t xml:space="preserve">Work Product including all designs, discoveries, creations, works, devices, masks, models, work in progress, deliverables, inventions, products, computer programs, procedures, improvements, developments, drawings, notes, documents, information, and materials made, conceived or developed by Service Provider alone or with others which result from the Services performed.</w:t>
      </w:r>
    </w:p>
    <w:p xmlns:wp14="http://schemas.microsoft.com/office/word/2010/wordml" w14:paraId="03982FE4" wp14:textId="77777777">
      <w:pPr>
        <w:pStyle w:val="ListParagraph"/>
        <w:numPr>
          <w:ilvl w:val="0"/>
          <w:numId w:val="2"/>
        </w:numPr>
      </w:pPr>
      <w:r>
        <w:rPr>
          <w:rFonts w:ascii="Calibri" w:hAnsi="Calibri" w:eastAsia="Calibri" w:cs="Calibri"/>
          <w:color w:val="1A1A2E"/>
          <w:sz w:val="22"/>
          <w:szCs w:val="22"/>
        </w:rPr>
        <w:t xml:space="preserve">Once compiled, the Account Manager will hand over the complete data package to the client.</w:t>
      </w:r>
    </w:p>
    <w:p xmlns:wp14="http://schemas.microsoft.com/office/word/2010/wordml" w14:paraId="0D0B940D" wp14:textId="77777777">
      <w:pPr>
        <w:spacing w:after="80"/>
      </w:pPr>
    </w:p>
    <w:p w:rsidR="1A180C36" w:rsidP="1A180C36" w:rsidRDefault="1A180C36" w14:paraId="25F3BA86" w14:textId="3E6C8FF0">
      <w:pPr>
        <w:spacing w:after="80"/>
      </w:pPr>
    </w:p>
    <w:p xmlns:wp14="http://schemas.microsoft.com/office/word/2010/wordml" w14:paraId="6867A69B" wp14:textId="77777777">
      <w:pPr>
        <w:pStyle w:val="Heading3"/>
      </w:pPr>
      <w:r>
        <w:rPr>
          <w:rFonts w:ascii="Calibri" w:hAnsi="Calibri" w:eastAsia="Calibri" w:cs="Calibri"/>
          <w:b/>
          <w:bCs/>
          <w:color w:val="2E75B6"/>
          <w:sz w:val="23"/>
          <w:szCs w:val="23"/>
        </w:rPr>
        <w:t xml:space="preserve">4.4 Client Acknowledgement</w:t>
      </w:r>
    </w:p>
    <w:p xmlns:wp14="http://schemas.microsoft.com/office/word/2010/wordml" w14:paraId="3E1B1624" wp14:textId="77777777">
      <w:pPr>
        <w:pStyle w:val="ListParagraph"/>
        <w:numPr>
          <w:ilvl w:val="0"/>
          <w:numId w:val="2"/>
        </w:numPr>
        <w:rPr/>
      </w:pPr>
      <w:r w:rsidRPr="1A180C36" w:rsidR="1A180C36">
        <w:rPr>
          <w:rFonts w:ascii="Calibri" w:hAnsi="Calibri" w:eastAsia="Calibri" w:cs="Calibri"/>
          <w:color w:val="1A1A2E"/>
          <w:sz w:val="22"/>
          <w:szCs w:val="22"/>
          <w:lang w:val="en-US"/>
        </w:rPr>
        <w:t>The Account Manager will obtain written consent from the Client, confirming that all necessary data has been received and that Matellio can delete all copies of the data.</w:t>
      </w:r>
    </w:p>
    <w:p xmlns:wp14="http://schemas.microsoft.com/office/word/2010/wordml" w14:paraId="0C1E0590" wp14:textId="77777777">
      <w:pPr>
        <w:pStyle w:val="ListParagraph"/>
        <w:numPr>
          <w:ilvl w:val="0"/>
          <w:numId w:val="2"/>
        </w:numPr>
      </w:pPr>
      <w:r>
        <w:rPr>
          <w:rFonts w:ascii="Calibri" w:hAnsi="Calibri" w:eastAsia="Calibri" w:cs="Calibri"/>
          <w:color w:val="1A1A2E"/>
          <w:sz w:val="22"/>
          <w:szCs w:val="22"/>
        </w:rPr>
        <w:t xml:space="preserve">For any future work, the client will need to provide the necessary data again.</w:t>
      </w:r>
    </w:p>
    <w:p xmlns:wp14="http://schemas.microsoft.com/office/word/2010/wordml" w14:paraId="0E27B00A" wp14:textId="77777777">
      <w:pPr>
        <w:spacing w:after="80"/>
      </w:pPr>
      <w:r/>
    </w:p>
    <w:p xmlns:wp14="http://schemas.microsoft.com/office/word/2010/wordml" w14:paraId="6D1196B0" wp14:textId="77777777">
      <w:pPr>
        <w:pStyle w:val="Heading3"/>
      </w:pPr>
      <w:r>
        <w:rPr>
          <w:rFonts w:ascii="Calibri" w:hAnsi="Calibri" w:eastAsia="Calibri" w:cs="Calibri"/>
          <w:b/>
          <w:bCs/>
          <w:color w:val="2E75B6"/>
          <w:sz w:val="23"/>
          <w:szCs w:val="23"/>
        </w:rPr>
        <w:t xml:space="preserve">4.5 Data Deletion</w:t>
      </w:r>
    </w:p>
    <w:p xmlns:wp14="http://schemas.microsoft.com/office/word/2010/wordml" w14:paraId="116E7E54" wp14:textId="77777777">
      <w:pPr>
        <w:pStyle w:val="ListParagraph"/>
        <w:numPr>
          <w:ilvl w:val="0"/>
          <w:numId w:val="2"/>
        </w:numPr>
        <w:rPr/>
      </w:pPr>
      <w:r w:rsidRPr="1A180C36" w:rsidR="1A180C36">
        <w:rPr>
          <w:rFonts w:ascii="Calibri" w:hAnsi="Calibri" w:eastAsia="Calibri" w:cs="Calibri"/>
          <w:color w:val="1A1A2E"/>
          <w:sz w:val="22"/>
          <w:szCs w:val="22"/>
          <w:lang w:val="en-US"/>
        </w:rPr>
        <w:t>Upon receiving the client’s consent for data deletion, the IT Team will delete all client-related data from local storage, cloud servers, and any other systems.</w:t>
      </w:r>
    </w:p>
    <w:p xmlns:wp14="http://schemas.microsoft.com/office/word/2010/wordml" w14:paraId="5F27773F" wp14:textId="77777777">
      <w:pPr>
        <w:pStyle w:val="ListParagraph"/>
        <w:numPr>
          <w:ilvl w:val="0"/>
          <w:numId w:val="2"/>
        </w:numPr>
        <w:rPr/>
      </w:pPr>
      <w:r w:rsidRPr="23C2B9F2" w:rsidR="23C2B9F2">
        <w:rPr>
          <w:rFonts w:ascii="Calibri" w:hAnsi="Calibri" w:eastAsia="Calibri" w:cs="Calibri"/>
          <w:color w:val="1A1A2E"/>
          <w:sz w:val="22"/>
          <w:szCs w:val="22"/>
          <w:lang w:val="en-US"/>
        </w:rPr>
        <w:t>A final confirmation of deletion will be documented.</w:t>
      </w:r>
    </w:p>
    <w:p xmlns:wp14="http://schemas.microsoft.com/office/word/2010/wordml" w14:paraId="60061E4C" wp14:textId="77777777">
      <w:pPr>
        <w:spacing w:after="80"/>
      </w:pPr>
      <w:r/>
    </w:p>
    <w:p xmlns:wp14="http://schemas.microsoft.com/office/word/2010/wordml" w14:paraId="32E0563A" wp14:textId="77777777">
      <w:pPr>
        <w:pStyle w:val="Heading3"/>
      </w:pPr>
      <w:r>
        <w:rPr>
          <w:rFonts w:ascii="Calibri" w:hAnsi="Calibri" w:eastAsia="Calibri" w:cs="Calibri"/>
          <w:b/>
          <w:bCs/>
          <w:color w:val="2E75B6"/>
          <w:sz w:val="23"/>
          <w:szCs w:val="23"/>
        </w:rPr>
        <w:t xml:space="preserve">4.6 Data Retention Period for Incomplete Projects</w:t>
      </w:r>
    </w:p>
    <w:p xmlns:wp14="http://schemas.microsoft.com/office/word/2010/wordml" w14:paraId="7C236AC0" wp14:textId="77777777">
      <w:pPr>
        <w:pStyle w:val="ListParagraph"/>
        <w:numPr>
          <w:ilvl w:val="0"/>
          <w:numId w:val="2"/>
        </w:numPr>
        <w:rPr/>
      </w:pPr>
      <w:r w:rsidRPr="1A180C36" w:rsidR="1A180C36">
        <w:rPr>
          <w:rFonts w:ascii="Calibri" w:hAnsi="Calibri" w:eastAsia="Calibri" w:cs="Calibri"/>
          <w:color w:val="1A1A2E"/>
          <w:sz w:val="22"/>
          <w:szCs w:val="22"/>
          <w:lang w:val="en-US"/>
        </w:rPr>
        <w:t>If the Client confirms potential future work or extended project scope, the data will be retained securely for one year.</w:t>
      </w:r>
    </w:p>
    <w:p xmlns:wp14="http://schemas.microsoft.com/office/word/2010/wordml" w14:paraId="0406622E" wp14:textId="77777777">
      <w:pPr>
        <w:pStyle w:val="ListParagraph"/>
        <w:numPr>
          <w:ilvl w:val="0"/>
          <w:numId w:val="2"/>
        </w:numPr>
        <w:rPr/>
      </w:pPr>
      <w:r w:rsidRPr="1A180C36" w:rsidR="1A180C36">
        <w:rPr>
          <w:rFonts w:ascii="Calibri" w:hAnsi="Calibri" w:eastAsia="Calibri" w:cs="Calibri"/>
          <w:color w:val="1A1A2E"/>
          <w:sz w:val="22"/>
          <w:szCs w:val="22"/>
          <w:lang w:val="en-US"/>
        </w:rPr>
        <w:t>After the one-year retention period, the Account Manager will follow up with the client to reassess the project status. If no further work is planned, the project data will be deleted.</w:t>
      </w:r>
    </w:p>
    <w:p xmlns:wp14="http://schemas.microsoft.com/office/word/2010/wordml" w14:paraId="44EAFD9C" wp14:textId="77777777">
      <w:pPr>
        <w:spacing w:after="80"/>
      </w:pPr>
      <w:r/>
    </w:p>
    <w:p xmlns:wp14="http://schemas.microsoft.com/office/word/2010/wordml" w14:paraId="5A9E95AC" wp14:textId="77777777">
      <w:pPr>
        <w:pStyle w:val="Heading2"/>
      </w:pPr>
      <w:r>
        <w:rPr>
          <w:rFonts w:ascii="Calibri" w:hAnsi="Calibri" w:eastAsia="Calibri" w:cs="Calibri"/>
          <w:b/>
          <w:bCs/>
          <w:color w:val="1F4E79"/>
          <w:sz w:val="26"/>
          <w:szCs w:val="26"/>
        </w:rPr>
        <w:t xml:space="preserve">5. Records Retention and Protection Policy</w:t>
      </w:r>
    </w:p>
    <w:p xmlns:wp14="http://schemas.microsoft.com/office/word/2010/wordml" w14:paraId="2768D62D" wp14:textId="77777777">
      <w:pPr>
        <w:pStyle w:val="Normal"/>
      </w:pPr>
      <w:r w:rsidRPr="1A180C36" w:rsidR="1A180C36">
        <w:rPr>
          <w:rFonts w:ascii="Calibri" w:hAnsi="Calibri" w:eastAsia="Calibri" w:cs="Calibri"/>
          <w:color w:val="1A1A2E"/>
          <w:sz w:val="22"/>
          <w:szCs w:val="22"/>
          <w:lang w:val="en-US"/>
        </w:rPr>
        <w:t>This section establishes the standards for securing, retaining, and disposing of client-related records at Matellio. It ensures that all records pertaining to client engagements are protected from unauthorised access, retained for the required duration, and disposed of securely at the end of the retention period.</w:t>
      </w:r>
    </w:p>
    <w:p xmlns:wp14="http://schemas.microsoft.com/office/word/2010/wordml" w14:paraId="4B94D5A5" wp14:textId="77777777">
      <w:pPr>
        <w:spacing w:after="80"/>
      </w:pPr>
      <w:r/>
    </w:p>
    <w:p xmlns:wp14="http://schemas.microsoft.com/office/word/2010/wordml" w14:paraId="75CC2026" wp14:textId="77777777">
      <w:pPr>
        <w:pStyle w:val="Heading3"/>
      </w:pPr>
      <w:r>
        <w:rPr>
          <w:rFonts w:ascii="Calibri" w:hAnsi="Calibri" w:eastAsia="Calibri" w:cs="Calibri"/>
          <w:b/>
          <w:bCs/>
          <w:color w:val="2E75B6"/>
          <w:sz w:val="23"/>
          <w:szCs w:val="23"/>
        </w:rPr>
        <w:t xml:space="preserve">5.1 Scope</w:t>
      </w:r>
    </w:p>
    <w:p xmlns:wp14="http://schemas.microsoft.com/office/word/2010/wordml" w14:paraId="79508C75" wp14:textId="77777777">
      <w:pPr>
        <w:pStyle w:val="Normal"/>
      </w:pPr>
      <w:r>
        <w:rPr>
          <w:rFonts w:ascii="Calibri" w:hAnsi="Calibri" w:eastAsia="Calibri" w:cs="Calibri"/>
          <w:color w:val="1A1A2E"/>
          <w:sz w:val="22"/>
          <w:szCs w:val="22"/>
        </w:rPr>
        <w:t xml:space="preserve">This policy applies to all client-related records in electronic or physical form, including project files, contracts, communications, deliverables, and any data received from or generated on behalf of clients. It applies to all employees, contractors, and third-party vendors handling such records.</w:t>
      </w:r>
    </w:p>
    <w:p xmlns:wp14="http://schemas.microsoft.com/office/word/2010/wordml" w14:paraId="3DEEC669" wp14:textId="77777777">
      <w:pPr>
        <w:spacing w:after="80"/>
      </w:pPr>
      <w:r/>
    </w:p>
    <w:p xmlns:wp14="http://schemas.microsoft.com/office/word/2010/wordml" w14:paraId="00E0559C" wp14:textId="77777777">
      <w:pPr>
        <w:pStyle w:val="Heading3"/>
      </w:pPr>
      <w:r>
        <w:rPr>
          <w:rFonts w:ascii="Calibri" w:hAnsi="Calibri" w:eastAsia="Calibri" w:cs="Calibri"/>
          <w:b/>
          <w:bCs/>
          <w:color w:val="2E75B6"/>
          <w:sz w:val="23"/>
          <w:szCs w:val="23"/>
        </w:rPr>
        <w:t xml:space="preserve">5.2 Record Security</w:t>
      </w:r>
    </w:p>
    <w:p xmlns:wp14="http://schemas.microsoft.com/office/word/2010/wordml" w14:paraId="48224677" wp14:textId="77777777">
      <w:pPr>
        <w:pStyle w:val="ListParagraph"/>
        <w:numPr>
          <w:ilvl w:val="0"/>
          <w:numId w:val="2"/>
        </w:numPr>
      </w:pPr>
      <w:r>
        <w:rPr>
          <w:rFonts w:ascii="Calibri" w:hAnsi="Calibri" w:eastAsia="Calibri" w:cs="Calibri"/>
          <w:color w:val="1A1A2E"/>
          <w:sz w:val="22"/>
          <w:szCs w:val="22"/>
        </w:rPr>
        <w:t xml:space="preserve">All client-related records are classified as Confidential by default and must be stored in access-controlled environments as defined in the Information Classification and Data Handling Policy.</w:t>
      </w:r>
    </w:p>
    <w:p xmlns:wp14="http://schemas.microsoft.com/office/word/2010/wordml" w14:paraId="4FEBED9C" wp14:textId="77777777">
      <w:pPr>
        <w:pStyle w:val="ListParagraph"/>
        <w:numPr>
          <w:ilvl w:val="0"/>
          <w:numId w:val="2"/>
        </w:numPr>
        <w:rPr/>
      </w:pPr>
      <w:r w:rsidRPr="1A180C36" w:rsidR="1A180C36">
        <w:rPr>
          <w:rFonts w:ascii="Calibri" w:hAnsi="Calibri" w:eastAsia="Calibri" w:cs="Calibri"/>
          <w:color w:val="1A1A2E"/>
          <w:sz w:val="22"/>
          <w:szCs w:val="22"/>
          <w:lang w:val="en-US"/>
        </w:rPr>
        <w:t>Electronic client records must be stored on Matellio’s approved platforms (SharePoint, OneDrive) with appropriate access permissions. Storage on personal devices or personal cloud accounts is prohibited.</w:t>
      </w:r>
    </w:p>
    <w:p xmlns:wp14="http://schemas.microsoft.com/office/word/2010/wordml" w14:paraId="2F3B29AC" wp14:textId="77777777">
      <w:pPr>
        <w:pStyle w:val="ListParagraph"/>
        <w:numPr>
          <w:ilvl w:val="0"/>
          <w:numId w:val="2"/>
        </w:numPr>
        <w:rPr/>
      </w:pPr>
      <w:r w:rsidRPr="1A180C36" w:rsidR="1A180C36">
        <w:rPr>
          <w:rFonts w:ascii="Calibri" w:hAnsi="Calibri" w:eastAsia="Calibri" w:cs="Calibri"/>
          <w:color w:val="1A1A2E"/>
          <w:sz w:val="22"/>
          <w:szCs w:val="22"/>
          <w:lang w:val="en-US"/>
        </w:rPr>
        <w:t>Physical client records, where applicable, must be stored in locked cabinets accessible only to authorised personnel.</w:t>
      </w:r>
    </w:p>
    <w:p xmlns:wp14="http://schemas.microsoft.com/office/word/2010/wordml" w14:paraId="2A2A2B3E" wp14:textId="77777777">
      <w:pPr>
        <w:pStyle w:val="ListParagraph"/>
        <w:numPr>
          <w:ilvl w:val="0"/>
          <w:numId w:val="2"/>
        </w:numPr>
        <w:rPr/>
      </w:pPr>
      <w:r w:rsidRPr="1A180C36" w:rsidR="1A180C36">
        <w:rPr>
          <w:rFonts w:ascii="Calibri" w:hAnsi="Calibri" w:eastAsia="Calibri" w:cs="Calibri"/>
          <w:color w:val="1A1A2E"/>
          <w:sz w:val="22"/>
          <w:szCs w:val="22"/>
          <w:lang w:val="en-US"/>
        </w:rPr>
        <w:t>Access to client records is granted on a need-to-know basis and must be authorised by the relevant Project Manager and IT Department.</w:t>
      </w:r>
    </w:p>
    <w:p xmlns:wp14="http://schemas.microsoft.com/office/word/2010/wordml" w14:paraId="5D376E00" wp14:textId="77777777">
      <w:pPr>
        <w:pStyle w:val="ListParagraph"/>
        <w:numPr>
          <w:ilvl w:val="0"/>
          <w:numId w:val="2"/>
        </w:numPr>
      </w:pPr>
      <w:r>
        <w:rPr>
          <w:rFonts w:ascii="Calibri" w:hAnsi="Calibri" w:eastAsia="Calibri" w:cs="Calibri"/>
          <w:color w:val="1A1A2E"/>
          <w:sz w:val="22"/>
          <w:szCs w:val="22"/>
        </w:rPr>
        <w:t xml:space="preserve">All client records in transit must be encrypted using industry-standard protocols (TLS 1.2 or higher for electronic transfer).</w:t>
      </w:r>
    </w:p>
    <w:p xmlns:wp14="http://schemas.microsoft.com/office/word/2010/wordml" w14:paraId="3656B9AB" wp14:textId="77777777">
      <w:pPr>
        <w:spacing w:after="80"/>
      </w:pPr>
      <w:r/>
    </w:p>
    <w:p xmlns:wp14="http://schemas.microsoft.com/office/word/2010/wordml" w14:paraId="6003F799" wp14:textId="77777777">
      <w:pPr>
        <w:pStyle w:val="Heading3"/>
      </w:pPr>
      <w:r>
        <w:rPr>
          <w:rFonts w:ascii="Calibri" w:hAnsi="Calibri" w:eastAsia="Calibri" w:cs="Calibri"/>
          <w:b/>
          <w:bCs/>
          <w:color w:val="2E75B6"/>
          <w:sz w:val="23"/>
          <w:szCs w:val="23"/>
        </w:rPr>
        <w:t xml:space="preserve">5.3 Retention Schedule</w:t>
      </w:r>
    </w:p>
    <w:p xmlns:wp14="http://schemas.microsoft.com/office/word/2010/wordml" w14:paraId="4DDF717F" wp14:textId="77777777">
      <w:pPr>
        <w:pStyle w:val="Normal"/>
      </w:pPr>
      <w:r w:rsidRPr="1A180C36" w:rsidR="1A180C36">
        <w:rPr>
          <w:rFonts w:ascii="Calibri" w:hAnsi="Calibri" w:eastAsia="Calibri" w:cs="Calibri"/>
          <w:color w:val="1A1A2E"/>
          <w:sz w:val="22"/>
          <w:szCs w:val="22"/>
          <w:lang w:val="en-US"/>
        </w:rPr>
        <w:t>Client-related records are retained in accordance with the following minimum periods, or as specified in the client contract (whichever is longer):</w:t>
      </w:r>
    </w:p>
    <w:p xmlns:wp14="http://schemas.microsoft.com/office/word/2010/wordml" w14:paraId="45FB0818" wp14:textId="77777777">
      <w:pPr>
        <w:spacing w:after="80"/>
      </w:p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200"/>
        <w:gridCol w:w="4880"/>
      </w:tblGrid>
      <w:tr xmlns:wp14="http://schemas.microsoft.com/office/word/2010/wordml" w14:paraId="45CD8B3B" wp14:textId="77777777">
        <w:trPr>
          <w:tblHeader/>
        </w:trPr>
        <w:tc>
          <w:tcPr>
            <w:tcW w:w="5200" w:type="dxa"/>
            <w:tcBorders>
              <w:top w:val="single" w:color="B8CCE4" w:sz="4"/>
              <w:left w:val="single" w:color="B8CCE4" w:sz="4"/>
              <w:bottom w:val="single" w:color="B8CCE4" w:sz="4"/>
              <w:right w:val="single" w:color="B8CCE4" w:sz="4"/>
            </w:tcBorders>
            <w:shd w:val="clear" w:fill="1F4E79"/>
            <w:tcMar>
              <w:top w:w="90" w:type="dxa"/>
              <w:left w:w="140" w:type="dxa"/>
              <w:bottom w:w="90" w:type="dxa"/>
              <w:right w:w="140" w:type="dxa"/>
            </w:tcMar>
            <w:vAlign w:val="center"/>
          </w:tcPr>
          <w:p w14:paraId="3A18DEEF" wp14:textId="77777777">
            <w:pPr>
              <w:jc w:val="center"/>
            </w:pPr>
            <w:r>
              <w:rPr>
                <w:rFonts w:ascii="Calibri" w:hAnsi="Calibri" w:eastAsia="Calibri" w:cs="Calibri"/>
                <w:b/>
                <w:bCs/>
                <w:color w:val="FFFFFF"/>
                <w:sz w:val="19"/>
                <w:szCs w:val="19"/>
              </w:rPr>
              <w:t xml:space="preserve">Record Type</w:t>
            </w:r>
          </w:p>
        </w:tc>
        <w:tc>
          <w:tcPr>
            <w:tcW w:w="4880" w:type="dxa"/>
            <w:tcBorders>
              <w:top w:val="single" w:color="B8CCE4" w:sz="4"/>
              <w:left w:val="single" w:color="B8CCE4" w:sz="4"/>
              <w:bottom w:val="single" w:color="B8CCE4" w:sz="4"/>
              <w:right w:val="single" w:color="B8CCE4" w:sz="4"/>
            </w:tcBorders>
            <w:shd w:val="clear" w:fill="1F4E79"/>
            <w:tcMar>
              <w:top w:w="90" w:type="dxa"/>
              <w:left w:w="140" w:type="dxa"/>
              <w:bottom w:w="90" w:type="dxa"/>
              <w:right w:w="140" w:type="dxa"/>
            </w:tcMar>
            <w:vAlign w:val="center"/>
          </w:tcPr>
          <w:p w14:paraId="20D66BFE" wp14:textId="77777777">
            <w:pPr>
              <w:jc w:val="center"/>
            </w:pPr>
            <w:r>
              <w:rPr>
                <w:rFonts w:ascii="Calibri" w:hAnsi="Calibri" w:eastAsia="Calibri" w:cs="Calibri"/>
                <w:b/>
                <w:bCs/>
                <w:color w:val="FFFFFF"/>
                <w:sz w:val="19"/>
                <w:szCs w:val="19"/>
              </w:rPr>
              <w:t xml:space="preserve">Minimum Retention Period</w:t>
            </w:r>
          </w:p>
        </w:tc>
      </w:tr>
      <w:tr xmlns:wp14="http://schemas.microsoft.com/office/word/2010/wordml" w14:paraId="7C05F779" wp14:textId="77777777">
        <w:tc>
          <w:tcPr>
            <w:tcW w:w="520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074333A0" wp14:textId="77777777">
            <w:r>
              <w:rPr>
                <w:rFonts w:ascii="Calibri" w:hAnsi="Calibri" w:eastAsia="Calibri" w:cs="Calibri"/>
                <w:color w:val="1A1A2E"/>
                <w:sz w:val="19"/>
                <w:szCs w:val="19"/>
              </w:rPr>
              <w:t xml:space="preserve">Project files and deliverables</w:t>
            </w:r>
          </w:p>
        </w:tc>
        <w:tc>
          <w:tcPr>
            <w:tcW w:w="488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7CDE1765" wp14:textId="77777777">
            <w:r>
              <w:rPr>
                <w:rFonts w:ascii="Calibri" w:hAnsi="Calibri" w:eastAsia="Calibri" w:cs="Calibri"/>
                <w:color w:val="1A1A2E"/>
                <w:sz w:val="19"/>
                <w:szCs w:val="19"/>
              </w:rPr>
              <w:t xml:space="preserve">3 years from project closure</w:t>
            </w:r>
          </w:p>
        </w:tc>
      </w:tr>
      <w:tr xmlns:wp14="http://schemas.microsoft.com/office/word/2010/wordml" w14:paraId="37C982A8" wp14:textId="77777777">
        <w:tc>
          <w:tcPr>
            <w:tcW w:w="5200" w:type="dxa"/>
            <w:tcBorders>
              <w:top w:val="single" w:color="B8CCE4" w:sz="4"/>
              <w:left w:val="single" w:color="B8CCE4" w:sz="4"/>
              <w:bottom w:val="single" w:color="B8CCE4" w:sz="4"/>
              <w:right w:val="single" w:color="B8CCE4" w:sz="4"/>
            </w:tcBorders>
            <w:shd w:val="clear" w:fill="BDD7EE"/>
            <w:tcMar>
              <w:top w:w="80" w:type="dxa"/>
              <w:left w:w="140" w:type="dxa"/>
              <w:bottom w:w="80" w:type="dxa"/>
              <w:right w:w="140" w:type="dxa"/>
            </w:tcMar>
            <w:vAlign w:val="center"/>
          </w:tcPr>
          <w:p w14:paraId="331DDDAE" wp14:textId="77777777">
            <w:r>
              <w:rPr>
                <w:rFonts w:ascii="Calibri" w:hAnsi="Calibri" w:eastAsia="Calibri" w:cs="Calibri"/>
                <w:color w:val="1A1A2E"/>
                <w:sz w:val="19"/>
                <w:szCs w:val="19"/>
              </w:rPr>
              <w:t xml:space="preserve">Contracts and NDAs</w:t>
            </w:r>
          </w:p>
        </w:tc>
        <w:tc>
          <w:tcPr>
            <w:tcW w:w="4880" w:type="dxa"/>
            <w:tcBorders>
              <w:top w:val="single" w:color="B8CCE4" w:sz="4"/>
              <w:left w:val="single" w:color="B8CCE4" w:sz="4"/>
              <w:bottom w:val="single" w:color="B8CCE4" w:sz="4"/>
              <w:right w:val="single" w:color="B8CCE4" w:sz="4"/>
            </w:tcBorders>
            <w:shd w:val="clear" w:fill="BDD7EE"/>
            <w:tcMar>
              <w:top w:w="80" w:type="dxa"/>
              <w:left w:w="140" w:type="dxa"/>
              <w:bottom w:w="80" w:type="dxa"/>
              <w:right w:w="140" w:type="dxa"/>
            </w:tcMar>
            <w:vAlign w:val="center"/>
          </w:tcPr>
          <w:p w14:paraId="106EFD49" wp14:textId="77777777">
            <w:r>
              <w:rPr>
                <w:rFonts w:ascii="Calibri" w:hAnsi="Calibri" w:eastAsia="Calibri" w:cs="Calibri"/>
                <w:color w:val="1A1A2E"/>
                <w:sz w:val="19"/>
                <w:szCs w:val="19"/>
              </w:rPr>
              <w:t xml:space="preserve">7 years from contract end date</w:t>
            </w:r>
          </w:p>
        </w:tc>
      </w:tr>
      <w:tr xmlns:wp14="http://schemas.microsoft.com/office/word/2010/wordml" w14:paraId="135515FB" wp14:textId="77777777">
        <w:tc>
          <w:tcPr>
            <w:tcW w:w="520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09973A66" wp14:textId="77777777">
            <w:r>
              <w:rPr>
                <w:rFonts w:ascii="Calibri" w:hAnsi="Calibri" w:eastAsia="Calibri" w:cs="Calibri"/>
                <w:color w:val="1A1A2E"/>
                <w:sz w:val="19"/>
                <w:szCs w:val="19"/>
              </w:rPr>
              <w:t xml:space="preserve">Client communications (email, meeting notes)</w:t>
            </w:r>
          </w:p>
        </w:tc>
        <w:tc>
          <w:tcPr>
            <w:tcW w:w="488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35676140" wp14:textId="77777777">
            <w:r>
              <w:rPr>
                <w:rFonts w:ascii="Calibri" w:hAnsi="Calibri" w:eastAsia="Calibri" w:cs="Calibri"/>
                <w:color w:val="1A1A2E"/>
                <w:sz w:val="19"/>
                <w:szCs w:val="19"/>
              </w:rPr>
              <w:t xml:space="preserve">2 years from project closure</w:t>
            </w:r>
          </w:p>
        </w:tc>
      </w:tr>
      <w:tr xmlns:wp14="http://schemas.microsoft.com/office/word/2010/wordml" w14:paraId="5A108434" wp14:textId="77777777">
        <w:tc>
          <w:tcPr>
            <w:tcW w:w="5200" w:type="dxa"/>
            <w:tcBorders>
              <w:top w:val="single" w:color="B8CCE4" w:sz="4"/>
              <w:left w:val="single" w:color="B8CCE4" w:sz="4"/>
              <w:bottom w:val="single" w:color="B8CCE4" w:sz="4"/>
              <w:right w:val="single" w:color="B8CCE4" w:sz="4"/>
            </w:tcBorders>
            <w:shd w:val="clear" w:fill="BDD7EE"/>
            <w:tcMar>
              <w:top w:w="80" w:type="dxa"/>
              <w:left w:w="140" w:type="dxa"/>
              <w:bottom w:w="80" w:type="dxa"/>
              <w:right w:w="140" w:type="dxa"/>
            </w:tcMar>
            <w:vAlign w:val="center"/>
          </w:tcPr>
          <w:p w14:paraId="1431E48C" wp14:textId="77777777">
            <w:r>
              <w:rPr>
                <w:rFonts w:ascii="Calibri" w:hAnsi="Calibri" w:eastAsia="Calibri" w:cs="Calibri"/>
                <w:color w:val="1A1A2E"/>
                <w:sz w:val="19"/>
                <w:szCs w:val="19"/>
              </w:rPr>
              <w:t xml:space="preserve">Financial and billing records</w:t>
            </w:r>
          </w:p>
        </w:tc>
        <w:tc>
          <w:tcPr>
            <w:tcW w:w="4880" w:type="dxa"/>
            <w:tcBorders>
              <w:top w:val="single" w:color="B8CCE4" w:sz="4"/>
              <w:left w:val="single" w:color="B8CCE4" w:sz="4"/>
              <w:bottom w:val="single" w:color="B8CCE4" w:sz="4"/>
              <w:right w:val="single" w:color="B8CCE4" w:sz="4"/>
            </w:tcBorders>
            <w:shd w:val="clear" w:fill="BDD7EE"/>
            <w:tcMar>
              <w:top w:w="80" w:type="dxa"/>
              <w:left w:w="140" w:type="dxa"/>
              <w:bottom w:w="80" w:type="dxa"/>
              <w:right w:w="140" w:type="dxa"/>
            </w:tcMar>
            <w:vAlign w:val="center"/>
          </w:tcPr>
          <w:p w14:paraId="2B7DA689" wp14:textId="77777777">
            <w:r>
              <w:rPr>
                <w:rFonts w:ascii="Calibri" w:hAnsi="Calibri" w:eastAsia="Calibri" w:cs="Calibri"/>
                <w:color w:val="1A1A2E"/>
                <w:sz w:val="19"/>
                <w:szCs w:val="19"/>
              </w:rPr>
              <w:t xml:space="preserve">7 years (applicable financial regulations)</w:t>
            </w:r>
          </w:p>
        </w:tc>
      </w:tr>
      <w:tr xmlns:wp14="http://schemas.microsoft.com/office/word/2010/wordml" w14:paraId="295443EC" wp14:textId="77777777">
        <w:tc>
          <w:tcPr>
            <w:tcW w:w="520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2EEEBF91" wp14:textId="77777777">
            <w:r>
              <w:rPr>
                <w:rFonts w:ascii="Calibri" w:hAnsi="Calibri" w:eastAsia="Calibri" w:cs="Calibri"/>
                <w:color w:val="1A1A2E"/>
                <w:sz w:val="19"/>
                <w:szCs w:val="19"/>
              </w:rPr>
              <w:t xml:space="preserve">Security incident records involving client data</w:t>
            </w:r>
          </w:p>
        </w:tc>
        <w:tc>
          <w:tcPr>
            <w:tcW w:w="488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31A12BA4" wp14:textId="77777777">
            <w:r>
              <w:rPr>
                <w:rFonts w:ascii="Calibri" w:hAnsi="Calibri" w:eastAsia="Calibri" w:cs="Calibri"/>
                <w:color w:val="1A1A2E"/>
                <w:sz w:val="19"/>
                <w:szCs w:val="19"/>
              </w:rPr>
              <w:t xml:space="preserve">5 years from incident closure</w:t>
            </w:r>
          </w:p>
        </w:tc>
      </w:tr>
      <w:tr xmlns:wp14="http://schemas.microsoft.com/office/word/2010/wordml" w14:paraId="50CEC440" wp14:textId="77777777">
        <w:tc>
          <w:tcPr>
            <w:tcW w:w="5200" w:type="dxa"/>
            <w:tcBorders>
              <w:top w:val="single" w:color="B8CCE4" w:sz="4"/>
              <w:left w:val="single" w:color="B8CCE4" w:sz="4"/>
              <w:bottom w:val="single" w:color="B8CCE4" w:sz="4"/>
              <w:right w:val="single" w:color="B8CCE4" w:sz="4"/>
            </w:tcBorders>
            <w:shd w:val="clear" w:fill="BDD7EE"/>
            <w:tcMar>
              <w:top w:w="80" w:type="dxa"/>
              <w:left w:w="140" w:type="dxa"/>
              <w:bottom w:w="80" w:type="dxa"/>
              <w:right w:w="140" w:type="dxa"/>
            </w:tcMar>
            <w:vAlign w:val="center"/>
          </w:tcPr>
          <w:p w14:paraId="143BC9A5" wp14:textId="77777777">
            <w:r>
              <w:rPr>
                <w:rFonts w:ascii="Calibri" w:hAnsi="Calibri" w:eastAsia="Calibri" w:cs="Calibri"/>
                <w:color w:val="1A1A2E"/>
                <w:sz w:val="19"/>
                <w:szCs w:val="19"/>
              </w:rPr>
              <w:t xml:space="preserve">System and access logs (standard)</w:t>
            </w:r>
          </w:p>
        </w:tc>
        <w:tc>
          <w:tcPr>
            <w:tcW w:w="4880" w:type="dxa"/>
            <w:tcBorders>
              <w:top w:val="single" w:color="B8CCE4" w:sz="4"/>
              <w:left w:val="single" w:color="B8CCE4" w:sz="4"/>
              <w:bottom w:val="single" w:color="B8CCE4" w:sz="4"/>
              <w:right w:val="single" w:color="B8CCE4" w:sz="4"/>
            </w:tcBorders>
            <w:shd w:val="clear" w:fill="BDD7EE"/>
            <w:tcMar>
              <w:top w:w="80" w:type="dxa"/>
              <w:left w:w="140" w:type="dxa"/>
              <w:bottom w:w="80" w:type="dxa"/>
              <w:right w:w="140" w:type="dxa"/>
            </w:tcMar>
            <w:vAlign w:val="center"/>
          </w:tcPr>
          <w:p w14:paraId="115DE819" wp14:textId="77777777">
            <w:r>
              <w:rPr>
                <w:rFonts w:ascii="Calibri" w:hAnsi="Calibri" w:eastAsia="Calibri" w:cs="Calibri"/>
                <w:color w:val="1A1A2E"/>
                <w:sz w:val="19"/>
                <w:szCs w:val="19"/>
              </w:rPr>
              <w:t xml:space="preserve">1 year minimum</w:t>
            </w:r>
          </w:p>
        </w:tc>
      </w:tr>
      <w:tr xmlns:wp14="http://schemas.microsoft.com/office/word/2010/wordml" w14:paraId="622945F3" wp14:textId="77777777">
        <w:tc>
          <w:tcPr>
            <w:tcW w:w="520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2FC2CD2C" wp14:textId="77777777">
            <w:r>
              <w:rPr>
                <w:rFonts w:ascii="Calibri" w:hAnsi="Calibri" w:eastAsia="Calibri" w:cs="Calibri"/>
                <w:color w:val="1A1A2E"/>
                <w:sz w:val="19"/>
                <w:szCs w:val="19"/>
              </w:rPr>
              <w:t xml:space="preserve">System and access logs (critical systems)</w:t>
            </w:r>
          </w:p>
        </w:tc>
        <w:tc>
          <w:tcPr>
            <w:tcW w:w="4880" w:type="dxa"/>
            <w:tcBorders>
              <w:top w:val="single" w:color="B8CCE4" w:sz="4"/>
              <w:left w:val="single" w:color="B8CCE4" w:sz="4"/>
              <w:bottom w:val="single" w:color="B8CCE4" w:sz="4"/>
              <w:right w:val="single" w:color="B8CCE4" w:sz="4"/>
            </w:tcBorders>
            <w:shd w:val="clear" w:fill="FFFFFF"/>
            <w:tcMar>
              <w:top w:w="80" w:type="dxa"/>
              <w:left w:w="140" w:type="dxa"/>
              <w:bottom w:w="80" w:type="dxa"/>
              <w:right w:w="140" w:type="dxa"/>
            </w:tcMar>
            <w:vAlign w:val="center"/>
          </w:tcPr>
          <w:p w14:paraId="4E12D9AC" wp14:textId="77777777">
            <w:r>
              <w:rPr>
                <w:rFonts w:ascii="Calibri" w:hAnsi="Calibri" w:eastAsia="Calibri" w:cs="Calibri"/>
                <w:color w:val="1A1A2E"/>
                <w:sz w:val="19"/>
                <w:szCs w:val="19"/>
              </w:rPr>
              <w:t xml:space="preserve">2 years recommended</w:t>
            </w:r>
          </w:p>
        </w:tc>
      </w:tr>
    </w:tbl>
    <w:p xmlns:wp14="http://schemas.microsoft.com/office/word/2010/wordml" w14:paraId="049F31CB" wp14:textId="77777777">
      <w:pPr>
        <w:spacing w:after="80"/>
      </w:pPr>
    </w:p>
    <w:p w:rsidR="1A180C36" w:rsidP="1A180C36" w:rsidRDefault="1A180C36" w14:paraId="24551863" w14:textId="5AEDCE97">
      <w:pPr>
        <w:spacing w:after="80"/>
      </w:pPr>
    </w:p>
    <w:p xmlns:wp14="http://schemas.microsoft.com/office/word/2010/wordml" w14:paraId="0F6C3796" wp14:textId="77777777">
      <w:pPr>
        <w:pStyle w:val="Heading3"/>
      </w:pPr>
      <w:r>
        <w:rPr>
          <w:rFonts w:ascii="Calibri" w:hAnsi="Calibri" w:eastAsia="Calibri" w:cs="Calibri"/>
          <w:b/>
          <w:bCs/>
          <w:color w:val="2E75B6"/>
          <w:sz w:val="23"/>
          <w:szCs w:val="23"/>
        </w:rPr>
        <w:t xml:space="preserve">5.4 Record Disposal</w:t>
      </w:r>
    </w:p>
    <w:p xmlns:wp14="http://schemas.microsoft.com/office/word/2010/wordml" w14:paraId="5CAEE420" wp14:textId="77777777">
      <w:pPr>
        <w:pStyle w:val="ListParagraph"/>
        <w:numPr>
          <w:ilvl w:val="0"/>
          <w:numId w:val="2"/>
        </w:numPr>
        <w:rPr/>
      </w:pPr>
      <w:r w:rsidRPr="1A180C36" w:rsidR="1A180C36">
        <w:rPr>
          <w:rFonts w:ascii="Calibri" w:hAnsi="Calibri" w:eastAsia="Calibri" w:cs="Calibri"/>
          <w:color w:val="1A1A2E"/>
          <w:sz w:val="22"/>
          <w:szCs w:val="22"/>
          <w:lang w:val="en-US"/>
        </w:rPr>
        <w:t>At the end of the applicable retention period, client records must be disposed of securely to prevent unauthorised recovery or disclosure.</w:t>
      </w:r>
    </w:p>
    <w:p xmlns:wp14="http://schemas.microsoft.com/office/word/2010/wordml" w14:paraId="41D229B7" wp14:textId="77777777">
      <w:pPr>
        <w:pStyle w:val="ListParagraph"/>
        <w:numPr>
          <w:ilvl w:val="0"/>
          <w:numId w:val="2"/>
        </w:numPr>
        <w:rPr/>
      </w:pPr>
      <w:r w:rsidRPr="1A180C36" w:rsidR="1A180C36">
        <w:rPr>
          <w:rFonts w:ascii="Calibri" w:hAnsi="Calibri" w:eastAsia="Calibri" w:cs="Calibri"/>
          <w:color w:val="1A1A2E"/>
          <w:sz w:val="22"/>
          <w:szCs w:val="22"/>
          <w:lang w:val="en-US"/>
        </w:rPr>
        <w:t>Electronic records are to be permanently deleted using secure deletion methods. Where data resides on cloud platforms, IT must confirm deletion via platform-level controls.</w:t>
      </w:r>
    </w:p>
    <w:p xmlns:wp14="http://schemas.microsoft.com/office/word/2010/wordml" w14:paraId="1C4DF563" wp14:textId="77777777">
      <w:pPr>
        <w:pStyle w:val="ListParagraph"/>
        <w:numPr>
          <w:ilvl w:val="0"/>
          <w:numId w:val="2"/>
        </w:numPr>
      </w:pPr>
      <w:r>
        <w:rPr>
          <w:rFonts w:ascii="Calibri" w:hAnsi="Calibri" w:eastAsia="Calibri" w:cs="Calibri"/>
          <w:color w:val="1A1A2E"/>
          <w:sz w:val="22"/>
          <w:szCs w:val="22"/>
        </w:rPr>
        <w:t xml:space="preserve">Physical records must be shredded using a cross-cut shredder or disposed of via a certified secure document destruction service.</w:t>
      </w:r>
    </w:p>
    <w:p xmlns:wp14="http://schemas.microsoft.com/office/word/2010/wordml" w14:paraId="664569D7" wp14:textId="77777777">
      <w:pPr>
        <w:pStyle w:val="ListParagraph"/>
        <w:numPr>
          <w:ilvl w:val="0"/>
          <w:numId w:val="2"/>
        </w:numPr>
        <w:rPr/>
      </w:pPr>
      <w:r w:rsidRPr="1A180C36" w:rsidR="1A180C36">
        <w:rPr>
          <w:rFonts w:ascii="Calibri" w:hAnsi="Calibri" w:eastAsia="Calibri" w:cs="Calibri"/>
          <w:color w:val="1A1A2E"/>
          <w:sz w:val="22"/>
          <w:szCs w:val="22"/>
          <w:lang w:val="en-US"/>
        </w:rPr>
        <w:t>All disposal activities must be documented by the IT Department, including the type of record, date of disposal, and method used. These disposal records must be retained for a minimum of 2 years.</w:t>
      </w:r>
    </w:p>
    <w:p w:rsidR="1A180C36" w:rsidP="19875F5B" w:rsidRDefault="1A180C36" w14:paraId="11156077" w14:textId="6CB40286">
      <w:pPr>
        <w:pStyle w:val="Normal"/>
        <w:spacing w:after="80"/>
      </w:pPr>
    </w:p>
    <w:p xmlns:wp14="http://schemas.microsoft.com/office/word/2010/wordml" w14:paraId="4C137101" wp14:textId="77777777">
      <w:pPr>
        <w:pStyle w:val="Heading3"/>
      </w:pPr>
      <w:r>
        <w:rPr>
          <w:rFonts w:ascii="Calibri" w:hAnsi="Calibri" w:eastAsia="Calibri" w:cs="Calibri"/>
          <w:b/>
          <w:bCs/>
          <w:color w:val="2E75B6"/>
          <w:sz w:val="23"/>
          <w:szCs w:val="23"/>
        </w:rPr>
        <w:t xml:space="preserve">5.5 Compliance</w:t>
      </w:r>
    </w:p>
    <w:p xmlns:wp14="http://schemas.microsoft.com/office/word/2010/wordml" w14:paraId="4ECDB963" wp14:textId="77777777">
      <w:pPr>
        <w:pStyle w:val="Normal"/>
      </w:pPr>
      <w:r w:rsidRPr="1A180C36" w:rsidR="1A180C36">
        <w:rPr>
          <w:rFonts w:ascii="Calibri" w:hAnsi="Calibri" w:eastAsia="Calibri" w:cs="Calibri"/>
          <w:color w:val="1A1A2E"/>
          <w:sz w:val="22"/>
          <w:szCs w:val="22"/>
          <w:lang w:val="en-US"/>
        </w:rPr>
        <w:t>All personnel handling client-related records are responsible for compliance with this policy. Non-compliance, including unauthorised deletion, sharing, or retention beyond approved periods, may result in disciplinary action, termination of contract, and potential legal liability.</w:t>
      </w:r>
    </w:p>
    <w:p xmlns:wp14="http://schemas.microsoft.com/office/word/2010/wordml" w14:paraId="62486C05" wp14:textId="77777777">
      <w:pPr>
        <w:spacing w:after="80"/>
      </w:pPr>
      <w:r/>
    </w:p>
    <w:p xmlns:wp14="http://schemas.microsoft.com/office/word/2010/wordml" w14:paraId="6B390FF1" wp14:textId="77777777">
      <w:pPr>
        <w:pStyle w:val="Heading2"/>
      </w:pPr>
      <w:r>
        <w:rPr>
          <w:rFonts w:ascii="Calibri" w:hAnsi="Calibri" w:eastAsia="Calibri" w:cs="Calibri"/>
          <w:b/>
          <w:bCs/>
          <w:color w:val="1F4E79"/>
          <w:sz w:val="26"/>
          <w:szCs w:val="26"/>
        </w:rPr>
        <w:t xml:space="preserve">6. Non-Compliance and Violations</w:t>
      </w:r>
    </w:p>
    <w:p xmlns:wp14="http://schemas.microsoft.com/office/word/2010/wordml" w14:paraId="5C799CE0" wp14:textId="77777777">
      <w:pPr>
        <w:pStyle w:val="Normal"/>
      </w:pPr>
      <w:r>
        <w:rPr>
          <w:rFonts w:ascii="Calibri" w:hAnsi="Calibri" w:eastAsia="Calibri" w:cs="Calibri"/>
          <w:color w:val="1A1A2E"/>
          <w:sz w:val="22"/>
          <w:szCs w:val="22"/>
        </w:rPr>
        <w:t xml:space="preserve">Any employee or third party found in violation of this policy will be subject to disciplinary actions, including termination or legal consequences, as per the company’s internal policies.</w:t>
      </w:r>
    </w:p>
    <w:p xmlns:wp14="http://schemas.microsoft.com/office/word/2010/wordml" w14:paraId="4101652C" wp14:textId="77777777">
      <w:pPr>
        <w:spacing w:after="80"/>
      </w:pPr>
      <w:r/>
    </w:p>
    <w:p xmlns:wp14="http://schemas.microsoft.com/office/word/2010/wordml" w14:paraId="01E1F46D" wp14:textId="77777777">
      <w:pPr>
        <w:pStyle w:val="Heading2"/>
      </w:pPr>
      <w:r>
        <w:rPr>
          <w:rFonts w:ascii="Calibri" w:hAnsi="Calibri" w:eastAsia="Calibri" w:cs="Calibri"/>
          <w:b/>
          <w:bCs/>
          <w:color w:val="1F4E79"/>
          <w:sz w:val="26"/>
          <w:szCs w:val="26"/>
        </w:rPr>
        <w:t xml:space="preserve">7. Review Cycle</w:t>
      </w:r>
    </w:p>
    <w:p xmlns:wp14="http://schemas.microsoft.com/office/word/2010/wordml" w14:paraId="1A7B618D" wp14:textId="77777777">
      <w:pPr>
        <w:pStyle w:val="Normal"/>
      </w:pPr>
      <w:r>
        <w:rPr>
          <w:rFonts w:ascii="Calibri" w:hAnsi="Calibri" w:eastAsia="Calibri" w:cs="Calibri"/>
          <w:color w:val="1A1A2E"/>
          <w:sz w:val="22"/>
          <w:szCs w:val="22"/>
        </w:rPr>
        <w:t xml:space="preserve">This policy shall be reviewed annually to ensure ongoing compliance with SOC 2 standards and industry best practices. This policy ensures that client data is securely handled and disposed of, aligning with SOC 2 principles for confidentiality, integrity, and security.</w:t>
      </w:r>
    </w:p>
    <w:p xmlns:wp14="http://schemas.microsoft.com/office/word/2010/wordml" w14:paraId="4B99056E" wp14:textId="77777777">
      <w:pPr>
        <w:spacing w:after="80"/>
      </w:pPr>
      <w:r/>
    </w:p>
    <w:p xmlns:wp14="http://schemas.microsoft.com/office/word/2010/wordml" w14:paraId="31067AEB" wp14:textId="77777777">
      <w:pPr>
        <w:pStyle w:val="Heading2"/>
      </w:pPr>
      <w:r>
        <w:rPr>
          <w:rFonts w:ascii="Calibri" w:hAnsi="Calibri" w:eastAsia="Calibri" w:cs="Calibri"/>
          <w:b/>
          <w:bCs/>
          <w:color w:val="1F4E79"/>
          <w:sz w:val="26"/>
          <w:szCs w:val="26"/>
        </w:rPr>
        <w:t xml:space="preserve">8. Policy Ownership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xmlns:wp14="http://schemas.microsoft.com/office/word/2010/wordml" w:rsidTr="1A180C36" w14:paraId="44D6025B" wp14:textId="77777777">
        <w:tc>
          <w:tcPr>
            <w:tcW w:w="2400" w:type="dxa"/>
            <w:tcBorders>
              <w:top w:val="single" w:color="B8CCE4" w:sz="4"/>
              <w:left w:val="single" w:color="B8CCE4" w:sz="4"/>
              <w:bottom w:val="single" w:color="B8CCE4" w:sz="4"/>
              <w:right w:val="single" w:color="B8CCE4" w:sz="4"/>
            </w:tcBorders>
            <w:shd w:val="clear" w:color="auto" w:fill="D6E4F0"/>
            <w:tcMar>
              <w:top w:w="80" w:type="dxa"/>
              <w:left w:w="140" w:type="dxa"/>
              <w:bottom w:w="80" w:type="dxa"/>
              <w:right w:w="140" w:type="dxa"/>
            </w:tcMar>
          </w:tcPr>
          <w:p w14:paraId="58BCA1FD" wp14:textId="77777777">
            <w:r>
              <w:rPr>
                <w:rFonts w:ascii="Calibri" w:hAnsi="Calibri" w:eastAsia="Calibri" w:cs="Calibri"/>
                <w:b/>
                <w:bCs/>
                <w:color w:val="1F4E79"/>
                <w:sz w:val="20"/>
                <w:szCs w:val="20"/>
              </w:rPr>
              <w:t xml:space="preserve">Policy Owner</w:t>
            </w:r>
          </w:p>
        </w:tc>
        <w:tc>
          <w:tcPr>
            <w:tcW w:w="7680" w:type="dxa"/>
            <w:tcBorders>
              <w:top w:val="single" w:color="B8CCE4" w:sz="4"/>
              <w:left w:val="single" w:color="B8CCE4" w:sz="4"/>
              <w:bottom w:val="single" w:color="B8CCE4" w:sz="4"/>
              <w:right w:val="single" w:color="B8CCE4" w:sz="4"/>
            </w:tcBorders>
            <w:shd w:val="clear" w:color="auto" w:fill="FFFFFF"/>
            <w:tcMar>
              <w:top w:w="80" w:type="dxa"/>
              <w:left w:w="140" w:type="dxa"/>
              <w:bottom w:w="80" w:type="dxa"/>
              <w:right w:w="140" w:type="dxa"/>
            </w:tcMar>
          </w:tcPr>
          <w:p w14:paraId="12979FE2" wp14:textId="77777777">
            <w:r w:rsidRPr="1A180C36" w:rsidR="1A180C36">
              <w:rPr>
                <w:rFonts w:ascii="Calibri" w:hAnsi="Calibri" w:eastAsia="Calibri" w:cs="Calibri"/>
                <w:color w:val="1A1A2E"/>
                <w:sz w:val="20"/>
                <w:szCs w:val="20"/>
                <w:lang w:val="en-US"/>
              </w:rPr>
              <w:t>IT Department — Matellio India Pvt. Ltd</w:t>
            </w:r>
          </w:p>
        </w:tc>
      </w:tr>
    </w:tbl>
    <w:sectPr>
      <w:headerReference w:type="default" r:id="rId7"/>
      <w:footerReference w:type="default" r:id="rId8"/>
      <w:pgSz w:w="12240" w:h="15840" w:orient="portrait"/>
      <w:pgMar w:top="1080" w:right="1080" w:bottom="1080" w:left="1080" w:header="708" w:footer="708" w:gutter="0"/>
      <w:pgNumType/>
      <w:docGrid w:linePitch="360"/>
      <w:cols w:num="1"/>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3C2B9F2" w14:paraId="40F2D96E" wp14:textId="221D8447">
    <w:pPr>
      <w:pBdr>
        <w:top w:val="single" w:color="2E75B6" w:sz="6" w:space="1"/>
      </w:pBdr>
      <w:tabs>
        <w:tab w:val="right" w:pos="9026"/>
      </w:tabs>
      <w:spacing w:before="60" w:after="0"/>
      <w:rPr>
        <w:lang w:val="en-US"/>
      </w:rPr>
    </w:pPr>
    <w:r w:rsidRPr="23C2B9F2" w:rsidR="23C2B9F2">
      <w:rPr>
        <w:rFonts w:ascii="Calibri" w:hAnsi="Calibri" w:eastAsia="Calibri" w:cs="Calibri"/>
        <w:color w:val="595959"/>
        <w:sz w:val="16"/>
        <w:szCs w:val="16"/>
        <w:lang w:val="en-US"/>
      </w:rPr>
      <w:t xml:space="preserve">Matellio IT </w:t>
    </w:r>
    <w:r w:rsidRPr="23C2B9F2" w:rsidR="23C2B9F2">
      <w:rPr>
        <w:rFonts w:ascii="Calibri" w:hAnsi="Calibri" w:eastAsia="Calibri" w:cs="Calibri"/>
        <w:color w:val="595959"/>
        <w:sz w:val="16"/>
        <w:szCs w:val="16"/>
        <w:lang w:val="en-US"/>
      </w:rPr>
      <w:t>Department  |</w:t>
    </w:r>
    <w:r w:rsidRPr="23C2B9F2" w:rsidR="23C2B9F2">
      <w:rPr>
        <w:rFonts w:ascii="Calibri" w:hAnsi="Calibri" w:eastAsia="Calibri" w:cs="Calibri"/>
        <w:color w:val="595959"/>
        <w:sz w:val="16"/>
        <w:szCs w:val="16"/>
        <w:lang w:val="en-US"/>
      </w:rPr>
      <w:t xml:space="preserve">  Internal Use </w:t>
    </w:r>
    <w:r w:rsidRPr="23C2B9F2" w:rsidR="23C2B9F2">
      <w:rPr>
        <w:rFonts w:ascii="Calibri" w:hAnsi="Calibri" w:eastAsia="Calibri" w:cs="Calibri"/>
        <w:color w:val="595959"/>
        <w:sz w:val="16"/>
        <w:szCs w:val="16"/>
        <w:lang w:val="en-US"/>
      </w:rPr>
      <w:t>Only</w:t>
    </w:r>
    <w:r>
      <w:tab/>
    </w:r>
    <w:r w:rsidRPr="23C2B9F2" w:rsidR="23C2B9F2">
      <w:rPr>
        <w:rFonts w:ascii="Calibri" w:hAnsi="Calibri" w:eastAsia="Calibri" w:cs="Calibri"/>
        <w:color w:val="595959"/>
        <w:sz w:val="16"/>
        <w:szCs w:val="16"/>
        <w:lang w:val="en-US"/>
      </w:rPr>
      <w:t>Page</w:t>
    </w:r>
    <w:r w:rsidRPr="23C2B9F2" w:rsidR="23C2B9F2">
      <w:rPr>
        <w:rFonts w:ascii="Calibri" w:hAnsi="Calibri" w:eastAsia="Calibri" w:cs="Calibri"/>
        <w:color w:val="595959"/>
        <w:sz w:val="16"/>
        <w:szCs w:val="16"/>
        <w:lang w:val="en-US"/>
      </w:rPr>
      <w:t xml:space="preserve"> </w:t>
    </w:r>
    <w:r w:rsidRPr="23C2B9F2">
      <w:rPr>
        <w:rFonts w:ascii="Calibri" w:hAnsi="Calibri" w:eastAsia="Calibri" w:cs="Calibri"/>
        <w:color w:val="595959"/>
        <w:sz w:val="16"/>
        <w:szCs w:val="16"/>
        <w:lang w:val="en-US"/>
      </w:rPr>
      <w:fldChar w:fldCharType="begin"/>
    </w:r>
    <w:r w:rsidRPr="23C2B9F2">
      <w:rPr>
        <w:rFonts w:ascii="Calibri" w:hAnsi="Calibri" w:eastAsia="Calibri" w:cs="Calibri"/>
        <w:color w:val="595959"/>
        <w:sz w:val="16"/>
        <w:szCs w:val="16"/>
      </w:rPr>
      <w:instrText xml:space="preserve">PAGE</w:instrText>
    </w:r>
    <w:r w:rsidRPr="23C2B9F2">
      <w:rPr>
        <w:rFonts w:ascii="Calibri" w:hAnsi="Calibri" w:eastAsia="Calibri" w:cs="Calibri"/>
        <w:color w:val="595959"/>
        <w:sz w:val="16"/>
        <w:szCs w:val="16"/>
      </w:rPr>
      <w:fldChar w:fldCharType="separate"/>
    </w:r>
    <w:r w:rsidRPr="23C2B9F2">
      <w:rPr>
        <w:rFonts w:ascii="Calibri" w:hAnsi="Calibri" w:eastAsia="Calibri" w:cs="Calibri"/>
        <w:color w:val="595959"/>
        <w:sz w:val="16"/>
        <w:szCs w:val="16"/>
        <w:lang w:val="en-US"/>
      </w:rPr>
      <w:fldChar w:fldCharType="end"/>
    </w:r>
    <w:r w:rsidRPr="23C2B9F2" w:rsidR="23C2B9F2">
      <w:rPr>
        <w:rFonts w:ascii="Calibri" w:hAnsi="Calibri" w:eastAsia="Calibri" w:cs="Calibri"/>
        <w:color w:val="595959"/>
        <w:sz w:val="16"/>
        <w:szCs w:val="16"/>
        <w:lang w:val="en-US"/>
      </w:rPr>
      <w:t xml:space="preserve"> of </w:t>
    </w:r>
    <w:r w:rsidRPr="23C2B9F2">
      <w:rPr>
        <w:rFonts w:ascii="Calibri" w:hAnsi="Calibri" w:eastAsia="Calibri" w:cs="Calibri"/>
        <w:color w:val="595959"/>
        <w:sz w:val="16"/>
        <w:szCs w:val="16"/>
        <w:lang w:val="en-US"/>
      </w:rPr>
      <w:fldChar w:fldCharType="begin"/>
    </w:r>
    <w:r w:rsidRPr="23C2B9F2">
      <w:rPr>
        <w:rFonts w:ascii="Calibri" w:hAnsi="Calibri" w:eastAsia="Calibri" w:cs="Calibri"/>
        <w:color w:val="595959"/>
        <w:sz w:val="16"/>
        <w:szCs w:val="16"/>
      </w:rPr>
      <w:instrText xml:space="preserve">NUMPAGES</w:instrText>
    </w:r>
    <w:r w:rsidRPr="23C2B9F2">
      <w:rPr>
        <w:rFonts w:ascii="Calibri" w:hAnsi="Calibri" w:eastAsia="Calibri" w:cs="Calibri"/>
        <w:color w:val="595959"/>
        <w:sz w:val="16"/>
        <w:szCs w:val="16"/>
      </w:rPr>
      <w:fldChar w:fldCharType="separate"/>
    </w:r>
    <w:r w:rsidRPr="23C2B9F2">
      <w:rPr>
        <w:rFonts w:ascii="Calibri" w:hAnsi="Calibri" w:eastAsia="Calibri" w:cs="Calibri"/>
        <w:color w:val="59595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xmlns:a14="http://schemas.microsoft.com/office/drawing/2010/main">
  <w:p xmlns:wp14="http://schemas.microsoft.com/office/word/2010/wordml" w:rsidP="19875F5B" w14:paraId="3EC2B44A" wp14:textId="2636650D">
    <w:pPr>
      <w:pStyle w:val="Normal"/>
      <w:pBdr>
        <w:bottom w:val="single" w:color="2E75B6" w:sz="6" w:space="1"/>
      </w:pBdr>
      <w:tabs>
        <w:tab w:val="right" w:pos="9026"/>
      </w:tabs>
      <w:spacing w:after="60"/>
      <w:rPr>
        <w:rFonts w:ascii="Calibri" w:hAnsi="Calibri" w:eastAsia="Calibri" w:cs="Calibri"/>
        <w:b w:val="1"/>
        <w:bCs w:val="1"/>
        <w:color w:val="C00000"/>
        <w:sz w:val="18"/>
        <w:szCs w:val="18"/>
        <w:lang w:val="en-US"/>
      </w:rPr>
    </w:pPr>
    <w:r w:rsidRPr="1A180C36" w:rsidR="1A180C36">
      <w:rPr>
        <w:rFonts w:ascii="Calibri" w:hAnsi="Calibri" w:eastAsia="Calibri" w:cs="Calibri"/>
        <w:b w:val="1"/>
        <w:bCs w:val="1"/>
        <w:color w:val="1F4E79"/>
        <w:sz w:val="18"/>
        <w:szCs w:val="18"/>
        <w:lang w:val="en-US"/>
      </w:rPr>
      <w:t xml:space="preserve">Data Retention and Disposal </w:t>
    </w:r>
    <w:r w:rsidRPr="1A180C36" w:rsidR="1A180C36">
      <w:rPr>
        <w:rFonts w:ascii="Calibri" w:hAnsi="Calibri" w:eastAsia="Calibri" w:cs="Calibri"/>
        <w:b w:val="1"/>
        <w:bCs w:val="1"/>
        <w:color w:val="1F4E79"/>
        <w:sz w:val="18"/>
        <w:szCs w:val="18"/>
        <w:lang w:val="en-US"/>
      </w:rPr>
      <w:t>Policy  |</w:t>
    </w:r>
    <w:r w:rsidRPr="1A180C36" w:rsidR="1A180C36">
      <w:rPr>
        <w:rFonts w:ascii="Calibri" w:hAnsi="Calibri" w:eastAsia="Calibri" w:cs="Calibri"/>
        <w:b w:val="1"/>
        <w:bCs w:val="1"/>
        <w:color w:val="1F4E79"/>
        <w:sz w:val="18"/>
        <w:szCs w:val="18"/>
        <w:lang w:val="en-US"/>
      </w:rPr>
      <w:t xml:space="preserve">  IT-POL-DRP-001           </w:t>
    </w:r>
    <w:r w:rsidRPr="1A180C36" w:rsidR="1A180C36">
      <w:rPr>
        <w:rFonts w:ascii="Calibri" w:hAnsi="Calibri" w:eastAsia="Calibri" w:cs="Calibri"/>
        <w:b w:val="1"/>
        <w:bCs w:val="1"/>
        <w:color w:val="C00000"/>
        <w:sz w:val="18"/>
        <w:szCs w:val="18"/>
        <w:lang w:val="en-US"/>
      </w:rPr>
      <w:t xml:space="preserve">CONFIDENTIAL                                                                           </w:t>
    </w:r>
    <w:r>
      <w:drawing>
        <wp:inline xmlns:wp14="http://schemas.microsoft.com/office/word/2010/wordprocessingDrawing" wp14:editId="006F63A1" wp14:anchorId="13818903">
          <wp:extent cx="866775" cy="266700"/>
          <wp:effectExtent l="0" t="0" r="0" b="0"/>
          <wp:docPr id="361074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396404" name="Picture 1786396404"/>
                  <pic:cNvPicPr/>
                </pic:nvPicPr>
                <pic:blipFill>
                  <a:blip xmlns:r="http://schemas.openxmlformats.org/officeDocument/2006/relationships" r:embed="rId1793731320">
                    <a:extLst>
                      <a:ext uri="{28A0092B-C50C-407E-A947-70E740481C1C}">
                        <a14:useLocalDpi xmlns:a14="http://schemas.microsoft.com/office/drawing/2010/main"/>
                      </a:ext>
                    </a:extLst>
                  </a:blip>
                  <a:stretch>
                    <a:fillRect/>
                  </a:stretch>
                </pic:blipFill>
                <pic:spPr>
                  <a:xfrm>
                    <a:off x="0" y="0"/>
                    <a:ext cx="866775" cy="266700"/>
                  </a:xfrm>
                  <a:prstGeom prst="rect">
                    <a:avLst/>
                  </a:prstGeom>
                </pic:spPr>
              </pic:pic>
            </a:graphicData>
          </a:graphic>
        </wp:inline>
      </w:drawing>
    </w:r>
  </w:p>
  <w:p w:rsidR="19875F5B" w:rsidP="19875F5B" w:rsidRDefault="19875F5B" w14:paraId="2CDAC151" w14:textId="2B3FC2B0">
    <w:pPr>
      <w:pStyle w:val="Normal"/>
      <w:pBdr>
        <w:bottom w:val="single" w:color="2E75B6" w:sz="6" w:space="1"/>
      </w:pBdr>
      <w:tabs>
        <w:tab w:val="right" w:leader="none" w:pos="9026"/>
      </w:tabs>
      <w:spacing w:after="60"/>
      <w:rPr>
        <w:rFonts w:ascii="Calibri" w:hAnsi="Calibri" w:eastAsia="Calibri" w:cs="Calibri"/>
        <w:b w:val="1"/>
        <w:bCs w:val="1"/>
        <w:color w:val="C00000"/>
        <w:sz w:val="18"/>
        <w:szCs w:val="18"/>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a3d4ab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4d86455"/>
    <w:multiLevelType w:val="hybridMultilevel"/>
    <w:lvl w:ilvl="0" w15:tentative="1">
      <w:start w:val="1"/>
      <w:numFmt w:val="bullet"/>
      <w:lvlText w:val="•"/>
      <w:lvlJc w:val="left"/>
      <w:pPr>
        <w:spacing w:after="80"/>
        <w:ind w:left="540" w:hanging="270"/>
      </w:pPr>
      <w:rPr>
        <w:rFonts w:ascii="Calibri" w:hAnsi="Calibri" w:eastAsia="Calibri" w:cs="Calibri"/>
        <w:color w:val="1A1A2E"/>
        <w:sz w:val="22"/>
        <w:szCs w:val="22"/>
      </w:rPr>
    </w:lvl>
  </w:abstractNum>
  <w:abstractNum w:abstractNumId="3" w15:restartNumberingAfterBreak="0">
    <w:multiLevelType w:val="hybridMultilevel"/>
    <w:lvl w:ilvl="0" w15:tentative="1">
      <w:start w:val="1"/>
      <w:numFmt w:val="bullet"/>
      <w:lvlText w:val="◦"/>
      <w:lvlJc w:val="left"/>
      <w:pPr>
        <w:spacing w:after="60"/>
        <w:ind w:left="900" w:hanging="270"/>
      </w:pPr>
      <w:rPr>
        <w:rFonts w:ascii="Calibri" w:hAnsi="Calibri" w:eastAsia="Calibri" w:cs="Calibri"/>
        <w:color w:val="595959"/>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A180C36"/>
    <w:rsid w:val="027E9E8D"/>
    <w:rsid w:val="19875F5B"/>
    <w:rsid w:val="1A180C36"/>
    <w:rsid w:val="23C2B9F2"/>
    <w:rsid w:val="433EEB18"/>
  </w:rsids>
  <w14:docId w14:val="03645AF8"/>
  <w15:docId w15:val="{2AAC3494-3C6D-4FED-ACAF-A31E74589D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0"/>
      <w:outlineLvl w:val="0"/>
    </w:pPr>
    <w:rPr>
      <w:rFonts w:ascii="Calibri" w:hAnsi="Calibri" w:eastAsia="Calibri" w:cs="Calibri"/>
      <w:b/>
      <w:bCs/>
      <w:color w:val="FFFFFF"/>
      <w:sz w:val="36"/>
      <w:szCs w:val="36"/>
    </w:rPr>
  </w:style>
  <w:style w:type="paragraph" w:styleId="Heading2">
    <w:name w:val="heading 20"/>
    <w:basedOn w:val="Normal"/>
    <w:next w:val="Normal"/>
    <w:qFormat/>
    <w:pPr>
      <w:pBdr>
        <w:bottom w:val="single" w:color="2E75B6" w:sz="6" w:space="1"/>
      </w:pBdr>
      <w:spacing w:before="280" w:after="100"/>
      <w:outlineLvl w:val="1"/>
    </w:pPr>
    <w:rPr>
      <w:rFonts w:ascii="Calibri" w:hAnsi="Calibri" w:eastAsia="Calibri" w:cs="Calibri"/>
      <w:b/>
      <w:bCs/>
      <w:color w:val="1F4E79"/>
      <w:sz w:val="26"/>
      <w:szCs w:val="26"/>
    </w:rPr>
  </w:style>
  <w:style w:type="paragraph" w:styleId="Heading3">
    <w:name w:val="heading 30"/>
    <w:basedOn w:val="Normal"/>
    <w:next w:val="Normal"/>
    <w:qFormat/>
    <w:pPr>
      <w:spacing w:before="200" w:after="80"/>
      <w:outlineLvl w:val="2"/>
    </w:pPr>
    <w:rPr>
      <w:rFonts w:ascii="Calibri" w:hAnsi="Calibri" w:eastAsia="Calibri" w:cs="Calibri"/>
      <w:b/>
      <w:bCs/>
      <w:color w:val="2E75B6"/>
      <w:sz w:val="23"/>
      <w:szCs w:val="23"/>
    </w:rPr>
  </w:style>
  <w:style w:type="paragraph" w:styleId="Normal">
    <w:name w:val="Normal"/>
    <w:pPr>
      <w:spacing w:after="120" w:line="276" w:lineRule="auto"/>
    </w:pPr>
    <w:rPr>
      <w:rFonts w:ascii="Calibri" w:hAnsi="Calibri" w:eastAsia="Calibri" w:cs="Calibri"/>
      <w:color w:val="1A1A2E"/>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Id1793731320"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ffective_x0020_Date xmlns="2ba70d00-be8e-4b05-9dd3-ee4b8af1e289">2026-08-07T07:00:00+00:00</Effective_x0020_Date>
    <Uploaded_x0020_By xmlns="2ba70d00-be8e-4b05-9dd3-ee4b8af1e289">
      <UserInfo>
        <DisplayName>Ashish Garg</DisplayName>
        <AccountId>7</AccountId>
        <AccountType/>
      </UserInfo>
    </Uploaded_x0020_By>
    <New_x0020_Version_x0020_Number xmlns="2ba70d00-be8e-4b05-9dd3-ee4b8af1e289">1</New_x0020_Version_x0020_Number>
    <Update_x0020_Check xmlns="2ba70d00-be8e-4b05-9dd3-ee4b8af1e289">false</Update_x0020_Check>
  </documentManagement>
</p:properties>
</file>

<file path=customXml/itemProps1.xml><?xml version="1.0" encoding="utf-8"?>
<ds:datastoreItem xmlns:ds="http://schemas.openxmlformats.org/officeDocument/2006/customXml" ds:itemID="{2CCE2A41-434F-424A-86A8-5366F319614D}"/>
</file>

<file path=customXml/itemProps2.xml><?xml version="1.0" encoding="utf-8"?>
<ds:datastoreItem xmlns:ds="http://schemas.openxmlformats.org/officeDocument/2006/customXml" ds:itemID="{94D15700-A1D4-41DC-BE50-474FFBBF1213}"/>
</file>

<file path=customXml/itemProps3.xml><?xml version="1.0" encoding="utf-8"?>
<ds:datastoreItem xmlns:ds="http://schemas.openxmlformats.org/officeDocument/2006/customXml" ds:itemID="{0BC08AAF-F99D-4201-BC7B-BD13B50336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Ashish Garg</lastModifiedBy>
  <revision>5</revision>
  <dcterms:created xsi:type="dcterms:W3CDTF">2026-06-24T13:13:19.0000000Z</dcterms:created>
  <dcterms:modified xsi:type="dcterms:W3CDTF">2026-08-13T13:09:11.2703232Z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0x010100F1ABCEBDE1677F4BA9E058E2D1213A23</vt:lpwstr>
  </property>
</Properties>
</file>