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D95F2" w14:textId="77777777" w:rsidR="00347BC9" w:rsidRPr="007F7B77" w:rsidRDefault="00347BC9" w:rsidP="00347BC9">
      <w:pPr>
        <w:spacing w:before="120"/>
        <w:jc w:val="center"/>
        <w:rPr>
          <w:rFonts w:ascii="TH SarabunPSK" w:hAnsi="TH SarabunPSK" w:cs="TH SarabunPSK"/>
          <w:b/>
          <w:bCs/>
          <w:sz w:val="32"/>
          <w:szCs w:val="32"/>
          <w:cs/>
        </w:rPr>
      </w:pPr>
      <w:r w:rsidRPr="007F7B77">
        <w:rPr>
          <w:rFonts w:ascii="TH SarabunPSK" w:hAnsi="TH SarabunPSK" w:cs="TH SarabunPSK"/>
          <w:b/>
          <w:bCs/>
          <w:sz w:val="32"/>
          <w:szCs w:val="32"/>
          <w:cs/>
        </w:rPr>
        <w:fldChar w:fldCharType="begin">
          <w:ffData>
            <w:name w:val="Text62"/>
            <w:enabled/>
            <w:calcOnExit w:val="0"/>
            <w:textInput>
              <w:default w:val="“กากี สีดา วันทอง ในเพลงรักร่วมสมัย: การศึกษาภาพตัวแทนความเป็นหญิงในเพลงที่ประกอบด้วยนางในวรรณคดี”"/>
            </w:textInput>
          </w:ffData>
        </w:fldChar>
      </w:r>
      <w:bookmarkStart w:id="0" w:name="Text62"/>
      <w:r w:rsidRPr="007F7B77">
        <w:rPr>
          <w:rFonts w:ascii="TH SarabunPSK" w:hAnsi="TH SarabunPSK" w:cs="TH SarabunPSK"/>
          <w:b/>
          <w:bCs/>
          <w:sz w:val="32"/>
          <w:szCs w:val="32"/>
          <w:cs/>
        </w:rPr>
        <w:instrText xml:space="preserve"> </w:instrText>
      </w:r>
      <w:r w:rsidRPr="007F7B77">
        <w:rPr>
          <w:rFonts w:ascii="TH SarabunPSK" w:hAnsi="TH SarabunPSK" w:cs="TH SarabunPSK"/>
          <w:b/>
          <w:bCs/>
          <w:sz w:val="32"/>
          <w:szCs w:val="32"/>
        </w:rPr>
        <w:instrText>FORMTEXT</w:instrText>
      </w:r>
      <w:r w:rsidRPr="007F7B77">
        <w:rPr>
          <w:rFonts w:ascii="TH SarabunPSK" w:hAnsi="TH SarabunPSK" w:cs="TH SarabunPSK"/>
          <w:b/>
          <w:bCs/>
          <w:sz w:val="32"/>
          <w:szCs w:val="32"/>
          <w:cs/>
        </w:rPr>
        <w:instrText xml:space="preserve"> </w:instrText>
      </w:r>
      <w:r w:rsidRPr="007F7B77">
        <w:rPr>
          <w:rFonts w:ascii="TH SarabunPSK" w:hAnsi="TH SarabunPSK" w:cs="TH SarabunPSK"/>
          <w:b/>
          <w:bCs/>
          <w:sz w:val="32"/>
          <w:szCs w:val="32"/>
          <w:cs/>
        </w:rPr>
      </w:r>
      <w:r w:rsidRPr="007F7B77">
        <w:rPr>
          <w:rFonts w:ascii="TH SarabunPSK" w:hAnsi="TH SarabunPSK" w:cs="TH SarabunPSK"/>
          <w:b/>
          <w:bCs/>
          <w:sz w:val="32"/>
          <w:szCs w:val="32"/>
          <w:cs/>
        </w:rPr>
        <w:fldChar w:fldCharType="separate"/>
      </w:r>
      <w:r w:rsidRPr="007F7B77">
        <w:rPr>
          <w:rFonts w:ascii="TH SarabunPSK" w:hAnsi="TH SarabunPSK" w:cs="TH SarabunPSK"/>
          <w:b/>
          <w:bCs/>
          <w:noProof/>
          <w:sz w:val="32"/>
          <w:szCs w:val="32"/>
          <w:cs/>
        </w:rPr>
        <w:t>“กากี สีดา วันทอง ในเพลงรักร่วมสมัย: การศึกษาภาพตัวแทนความเป็นหญิงในเพลงที่ประกอบด้วยนางในวรรณคดี”</w:t>
      </w:r>
      <w:r w:rsidRPr="007F7B77">
        <w:rPr>
          <w:rFonts w:ascii="TH SarabunPSK" w:hAnsi="TH SarabunPSK" w:cs="TH SarabunPSK"/>
          <w:b/>
          <w:bCs/>
          <w:sz w:val="32"/>
          <w:szCs w:val="32"/>
          <w:cs/>
        </w:rPr>
        <w:fldChar w:fldCharType="end"/>
      </w:r>
      <w:bookmarkEnd w:id="0"/>
    </w:p>
    <w:p w14:paraId="2FC241E8" w14:textId="3E6C459A" w:rsidR="00347BC9" w:rsidRPr="007F7B77" w:rsidRDefault="00347BC9" w:rsidP="000E0D9F">
      <w:pPr>
        <w:jc w:val="center"/>
        <w:rPr>
          <w:rFonts w:ascii="TH SarabunPSK" w:hAnsi="TH SarabunPSK" w:cs="TH SarabunPSK"/>
          <w:b/>
          <w:bCs/>
          <w:sz w:val="32"/>
          <w:szCs w:val="32"/>
        </w:rPr>
      </w:pPr>
      <w:r w:rsidRPr="007F7B77">
        <w:rPr>
          <w:rFonts w:ascii="TH SarabunPSK" w:hAnsi="TH SarabunPSK" w:cs="TH SarabunPSK"/>
          <w:b/>
          <w:bCs/>
          <w:sz w:val="32"/>
          <w:szCs w:val="32"/>
        </w:rPr>
        <w:t>“The Study of Femininity Representation in Thai Traditional</w:t>
      </w:r>
      <w:r w:rsidR="000E0D9F" w:rsidRPr="007F7B77">
        <w:rPr>
          <w:rFonts w:ascii="TH SarabunPSK" w:hAnsi="TH SarabunPSK" w:cs="TH SarabunPSK"/>
          <w:b/>
          <w:bCs/>
          <w:sz w:val="32"/>
          <w:szCs w:val="32"/>
        </w:rPr>
        <w:t xml:space="preserve"> literature</w:t>
      </w:r>
      <w:r w:rsidRPr="007F7B77">
        <w:rPr>
          <w:rFonts w:ascii="TH SarabunPSK" w:hAnsi="TH SarabunPSK" w:cs="TH SarabunPSK"/>
          <w:b/>
          <w:bCs/>
          <w:sz w:val="32"/>
          <w:szCs w:val="32"/>
        </w:rPr>
        <w:t xml:space="preserve"> Pop songs”</w:t>
      </w:r>
    </w:p>
    <w:p w14:paraId="52848C5A" w14:textId="77777777" w:rsidR="00876647" w:rsidRPr="007F7B77" w:rsidRDefault="00876647" w:rsidP="00347BC9">
      <w:pPr>
        <w:jc w:val="center"/>
        <w:rPr>
          <w:rFonts w:ascii="TH SarabunPSK" w:hAnsi="TH SarabunPSK" w:cs="TH SarabunPSK"/>
          <w:sz w:val="32"/>
          <w:szCs w:val="32"/>
        </w:rPr>
      </w:pPr>
    </w:p>
    <w:p w14:paraId="0A73FF99" w14:textId="25A4CA19" w:rsidR="00876647" w:rsidRPr="007F7B77" w:rsidRDefault="00876647" w:rsidP="000E0D9F">
      <w:pPr>
        <w:jc w:val="right"/>
        <w:rPr>
          <w:rFonts w:ascii="TH SarabunPSK" w:hAnsi="TH SarabunPSK" w:cs="TH SarabunPSK"/>
          <w:sz w:val="32"/>
          <w:szCs w:val="32"/>
        </w:rPr>
      </w:pPr>
      <w:r w:rsidRPr="007F7B77">
        <w:rPr>
          <w:rFonts w:ascii="TH SarabunPSK" w:hAnsi="TH SarabunPSK" w:cs="TH SarabunPSK"/>
          <w:sz w:val="32"/>
          <w:szCs w:val="32"/>
          <w:cs/>
        </w:rPr>
        <w:t xml:space="preserve">นางสาวดารัณ อุดมรัตนปภากุล </w:t>
      </w:r>
    </w:p>
    <w:p w14:paraId="481727E7" w14:textId="5A0A2E91" w:rsidR="007727D3" w:rsidRPr="007F7B77" w:rsidRDefault="007727D3" w:rsidP="000E0D9F">
      <w:pPr>
        <w:jc w:val="right"/>
        <w:rPr>
          <w:rFonts w:ascii="TH SarabunPSK" w:hAnsi="TH SarabunPSK" w:cs="TH SarabunPSK"/>
          <w:sz w:val="32"/>
          <w:szCs w:val="32"/>
          <w:cs/>
        </w:rPr>
      </w:pPr>
      <w:r w:rsidRPr="007F7B77">
        <w:rPr>
          <w:rFonts w:ascii="TH SarabunPSK" w:hAnsi="TH SarabunPSK" w:cs="TH SarabunPSK"/>
          <w:sz w:val="32"/>
          <w:szCs w:val="32"/>
          <w:cs/>
        </w:rPr>
        <w:t>อ.ที่ปรึกษาวิทยานิพนธ์ อ.ดร.โกสุม โอมพรนุวัฒน์</w:t>
      </w:r>
    </w:p>
    <w:p w14:paraId="06EA7CE4" w14:textId="0FF76E64" w:rsidR="000E0D9F" w:rsidRPr="007F7B77" w:rsidRDefault="000E0D9F" w:rsidP="00C84C34">
      <w:pPr>
        <w:jc w:val="right"/>
        <w:rPr>
          <w:rFonts w:ascii="TH SarabunPSK" w:hAnsi="TH SarabunPSK" w:cs="TH SarabunPSK"/>
          <w:sz w:val="32"/>
          <w:szCs w:val="32"/>
        </w:rPr>
      </w:pPr>
      <w:r w:rsidRPr="007F7B77">
        <w:rPr>
          <w:rFonts w:ascii="TH SarabunPSK" w:hAnsi="TH SarabunPSK" w:cs="TH SarabunPSK"/>
          <w:sz w:val="32"/>
          <w:szCs w:val="32"/>
          <w:cs/>
        </w:rPr>
        <w:t>สาขาวิชาสตรี เพศสถานะ และเพศวิถีศึกษา วิทยาลัยสหวิทยาการ</w:t>
      </w:r>
      <w:r w:rsidR="00C84C34" w:rsidRPr="007F7B77">
        <w:rPr>
          <w:rFonts w:ascii="TH SarabunPSK" w:hAnsi="TH SarabunPSK" w:cs="TH SarabunPSK"/>
          <w:sz w:val="32"/>
          <w:szCs w:val="32"/>
        </w:rPr>
        <w:t xml:space="preserve"> </w:t>
      </w:r>
      <w:r w:rsidRPr="007F7B77">
        <w:rPr>
          <w:rFonts w:ascii="TH SarabunPSK" w:hAnsi="TH SarabunPSK" w:cs="TH SarabunPSK"/>
          <w:sz w:val="32"/>
          <w:szCs w:val="32"/>
          <w:cs/>
        </w:rPr>
        <w:t>มหาวิทยาลัยธรรมศาสตร์</w:t>
      </w:r>
    </w:p>
    <w:p w14:paraId="6FD3392B" w14:textId="24782F8F" w:rsidR="000E0D9F" w:rsidRPr="007F7B77" w:rsidRDefault="00782B59" w:rsidP="000E0D9F">
      <w:pPr>
        <w:jc w:val="right"/>
        <w:rPr>
          <w:rFonts w:ascii="TH SarabunPSK" w:hAnsi="TH SarabunPSK" w:cs="TH SarabunPSK"/>
          <w:color w:val="0D0D0D" w:themeColor="text1" w:themeTint="F2"/>
          <w:sz w:val="32"/>
          <w:szCs w:val="32"/>
        </w:rPr>
      </w:pPr>
      <w:hyperlink r:id="rId7" w:history="1">
        <w:r w:rsidR="00CB1EA1" w:rsidRPr="007F7B77">
          <w:rPr>
            <w:rStyle w:val="Hyperlink"/>
            <w:rFonts w:ascii="TH SarabunPSK" w:hAnsi="TH SarabunPSK" w:cs="TH SarabunPSK"/>
            <w:color w:val="0D0D0D" w:themeColor="text1" w:themeTint="F2"/>
            <w:sz w:val="32"/>
            <w:szCs w:val="32"/>
          </w:rPr>
          <w:t>Daran.udm@gmail.com</w:t>
        </w:r>
      </w:hyperlink>
    </w:p>
    <w:p w14:paraId="39D860B5" w14:textId="77777777" w:rsidR="00787BC9" w:rsidRPr="007F7B77" w:rsidRDefault="00787BC9" w:rsidP="000E0D9F">
      <w:pPr>
        <w:jc w:val="right"/>
        <w:rPr>
          <w:rFonts w:ascii="TH SarabunPSK" w:hAnsi="TH SarabunPSK" w:cs="TH SarabunPSK"/>
          <w:sz w:val="32"/>
          <w:szCs w:val="32"/>
        </w:rPr>
      </w:pPr>
    </w:p>
    <w:p w14:paraId="7AA2E257" w14:textId="11B95CEE" w:rsidR="00876647" w:rsidRPr="007F7B77" w:rsidRDefault="000E0D9F" w:rsidP="000E0D9F">
      <w:pPr>
        <w:tabs>
          <w:tab w:val="left" w:pos="2640"/>
        </w:tabs>
        <w:jc w:val="center"/>
        <w:rPr>
          <w:rFonts w:ascii="TH SarabunPSK" w:hAnsi="TH SarabunPSK" w:cs="TH SarabunPSK"/>
          <w:b/>
          <w:bCs/>
          <w:sz w:val="32"/>
          <w:szCs w:val="32"/>
        </w:rPr>
      </w:pPr>
      <w:r w:rsidRPr="007F7B77">
        <w:rPr>
          <w:rFonts w:ascii="TH SarabunPSK" w:hAnsi="TH SarabunPSK" w:cs="TH SarabunPSK"/>
          <w:b/>
          <w:bCs/>
          <w:sz w:val="32"/>
          <w:szCs w:val="32"/>
          <w:cs/>
        </w:rPr>
        <w:t>บทคัดย่อ</w:t>
      </w:r>
    </w:p>
    <w:p w14:paraId="6D82BAA2" w14:textId="76B8DF9F" w:rsidR="000E0D9F" w:rsidRPr="007F7B77" w:rsidRDefault="006B1EC1" w:rsidP="007727D3">
      <w:pPr>
        <w:ind w:firstLine="720"/>
        <w:jc w:val="thaiDistribute"/>
        <w:rPr>
          <w:rFonts w:ascii="TH SarabunPSK" w:hAnsi="TH SarabunPSK" w:cs="TH SarabunPSK"/>
          <w:sz w:val="32"/>
          <w:szCs w:val="32"/>
        </w:rPr>
      </w:pPr>
      <w:r w:rsidRPr="007F7B77">
        <w:rPr>
          <w:rFonts w:ascii="TH SarabunPSK" w:hAnsi="TH SarabunPSK" w:cs="TH SarabunPSK"/>
          <w:sz w:val="32"/>
          <w:szCs w:val="32"/>
          <w:cs/>
        </w:rPr>
        <w:t>งาน</w:t>
      </w:r>
      <w:r w:rsidR="00DD5FDE" w:rsidRPr="007F7B77">
        <w:rPr>
          <w:rFonts w:ascii="TH SarabunPSK" w:hAnsi="TH SarabunPSK" w:cs="TH SarabunPSK"/>
          <w:sz w:val="32"/>
          <w:szCs w:val="32"/>
          <w:cs/>
        </w:rPr>
        <w:t>วิจัย</w:t>
      </w:r>
      <w:r w:rsidRPr="007F7B77">
        <w:rPr>
          <w:rFonts w:ascii="TH SarabunPSK" w:hAnsi="TH SarabunPSK" w:cs="TH SarabunPSK"/>
          <w:sz w:val="32"/>
          <w:szCs w:val="32"/>
          <w:cs/>
        </w:rPr>
        <w:t xml:space="preserve">นี้ </w:t>
      </w:r>
      <w:r w:rsidR="00DD5FDE" w:rsidRPr="007F7B77">
        <w:rPr>
          <w:rFonts w:ascii="TH SarabunPSK" w:hAnsi="TH SarabunPSK" w:cs="TH SarabunPSK"/>
          <w:sz w:val="32"/>
          <w:szCs w:val="32"/>
          <w:cs/>
        </w:rPr>
        <w:t>ศึกษาเพลงที่ประกอบด้วยนางในวรรณคดีโดยใช้มุมมอง สตรี เพศ</w:t>
      </w:r>
      <w:r w:rsidR="004832CD" w:rsidRPr="007F7B77">
        <w:rPr>
          <w:rFonts w:ascii="TH SarabunPSK" w:hAnsi="TH SarabunPSK" w:cs="TH SarabunPSK"/>
          <w:sz w:val="32"/>
          <w:szCs w:val="32"/>
          <w:cs/>
        </w:rPr>
        <w:t>สถานะและเพศวิถี ประกอบกับการศึกษาองค์ประกอบการสื่อสาร ซึ่งประกอบด้วย การศึกษาตีความ</w:t>
      </w:r>
      <w:r w:rsidR="0041716B" w:rsidRPr="007F7B77">
        <w:rPr>
          <w:rFonts w:ascii="TH SarabunPSK" w:hAnsi="TH SarabunPSK" w:cs="TH SarabunPSK"/>
          <w:sz w:val="32"/>
          <w:szCs w:val="32"/>
        </w:rPr>
        <w:t xml:space="preserve"> “</w:t>
      </w:r>
      <w:r w:rsidR="004832CD" w:rsidRPr="007F7B77">
        <w:rPr>
          <w:rFonts w:ascii="TH SarabunPSK" w:hAnsi="TH SarabunPSK" w:cs="TH SarabunPSK"/>
          <w:sz w:val="32"/>
          <w:szCs w:val="32"/>
          <w:cs/>
        </w:rPr>
        <w:t>เนื้อหาตัวบท</w:t>
      </w:r>
      <w:r w:rsidR="0041716B" w:rsidRPr="007F7B77">
        <w:rPr>
          <w:rFonts w:ascii="TH SarabunPSK" w:hAnsi="TH SarabunPSK" w:cs="TH SarabunPSK"/>
          <w:sz w:val="32"/>
          <w:szCs w:val="32"/>
        </w:rPr>
        <w:t>”</w:t>
      </w:r>
      <w:r w:rsidR="0041716B" w:rsidRPr="007F7B77">
        <w:rPr>
          <w:rFonts w:ascii="TH SarabunPSK" w:hAnsi="TH SarabunPSK" w:cs="TH SarabunPSK"/>
          <w:sz w:val="32"/>
          <w:szCs w:val="32"/>
          <w:cs/>
        </w:rPr>
        <w:t>(</w:t>
      </w:r>
      <w:r w:rsidR="0041716B" w:rsidRPr="007F7B77">
        <w:rPr>
          <w:rFonts w:ascii="TH SarabunPSK" w:hAnsi="TH SarabunPSK" w:cs="TH SarabunPSK"/>
          <w:sz w:val="32"/>
          <w:szCs w:val="32"/>
        </w:rPr>
        <w:t>Text</w:t>
      </w:r>
      <w:r w:rsidR="0041716B" w:rsidRPr="007F7B77">
        <w:rPr>
          <w:rFonts w:ascii="TH SarabunPSK" w:hAnsi="TH SarabunPSK" w:cs="TH SarabunPSK"/>
          <w:sz w:val="32"/>
          <w:szCs w:val="32"/>
          <w:cs/>
        </w:rPr>
        <w:t>)</w:t>
      </w:r>
      <w:r w:rsidR="004832CD" w:rsidRPr="007F7B77">
        <w:rPr>
          <w:rFonts w:ascii="TH SarabunPSK" w:hAnsi="TH SarabunPSK" w:cs="TH SarabunPSK"/>
          <w:sz w:val="32"/>
          <w:szCs w:val="32"/>
          <w:cs/>
        </w:rPr>
        <w:t>ข</w:t>
      </w:r>
      <w:r w:rsidR="0041716B" w:rsidRPr="007F7B77">
        <w:rPr>
          <w:rFonts w:ascii="TH SarabunPSK" w:hAnsi="TH SarabunPSK" w:cs="TH SarabunPSK"/>
          <w:sz w:val="32"/>
          <w:szCs w:val="32"/>
          <w:cs/>
        </w:rPr>
        <w:t>องเพลงที่ประกอบด้วยนางในวรรณคดี</w:t>
      </w:r>
      <w:r w:rsidR="004832CD" w:rsidRPr="007F7B77">
        <w:rPr>
          <w:rFonts w:ascii="TH SarabunPSK" w:hAnsi="TH SarabunPSK" w:cs="TH SarabunPSK"/>
          <w:sz w:val="32"/>
          <w:szCs w:val="32"/>
          <w:cs/>
        </w:rPr>
        <w:t xml:space="preserve"> และ</w:t>
      </w:r>
      <w:r w:rsidR="0041716B" w:rsidRPr="007F7B77">
        <w:rPr>
          <w:rFonts w:ascii="TH SarabunPSK" w:hAnsi="TH SarabunPSK" w:cs="TH SarabunPSK"/>
          <w:sz w:val="32"/>
          <w:szCs w:val="32"/>
        </w:rPr>
        <w:t xml:space="preserve"> “</w:t>
      </w:r>
      <w:r w:rsidR="004832CD" w:rsidRPr="007F7B77">
        <w:rPr>
          <w:rFonts w:ascii="TH SarabunPSK" w:hAnsi="TH SarabunPSK" w:cs="TH SarabunPSK"/>
          <w:sz w:val="32"/>
          <w:szCs w:val="32"/>
          <w:cs/>
        </w:rPr>
        <w:t>ผู้รับสารหรือผู้ฟัง</w:t>
      </w:r>
      <w:r w:rsidR="0041716B" w:rsidRPr="007F7B77">
        <w:rPr>
          <w:rFonts w:ascii="TH SarabunPSK" w:hAnsi="TH SarabunPSK" w:cs="TH SarabunPSK"/>
          <w:sz w:val="32"/>
          <w:szCs w:val="32"/>
        </w:rPr>
        <w:t xml:space="preserve">” </w:t>
      </w:r>
      <w:r w:rsidR="004832CD" w:rsidRPr="007F7B77">
        <w:rPr>
          <w:rFonts w:ascii="TH SarabunPSK" w:hAnsi="TH SarabunPSK" w:cs="TH SarabunPSK"/>
          <w:sz w:val="32"/>
          <w:szCs w:val="32"/>
          <w:cs/>
        </w:rPr>
        <w:t>(</w:t>
      </w:r>
      <w:r w:rsidR="004832CD" w:rsidRPr="007F7B77">
        <w:rPr>
          <w:rFonts w:ascii="TH SarabunPSK" w:hAnsi="TH SarabunPSK" w:cs="TH SarabunPSK"/>
          <w:sz w:val="32"/>
          <w:szCs w:val="32"/>
        </w:rPr>
        <w:t>Audience</w:t>
      </w:r>
      <w:r w:rsidR="004832CD" w:rsidRPr="007F7B77">
        <w:rPr>
          <w:rFonts w:ascii="TH SarabunPSK" w:hAnsi="TH SarabunPSK" w:cs="TH SarabunPSK"/>
          <w:sz w:val="32"/>
          <w:szCs w:val="32"/>
          <w:cs/>
        </w:rPr>
        <w:t>)</w:t>
      </w:r>
      <w:r w:rsidR="004832CD" w:rsidRPr="007F7B77">
        <w:rPr>
          <w:rFonts w:ascii="TH SarabunPSK" w:hAnsi="TH SarabunPSK" w:cs="TH SarabunPSK"/>
          <w:sz w:val="32"/>
          <w:szCs w:val="32"/>
        </w:rPr>
        <w:t xml:space="preserve"> </w:t>
      </w:r>
      <w:r w:rsidR="004832CD" w:rsidRPr="007F7B77">
        <w:rPr>
          <w:rFonts w:ascii="TH SarabunPSK" w:hAnsi="TH SarabunPSK" w:cs="TH SarabunPSK"/>
          <w:sz w:val="32"/>
          <w:szCs w:val="32"/>
          <w:cs/>
        </w:rPr>
        <w:t>เพื่อให้ทราบถึงการประกอบสร้าง</w:t>
      </w:r>
      <w:r w:rsidRPr="007F7B77">
        <w:rPr>
          <w:rFonts w:ascii="TH SarabunPSK" w:hAnsi="TH SarabunPSK" w:cs="TH SarabunPSK"/>
          <w:sz w:val="32"/>
          <w:szCs w:val="32"/>
          <w:cs/>
        </w:rPr>
        <w:t>ภาพแทน</w:t>
      </w:r>
      <w:r w:rsidR="004832CD" w:rsidRPr="007F7B77">
        <w:rPr>
          <w:rFonts w:ascii="TH SarabunPSK" w:hAnsi="TH SarabunPSK" w:cs="TH SarabunPSK"/>
          <w:sz w:val="32"/>
          <w:szCs w:val="32"/>
          <w:cs/>
        </w:rPr>
        <w:t xml:space="preserve">ความเป็นหญิงผ่านเพลงที่ประกอบด้วยนางในวรรณคดี </w:t>
      </w:r>
    </w:p>
    <w:p w14:paraId="52479FAD" w14:textId="77777777" w:rsidR="00B23283" w:rsidRPr="007F7B77" w:rsidRDefault="00213B6B" w:rsidP="007727D3">
      <w:pPr>
        <w:ind w:firstLine="720"/>
        <w:jc w:val="thaiDistribute"/>
        <w:rPr>
          <w:rFonts w:ascii="TH SarabunPSK" w:hAnsi="TH SarabunPSK" w:cs="TH SarabunPSK"/>
          <w:sz w:val="32"/>
          <w:szCs w:val="32"/>
        </w:rPr>
      </w:pPr>
      <w:r w:rsidRPr="007F7B77">
        <w:rPr>
          <w:rFonts w:ascii="TH SarabunPSK" w:hAnsi="TH SarabunPSK" w:cs="TH SarabunPSK"/>
          <w:sz w:val="32"/>
          <w:szCs w:val="32"/>
          <w:cs/>
        </w:rPr>
        <w:t>ผลกา</w:t>
      </w:r>
      <w:r w:rsidR="007727D3" w:rsidRPr="007F7B77">
        <w:rPr>
          <w:rFonts w:ascii="TH SarabunPSK" w:hAnsi="TH SarabunPSK" w:cs="TH SarabunPSK"/>
          <w:sz w:val="32"/>
          <w:szCs w:val="32"/>
          <w:cs/>
        </w:rPr>
        <w:t>รวิจัย</w:t>
      </w:r>
      <w:r w:rsidRPr="007F7B77">
        <w:rPr>
          <w:rFonts w:ascii="TH SarabunPSK" w:hAnsi="TH SarabunPSK" w:cs="TH SarabunPSK"/>
          <w:sz w:val="32"/>
          <w:szCs w:val="32"/>
          <w:cs/>
        </w:rPr>
        <w:t>พบว่า</w:t>
      </w:r>
      <w:r w:rsidR="007727D3" w:rsidRPr="007F7B77">
        <w:rPr>
          <w:rFonts w:ascii="TH SarabunPSK" w:hAnsi="TH SarabunPSK" w:cs="TH SarabunPSK"/>
          <w:sz w:val="32"/>
          <w:szCs w:val="32"/>
          <w:cs/>
        </w:rPr>
        <w:t xml:space="preserve"> เพลงที่ประกอบด้วยนางในวรรณคดี ระหว่างปี พ.ศ.2552-2562 จำนวน 15 เพลง</w:t>
      </w:r>
      <w:r w:rsidRPr="007F7B77">
        <w:rPr>
          <w:rFonts w:ascii="TH SarabunPSK" w:hAnsi="TH SarabunPSK" w:cs="TH SarabunPSK"/>
          <w:sz w:val="32"/>
          <w:szCs w:val="32"/>
          <w:cs/>
        </w:rPr>
        <w:t xml:space="preserve">  </w:t>
      </w:r>
      <w:r w:rsidR="007727D3" w:rsidRPr="007F7B77">
        <w:rPr>
          <w:rFonts w:ascii="TH SarabunPSK" w:hAnsi="TH SarabunPSK" w:cs="TH SarabunPSK"/>
          <w:sz w:val="32"/>
          <w:szCs w:val="32"/>
          <w:cs/>
        </w:rPr>
        <w:t xml:space="preserve">พบว่า มีการสร้างความเป็นหญิงในสองรูปแบบ คือรูปแบบความเป็นหญิงที่ได้รับการยอมรับ และรูปแบบความเป็นหญิงที่เบี่ยงเบนทางสังคม จากการให้คุณค่ากับ </w:t>
      </w:r>
      <w:r w:rsidR="007727D3" w:rsidRPr="007F7B77">
        <w:rPr>
          <w:rFonts w:ascii="TH SarabunPSK" w:hAnsi="TH SarabunPSK" w:cs="TH SarabunPSK"/>
          <w:sz w:val="32"/>
          <w:szCs w:val="32"/>
        </w:rPr>
        <w:t>1.</w:t>
      </w:r>
      <w:r w:rsidR="007727D3" w:rsidRPr="007F7B77">
        <w:rPr>
          <w:rFonts w:ascii="TH SarabunPSK" w:hAnsi="TH SarabunPSK" w:cs="TH SarabunPSK"/>
          <w:sz w:val="32"/>
          <w:szCs w:val="32"/>
          <w:cs/>
        </w:rPr>
        <w:t xml:space="preserve">รูปลักษณ์ภายนอกของผู้หญิง </w:t>
      </w:r>
      <w:r w:rsidR="007727D3" w:rsidRPr="007F7B77">
        <w:rPr>
          <w:rFonts w:ascii="TH SarabunPSK" w:hAnsi="TH SarabunPSK" w:cs="TH SarabunPSK"/>
          <w:sz w:val="32"/>
          <w:szCs w:val="32"/>
        </w:rPr>
        <w:t>2.</w:t>
      </w:r>
      <w:r w:rsidR="007727D3" w:rsidRPr="007F7B77">
        <w:rPr>
          <w:rFonts w:ascii="TH SarabunPSK" w:hAnsi="TH SarabunPSK" w:cs="TH SarabunPSK"/>
          <w:sz w:val="32"/>
          <w:szCs w:val="32"/>
          <w:cs/>
        </w:rPr>
        <w:t xml:space="preserve">เรือนร่างและความบริสุทธิ์ </w:t>
      </w:r>
      <w:r w:rsidR="007727D3" w:rsidRPr="007F7B77">
        <w:rPr>
          <w:rFonts w:ascii="TH SarabunPSK" w:hAnsi="TH SarabunPSK" w:cs="TH SarabunPSK"/>
          <w:sz w:val="32"/>
          <w:szCs w:val="32"/>
        </w:rPr>
        <w:t>3.</w:t>
      </w:r>
      <w:r w:rsidR="007727D3" w:rsidRPr="007F7B77">
        <w:rPr>
          <w:rFonts w:ascii="TH SarabunPSK" w:hAnsi="TH SarabunPSK" w:cs="TH SarabunPSK"/>
          <w:sz w:val="32"/>
          <w:szCs w:val="32"/>
          <w:cs/>
        </w:rPr>
        <w:t>ความมีชื่อเสียงหรือได้รับความนิยม</w:t>
      </w:r>
      <w:r w:rsidR="007727D3" w:rsidRPr="007F7B77">
        <w:rPr>
          <w:rFonts w:ascii="TH SarabunPSK" w:hAnsi="TH SarabunPSK" w:cs="TH SarabunPSK"/>
          <w:sz w:val="32"/>
          <w:szCs w:val="32"/>
        </w:rPr>
        <w:t xml:space="preserve"> </w:t>
      </w:r>
      <w:r w:rsidR="00CB1EA1" w:rsidRPr="007F7B77">
        <w:rPr>
          <w:rFonts w:ascii="TH SarabunPSK" w:hAnsi="TH SarabunPSK" w:cs="TH SarabunPSK"/>
          <w:sz w:val="32"/>
          <w:szCs w:val="32"/>
          <w:cs/>
        </w:rPr>
        <w:t xml:space="preserve">ซึ่งจากการวิจัย บทเพลงประเภทดังกล่าวทำให้ทราบถึงรูปแบบของความเป็นชายที่ปรากฎอยู่ในบทเพลงเช่นเดียวกัน คือ 1.รูปลักษณ์ภายนอก 2.ความเสียใจของผู้ชาย </w:t>
      </w:r>
    </w:p>
    <w:p w14:paraId="77242A0A" w14:textId="20C5A0D7" w:rsidR="007727D3" w:rsidRPr="007F7B77" w:rsidRDefault="007727D3" w:rsidP="007727D3">
      <w:pPr>
        <w:ind w:firstLine="720"/>
        <w:jc w:val="thaiDistribute"/>
        <w:rPr>
          <w:rFonts w:ascii="TH SarabunPSK" w:hAnsi="TH SarabunPSK" w:cs="TH SarabunPSK"/>
          <w:sz w:val="32"/>
          <w:szCs w:val="32"/>
        </w:rPr>
      </w:pPr>
      <w:r w:rsidRPr="007F7B77">
        <w:rPr>
          <w:rFonts w:ascii="TH SarabunPSK" w:hAnsi="TH SarabunPSK" w:cs="TH SarabunPSK"/>
          <w:sz w:val="32"/>
          <w:szCs w:val="32"/>
          <w:cs/>
        </w:rPr>
        <w:t>และ</w:t>
      </w:r>
      <w:r w:rsidR="00CB1EA1" w:rsidRPr="007F7B77">
        <w:rPr>
          <w:rFonts w:ascii="TH SarabunPSK" w:hAnsi="TH SarabunPSK" w:cs="TH SarabunPSK"/>
          <w:sz w:val="32"/>
          <w:szCs w:val="32"/>
          <w:cs/>
        </w:rPr>
        <w:t>ไม่ว่า</w:t>
      </w:r>
      <w:r w:rsidRPr="007F7B77">
        <w:rPr>
          <w:rFonts w:ascii="TH SarabunPSK" w:hAnsi="TH SarabunPSK" w:cs="TH SarabunPSK"/>
          <w:sz w:val="32"/>
          <w:szCs w:val="32"/>
          <w:cs/>
        </w:rPr>
        <w:t>ผู้ประพันธ์จะเป็นเพศชายหรือหญิงต่างก็สามารถประพันธ์เพลงที่สร้างตัวตนความเป็นหญิงจากเพลงที่ประกอบด้วยนางในวรรณคดีได้อย่างไม่ตายตัว</w:t>
      </w:r>
      <w:r w:rsidR="006B1EC1" w:rsidRPr="007F7B77">
        <w:rPr>
          <w:rFonts w:ascii="TH SarabunPSK" w:hAnsi="TH SarabunPSK" w:cs="TH SarabunPSK"/>
          <w:sz w:val="32"/>
          <w:szCs w:val="32"/>
          <w:cs/>
        </w:rPr>
        <w:t xml:space="preserve"> โดยเพลงที่ประกอบด้วยนางในวรรณคดีนั้นมีความสัมพันธ์เชิงอำนาจเกิดขึ้น</w:t>
      </w:r>
      <w:r w:rsidRPr="007F7B77">
        <w:rPr>
          <w:rFonts w:ascii="TH SarabunPSK" w:hAnsi="TH SarabunPSK" w:cs="TH SarabunPSK"/>
          <w:sz w:val="32"/>
          <w:szCs w:val="32"/>
          <w:cs/>
        </w:rPr>
        <w:t>ในหลากหลายแง่มุม ไม่ว่าจะเป็น แง่มุมที่แสดงให้เห็นถึงอำนาจของผู้หญิง</w:t>
      </w:r>
      <w:r w:rsidRPr="007F7B77">
        <w:rPr>
          <w:rFonts w:ascii="TH SarabunPSK" w:hAnsi="TH SarabunPSK" w:cs="TH SarabunPSK"/>
          <w:sz w:val="32"/>
          <w:szCs w:val="32"/>
        </w:rPr>
        <w:t>,</w:t>
      </w:r>
      <w:r w:rsidRPr="007F7B77">
        <w:rPr>
          <w:rFonts w:ascii="TH SarabunPSK" w:hAnsi="TH SarabunPSK" w:cs="TH SarabunPSK"/>
          <w:sz w:val="32"/>
          <w:szCs w:val="32"/>
          <w:cs/>
        </w:rPr>
        <w:t>แง่มุมที่เสริมสร้างพลังหญิง</w:t>
      </w:r>
      <w:r w:rsidRPr="007F7B77">
        <w:rPr>
          <w:rFonts w:ascii="TH SarabunPSK" w:hAnsi="TH SarabunPSK" w:cs="TH SarabunPSK"/>
          <w:sz w:val="32"/>
          <w:szCs w:val="32"/>
        </w:rPr>
        <w:t>,</w:t>
      </w:r>
      <w:r w:rsidR="00CB1EA1" w:rsidRPr="007F7B77">
        <w:rPr>
          <w:rFonts w:ascii="TH SarabunPSK" w:hAnsi="TH SarabunPSK" w:cs="TH SarabunPSK"/>
          <w:sz w:val="32"/>
          <w:szCs w:val="32"/>
          <w:cs/>
        </w:rPr>
        <w:t>แง่มุมของการ</w:t>
      </w:r>
      <w:r w:rsidRPr="007F7B77">
        <w:rPr>
          <w:rFonts w:ascii="TH SarabunPSK" w:hAnsi="TH SarabunPSK" w:cs="TH SarabunPSK"/>
          <w:sz w:val="32"/>
          <w:szCs w:val="32"/>
          <w:cs/>
        </w:rPr>
        <w:t>ผลิตซ้ำลดทอนความเป็นหญิง</w:t>
      </w:r>
      <w:r w:rsidRPr="007F7B77">
        <w:rPr>
          <w:rFonts w:ascii="TH SarabunPSK" w:hAnsi="TH SarabunPSK" w:cs="TH SarabunPSK"/>
          <w:sz w:val="32"/>
          <w:szCs w:val="32"/>
        </w:rPr>
        <w:t>,</w:t>
      </w:r>
      <w:r w:rsidRPr="007F7B77">
        <w:rPr>
          <w:rFonts w:ascii="TH SarabunPSK" w:hAnsi="TH SarabunPSK" w:cs="TH SarabunPSK"/>
          <w:sz w:val="32"/>
          <w:szCs w:val="32"/>
          <w:cs/>
        </w:rPr>
        <w:t>การเสียดสีระบอบทุนนิยมและระบอบชายเป็นใหญ่</w:t>
      </w:r>
    </w:p>
    <w:p w14:paraId="263EB436" w14:textId="77777777" w:rsidR="00966097" w:rsidRPr="007F7B77" w:rsidRDefault="00966097" w:rsidP="007727D3">
      <w:pPr>
        <w:ind w:firstLine="720"/>
        <w:jc w:val="thaiDistribute"/>
        <w:rPr>
          <w:rFonts w:ascii="TH SarabunPSK" w:hAnsi="TH SarabunPSK" w:cs="TH SarabunPSK"/>
          <w:sz w:val="32"/>
          <w:szCs w:val="32"/>
        </w:rPr>
      </w:pPr>
    </w:p>
    <w:p w14:paraId="54502317" w14:textId="32A7D359" w:rsidR="00347BC9" w:rsidRPr="007F7B77" w:rsidRDefault="00876647">
      <w:pPr>
        <w:rPr>
          <w:rFonts w:ascii="TH SarabunPSK" w:hAnsi="TH SarabunPSK" w:cs="TH SarabunPSK"/>
          <w:sz w:val="32"/>
          <w:szCs w:val="32"/>
        </w:rPr>
      </w:pPr>
      <w:r w:rsidRPr="007F7B77">
        <w:rPr>
          <w:rFonts w:ascii="TH SarabunPSK" w:hAnsi="TH SarabunPSK" w:cs="TH SarabunPSK"/>
          <w:b/>
          <w:bCs/>
          <w:sz w:val="32"/>
          <w:szCs w:val="32"/>
          <w:cs/>
        </w:rPr>
        <w:t>คำสำคัญ</w:t>
      </w:r>
      <w:r w:rsidRPr="007F7B77">
        <w:rPr>
          <w:rFonts w:ascii="TH SarabunPSK" w:hAnsi="TH SarabunPSK" w:cs="TH SarabunPSK"/>
          <w:sz w:val="32"/>
          <w:szCs w:val="32"/>
          <w:cs/>
        </w:rPr>
        <w:t xml:space="preserve"> </w:t>
      </w:r>
      <w:r w:rsidRPr="007F7B77">
        <w:rPr>
          <w:rFonts w:ascii="TH SarabunPSK" w:hAnsi="TH SarabunPSK" w:cs="TH SarabunPSK"/>
          <w:sz w:val="32"/>
          <w:szCs w:val="32"/>
        </w:rPr>
        <w:t>:</w:t>
      </w:r>
      <w:r w:rsidRPr="007F7B77">
        <w:rPr>
          <w:rFonts w:ascii="TH SarabunPSK" w:hAnsi="TH SarabunPSK" w:cs="TH SarabunPSK"/>
          <w:sz w:val="32"/>
          <w:szCs w:val="32"/>
          <w:cs/>
        </w:rPr>
        <w:t xml:space="preserve"> ความเป็นหญิง</w:t>
      </w:r>
      <w:r w:rsidRPr="007F7B77">
        <w:rPr>
          <w:rFonts w:ascii="TH SarabunPSK" w:hAnsi="TH SarabunPSK" w:cs="TH SarabunPSK"/>
          <w:sz w:val="32"/>
          <w:szCs w:val="32"/>
        </w:rPr>
        <w:t>,</w:t>
      </w:r>
      <w:r w:rsidRPr="007F7B77">
        <w:rPr>
          <w:rFonts w:ascii="TH SarabunPSK" w:hAnsi="TH SarabunPSK" w:cs="TH SarabunPSK"/>
          <w:sz w:val="32"/>
          <w:szCs w:val="32"/>
          <w:cs/>
        </w:rPr>
        <w:t>เพลงที่ประกอบด้วยนางในวรรณคดี</w:t>
      </w:r>
      <w:r w:rsidRPr="007F7B77">
        <w:rPr>
          <w:rFonts w:ascii="TH SarabunPSK" w:hAnsi="TH SarabunPSK" w:cs="TH SarabunPSK"/>
          <w:sz w:val="32"/>
          <w:szCs w:val="32"/>
        </w:rPr>
        <w:t>,</w:t>
      </w:r>
      <w:r w:rsidRPr="007F7B77">
        <w:rPr>
          <w:rFonts w:ascii="TH SarabunPSK" w:hAnsi="TH SarabunPSK" w:cs="TH SarabunPSK"/>
          <w:sz w:val="32"/>
          <w:szCs w:val="32"/>
          <w:cs/>
        </w:rPr>
        <w:t>ภาพตัวแทน</w:t>
      </w:r>
      <w:r w:rsidR="00213B6B" w:rsidRPr="007F7B77">
        <w:rPr>
          <w:rFonts w:ascii="TH SarabunPSK" w:hAnsi="TH SarabunPSK" w:cs="TH SarabunPSK"/>
          <w:sz w:val="32"/>
          <w:szCs w:val="32"/>
        </w:rPr>
        <w:t>,</w:t>
      </w:r>
      <w:r w:rsidR="00213B6B" w:rsidRPr="007F7B77">
        <w:rPr>
          <w:rFonts w:ascii="TH SarabunPSK" w:hAnsi="TH SarabunPSK" w:cs="TH SarabunPSK"/>
          <w:sz w:val="32"/>
          <w:szCs w:val="32"/>
          <w:cs/>
        </w:rPr>
        <w:t>ความสัมพันธ์เชิงอำนาจ</w:t>
      </w:r>
    </w:p>
    <w:p w14:paraId="01629C11" w14:textId="77777777" w:rsidR="006B1EC1" w:rsidRPr="007F7B77" w:rsidRDefault="006B1EC1">
      <w:pPr>
        <w:rPr>
          <w:rFonts w:ascii="TH SarabunPSK" w:hAnsi="TH SarabunPSK" w:cs="TH SarabunPSK"/>
          <w:sz w:val="32"/>
          <w:szCs w:val="32"/>
        </w:rPr>
      </w:pPr>
    </w:p>
    <w:p w14:paraId="3F09F7F1" w14:textId="77777777" w:rsidR="006B1EC1" w:rsidRPr="007F7B77" w:rsidRDefault="006B1EC1">
      <w:pPr>
        <w:rPr>
          <w:rFonts w:ascii="TH SarabunPSK" w:hAnsi="TH SarabunPSK" w:cs="TH SarabunPSK"/>
          <w:sz w:val="32"/>
          <w:szCs w:val="32"/>
        </w:rPr>
      </w:pPr>
    </w:p>
    <w:p w14:paraId="7C79A221" w14:textId="77777777" w:rsidR="006B1EC1" w:rsidRPr="007F7B77" w:rsidRDefault="006B1EC1">
      <w:pPr>
        <w:rPr>
          <w:rFonts w:ascii="TH SarabunPSK" w:hAnsi="TH SarabunPSK" w:cs="TH SarabunPSK"/>
          <w:sz w:val="32"/>
          <w:szCs w:val="32"/>
        </w:rPr>
      </w:pPr>
    </w:p>
    <w:p w14:paraId="614DBF87" w14:textId="77777777" w:rsidR="006B1EC1" w:rsidRPr="007F7B77" w:rsidRDefault="006B1EC1">
      <w:pPr>
        <w:rPr>
          <w:rFonts w:ascii="TH SarabunPSK" w:hAnsi="TH SarabunPSK" w:cs="TH SarabunPSK"/>
          <w:sz w:val="32"/>
          <w:szCs w:val="32"/>
        </w:rPr>
      </w:pPr>
    </w:p>
    <w:p w14:paraId="7EB97B7A" w14:textId="77777777" w:rsidR="006B1EC1" w:rsidRPr="007F7B77" w:rsidRDefault="006B1EC1">
      <w:pPr>
        <w:rPr>
          <w:rFonts w:ascii="TH SarabunPSK" w:hAnsi="TH SarabunPSK" w:cs="TH SarabunPSK"/>
          <w:sz w:val="32"/>
          <w:szCs w:val="32"/>
        </w:rPr>
      </w:pPr>
    </w:p>
    <w:p w14:paraId="2CC2E491" w14:textId="77777777" w:rsidR="006B1EC1" w:rsidRPr="007F7B77" w:rsidRDefault="006B1EC1">
      <w:pPr>
        <w:rPr>
          <w:rFonts w:ascii="TH SarabunPSK" w:hAnsi="TH SarabunPSK" w:cs="TH SarabunPSK"/>
          <w:sz w:val="32"/>
          <w:szCs w:val="32"/>
        </w:rPr>
      </w:pPr>
    </w:p>
    <w:p w14:paraId="4BC76238" w14:textId="77777777" w:rsidR="006B1EC1" w:rsidRPr="007F7B77" w:rsidRDefault="006B1EC1">
      <w:pPr>
        <w:rPr>
          <w:rFonts w:ascii="TH SarabunPSK" w:hAnsi="TH SarabunPSK" w:cs="TH SarabunPSK"/>
          <w:sz w:val="32"/>
          <w:szCs w:val="32"/>
        </w:rPr>
      </w:pPr>
    </w:p>
    <w:p w14:paraId="3B0FEC7D" w14:textId="77777777" w:rsidR="006B1EC1" w:rsidRPr="007F7B77" w:rsidRDefault="006B1EC1">
      <w:pPr>
        <w:rPr>
          <w:rFonts w:ascii="TH SarabunPSK" w:hAnsi="TH SarabunPSK" w:cs="TH SarabunPSK"/>
          <w:sz w:val="32"/>
          <w:szCs w:val="32"/>
        </w:rPr>
      </w:pPr>
    </w:p>
    <w:p w14:paraId="41602934" w14:textId="77777777" w:rsidR="00C84C34" w:rsidRPr="007F7B77" w:rsidRDefault="00C84C34">
      <w:pPr>
        <w:rPr>
          <w:rFonts w:ascii="TH SarabunPSK" w:hAnsi="TH SarabunPSK" w:cs="TH SarabunPSK"/>
          <w:sz w:val="32"/>
          <w:szCs w:val="32"/>
        </w:rPr>
      </w:pPr>
    </w:p>
    <w:p w14:paraId="21199173" w14:textId="77777777" w:rsidR="00C84C34" w:rsidRPr="007F7B77" w:rsidRDefault="00C84C34">
      <w:pPr>
        <w:rPr>
          <w:rFonts w:ascii="TH SarabunPSK" w:hAnsi="TH SarabunPSK" w:cs="TH SarabunPSK"/>
          <w:sz w:val="32"/>
          <w:szCs w:val="32"/>
        </w:rPr>
      </w:pPr>
    </w:p>
    <w:p w14:paraId="6CEDAF48" w14:textId="77777777" w:rsidR="00C84C34" w:rsidRPr="007F7B77" w:rsidRDefault="00C84C34">
      <w:pPr>
        <w:rPr>
          <w:rFonts w:ascii="TH SarabunPSK" w:hAnsi="TH SarabunPSK" w:cs="TH SarabunPSK"/>
          <w:sz w:val="32"/>
          <w:szCs w:val="32"/>
        </w:rPr>
      </w:pPr>
    </w:p>
    <w:p w14:paraId="756A5A6F" w14:textId="77777777" w:rsidR="00C84C34" w:rsidRPr="007F7B77" w:rsidRDefault="00C84C34">
      <w:pPr>
        <w:rPr>
          <w:rFonts w:ascii="TH SarabunPSK" w:hAnsi="TH SarabunPSK" w:cs="TH SarabunPSK"/>
          <w:sz w:val="32"/>
          <w:szCs w:val="32"/>
        </w:rPr>
      </w:pPr>
    </w:p>
    <w:p w14:paraId="0C1C4924" w14:textId="77777777" w:rsidR="00C84C34" w:rsidRPr="007F7B77" w:rsidRDefault="00C84C34">
      <w:pPr>
        <w:rPr>
          <w:rFonts w:ascii="TH SarabunPSK" w:hAnsi="TH SarabunPSK" w:cs="TH SarabunPSK"/>
          <w:sz w:val="32"/>
          <w:szCs w:val="32"/>
        </w:rPr>
      </w:pPr>
    </w:p>
    <w:p w14:paraId="342EA473" w14:textId="77777777" w:rsidR="00C84C34" w:rsidRPr="007F7B77" w:rsidRDefault="00C84C34">
      <w:pPr>
        <w:rPr>
          <w:rFonts w:ascii="TH SarabunPSK" w:hAnsi="TH SarabunPSK" w:cs="TH SarabunPSK"/>
          <w:sz w:val="32"/>
          <w:szCs w:val="32"/>
        </w:rPr>
      </w:pPr>
    </w:p>
    <w:p w14:paraId="7C67965B" w14:textId="77777777" w:rsidR="00C84C34" w:rsidRPr="007F7B77" w:rsidRDefault="00C84C34">
      <w:pPr>
        <w:rPr>
          <w:rFonts w:ascii="TH SarabunPSK" w:hAnsi="TH SarabunPSK" w:cs="TH SarabunPSK"/>
          <w:sz w:val="32"/>
          <w:szCs w:val="32"/>
        </w:rPr>
      </w:pPr>
    </w:p>
    <w:p w14:paraId="2D00254F" w14:textId="77777777" w:rsidR="00C84C34" w:rsidRDefault="00C84C34">
      <w:pPr>
        <w:rPr>
          <w:rFonts w:ascii="TH SarabunPSK" w:hAnsi="TH SarabunPSK" w:cs="TH SarabunPSK"/>
          <w:sz w:val="32"/>
          <w:szCs w:val="32"/>
        </w:rPr>
      </w:pPr>
    </w:p>
    <w:p w14:paraId="060366F7" w14:textId="77777777" w:rsidR="007F7B77" w:rsidRDefault="007F7B77">
      <w:pPr>
        <w:rPr>
          <w:rFonts w:ascii="TH SarabunPSK" w:hAnsi="TH SarabunPSK" w:cs="TH SarabunPSK"/>
          <w:sz w:val="32"/>
          <w:szCs w:val="32"/>
        </w:rPr>
      </w:pPr>
    </w:p>
    <w:p w14:paraId="4B91B505" w14:textId="77777777" w:rsidR="007F7B77" w:rsidRPr="007F7B77" w:rsidRDefault="007F7B77">
      <w:pPr>
        <w:rPr>
          <w:rFonts w:ascii="TH SarabunPSK" w:hAnsi="TH SarabunPSK" w:cs="TH SarabunPSK"/>
          <w:sz w:val="32"/>
          <w:szCs w:val="32"/>
        </w:rPr>
      </w:pPr>
    </w:p>
    <w:p w14:paraId="7FC28EBF" w14:textId="61649B64" w:rsidR="00C84C34" w:rsidRPr="007F7B77" w:rsidRDefault="001A5EAF" w:rsidP="006B1EC1">
      <w:pPr>
        <w:jc w:val="center"/>
        <w:rPr>
          <w:rFonts w:ascii="TH SarabunPSK" w:hAnsi="TH SarabunPSK" w:cs="TH SarabunPSK"/>
          <w:b/>
          <w:bCs/>
          <w:sz w:val="32"/>
          <w:szCs w:val="32"/>
        </w:rPr>
      </w:pPr>
      <w:r w:rsidRPr="007F7B77">
        <w:rPr>
          <w:rFonts w:ascii="TH SarabunPSK" w:hAnsi="TH SarabunPSK" w:cs="TH SarabunPSK"/>
          <w:b/>
          <w:bCs/>
          <w:sz w:val="32"/>
          <w:szCs w:val="32"/>
        </w:rPr>
        <w:lastRenderedPageBreak/>
        <w:t xml:space="preserve"> </w:t>
      </w:r>
      <w:r w:rsidR="00C84C34" w:rsidRPr="007F7B77">
        <w:rPr>
          <w:rFonts w:ascii="TH SarabunPSK" w:hAnsi="TH SarabunPSK" w:cs="TH SarabunPSK"/>
          <w:b/>
          <w:bCs/>
          <w:sz w:val="32"/>
          <w:szCs w:val="32"/>
        </w:rPr>
        <w:t>“The Study of Femininity Representation in Thai Traditional literature Pop songs”</w:t>
      </w:r>
    </w:p>
    <w:p w14:paraId="6BAA45FC" w14:textId="77777777" w:rsidR="001A5EAF" w:rsidRPr="007F7B77" w:rsidRDefault="001A5EAF" w:rsidP="006B1EC1">
      <w:pPr>
        <w:jc w:val="center"/>
        <w:rPr>
          <w:rFonts w:ascii="TH SarabunPSK" w:hAnsi="TH SarabunPSK" w:cs="TH SarabunPSK"/>
          <w:b/>
          <w:bCs/>
          <w:sz w:val="32"/>
          <w:szCs w:val="32"/>
        </w:rPr>
      </w:pPr>
    </w:p>
    <w:p w14:paraId="57B0111A" w14:textId="17DFA293" w:rsidR="00C84C34" w:rsidRPr="007F7B77" w:rsidRDefault="00C84C34" w:rsidP="00C84C34">
      <w:pPr>
        <w:jc w:val="right"/>
        <w:rPr>
          <w:rFonts w:ascii="TH SarabunPSK" w:hAnsi="TH SarabunPSK" w:cs="TH SarabunPSK"/>
          <w:sz w:val="32"/>
          <w:szCs w:val="32"/>
        </w:rPr>
      </w:pPr>
      <w:r w:rsidRPr="007F7B77">
        <w:rPr>
          <w:rFonts w:ascii="TH SarabunPSK" w:hAnsi="TH SarabunPSK" w:cs="TH SarabunPSK"/>
          <w:sz w:val="32"/>
          <w:szCs w:val="32"/>
        </w:rPr>
        <w:t>Daran Udomrattanapabhakul</w:t>
      </w:r>
    </w:p>
    <w:p w14:paraId="796C95C6" w14:textId="36B6D09C" w:rsidR="00C84C34" w:rsidRPr="007F7B77" w:rsidRDefault="001A5EAF" w:rsidP="00C84C34">
      <w:pPr>
        <w:jc w:val="right"/>
        <w:rPr>
          <w:rFonts w:ascii="TH SarabunPSK" w:hAnsi="TH SarabunPSK" w:cs="TH SarabunPSK"/>
          <w:sz w:val="32"/>
          <w:szCs w:val="32"/>
        </w:rPr>
      </w:pPr>
      <w:r w:rsidRPr="007F7B77">
        <w:rPr>
          <w:rFonts w:ascii="TH SarabunPSK" w:hAnsi="TH SarabunPSK" w:cs="TH SarabunPSK"/>
          <w:sz w:val="32"/>
          <w:szCs w:val="32"/>
        </w:rPr>
        <w:t>Advi</w:t>
      </w:r>
      <w:r w:rsidR="00C84C34" w:rsidRPr="007F7B77">
        <w:rPr>
          <w:rFonts w:ascii="TH SarabunPSK" w:hAnsi="TH SarabunPSK" w:cs="TH SarabunPSK"/>
          <w:sz w:val="32"/>
          <w:szCs w:val="32"/>
        </w:rPr>
        <w:t>sor : Dr.Kosum Omphornuwat</w:t>
      </w:r>
    </w:p>
    <w:p w14:paraId="2D0E905A" w14:textId="5807AF33" w:rsidR="00C84C34" w:rsidRPr="007F7B77" w:rsidRDefault="00C84C34" w:rsidP="00C84C34">
      <w:pPr>
        <w:jc w:val="right"/>
        <w:rPr>
          <w:rFonts w:ascii="TH SarabunPSK" w:hAnsi="TH SarabunPSK" w:cs="TH SarabunPSK"/>
          <w:sz w:val="32"/>
          <w:szCs w:val="32"/>
        </w:rPr>
      </w:pPr>
      <w:r w:rsidRPr="007F7B77">
        <w:rPr>
          <w:rFonts w:ascii="TH SarabunPSK" w:hAnsi="TH SarabunPSK" w:cs="TH SarabunPSK"/>
          <w:sz w:val="32"/>
          <w:szCs w:val="32"/>
        </w:rPr>
        <w:t>Master of Arts Program in Women, Gender and Sexuality Studies</w:t>
      </w:r>
    </w:p>
    <w:p w14:paraId="7EBF9AFF" w14:textId="2F06A5AC" w:rsidR="00C84C34" w:rsidRPr="007F7B77" w:rsidRDefault="00C84C34" w:rsidP="00C84C34">
      <w:pPr>
        <w:jc w:val="right"/>
        <w:rPr>
          <w:rFonts w:ascii="TH SarabunPSK" w:hAnsi="TH SarabunPSK" w:cs="TH SarabunPSK"/>
          <w:sz w:val="32"/>
          <w:szCs w:val="32"/>
        </w:rPr>
      </w:pPr>
      <w:r w:rsidRPr="007F7B77">
        <w:rPr>
          <w:rFonts w:ascii="TH SarabunPSK" w:hAnsi="TH SarabunPSK" w:cs="TH SarabunPSK"/>
          <w:sz w:val="32"/>
          <w:szCs w:val="32"/>
        </w:rPr>
        <w:t>Thammasat University</w:t>
      </w:r>
    </w:p>
    <w:p w14:paraId="7E4BBBA5" w14:textId="77777777" w:rsidR="001A5EAF" w:rsidRPr="007F7B77" w:rsidRDefault="001A5EAF" w:rsidP="00C84C34">
      <w:pPr>
        <w:jc w:val="right"/>
        <w:rPr>
          <w:rFonts w:ascii="TH SarabunPSK" w:hAnsi="TH SarabunPSK" w:cs="TH SarabunPSK"/>
          <w:sz w:val="32"/>
          <w:szCs w:val="32"/>
        </w:rPr>
      </w:pPr>
    </w:p>
    <w:p w14:paraId="47294076" w14:textId="32557B99" w:rsidR="006B1EC1" w:rsidRPr="007F7B77" w:rsidRDefault="006B1EC1" w:rsidP="006B1EC1">
      <w:pPr>
        <w:jc w:val="center"/>
        <w:rPr>
          <w:rFonts w:ascii="TH SarabunPSK" w:hAnsi="TH SarabunPSK" w:cs="TH SarabunPSK"/>
          <w:b/>
          <w:bCs/>
          <w:sz w:val="32"/>
          <w:szCs w:val="32"/>
        </w:rPr>
      </w:pPr>
      <w:r w:rsidRPr="007F7B77">
        <w:rPr>
          <w:rFonts w:ascii="TH SarabunPSK" w:hAnsi="TH SarabunPSK" w:cs="TH SarabunPSK"/>
          <w:b/>
          <w:bCs/>
          <w:sz w:val="32"/>
          <w:szCs w:val="32"/>
        </w:rPr>
        <w:t>Abstract</w:t>
      </w:r>
    </w:p>
    <w:p w14:paraId="378EECEC" w14:textId="7516B087" w:rsidR="00787BC9" w:rsidRPr="007F7B77" w:rsidRDefault="004427DA" w:rsidP="00787BC9">
      <w:pPr>
        <w:ind w:firstLine="720"/>
        <w:jc w:val="thaiDistribute"/>
        <w:rPr>
          <w:rFonts w:ascii="TH SarabunPSK" w:hAnsi="TH SarabunPSK" w:cs="TH SarabunPSK"/>
          <w:sz w:val="32"/>
          <w:szCs w:val="32"/>
        </w:rPr>
      </w:pPr>
      <w:r w:rsidRPr="007F7B77">
        <w:rPr>
          <w:rFonts w:ascii="TH SarabunPSK" w:hAnsi="TH SarabunPSK" w:cs="TH SarabunPSK"/>
          <w:sz w:val="32"/>
          <w:szCs w:val="32"/>
        </w:rPr>
        <w:t>This research</w:t>
      </w:r>
      <w:r w:rsidRPr="007F7B77">
        <w:rPr>
          <w:rFonts w:ascii="TH SarabunPSK" w:hAnsi="TH SarabunPSK" w:cs="TH SarabunPSK"/>
          <w:sz w:val="32"/>
          <w:szCs w:val="32"/>
          <w:cs/>
        </w:rPr>
        <w:t xml:space="preserve"> </w:t>
      </w:r>
      <w:r w:rsidRPr="007F7B77">
        <w:rPr>
          <w:rFonts w:ascii="TH SarabunPSK" w:hAnsi="TH SarabunPSK" w:cs="TH SarabunPSK"/>
          <w:sz w:val="32"/>
          <w:szCs w:val="32"/>
        </w:rPr>
        <w:t xml:space="preserve">aims to study the songs composed of Women in Thai Traditional Literature Pop songs By using the perspective of women, gender and sexuality Combined with the study of communication elements Consisting of Study interpretation “Text” of the song lyrics and Audience In order to understand the composition of the </w:t>
      </w:r>
      <w:r w:rsidR="00787BC9" w:rsidRPr="007F7B77">
        <w:rPr>
          <w:rFonts w:ascii="TH SarabunPSK" w:hAnsi="TH SarabunPSK" w:cs="TH SarabunPSK"/>
          <w:sz w:val="32"/>
          <w:szCs w:val="32"/>
        </w:rPr>
        <w:t>representation of</w:t>
      </w:r>
      <w:r w:rsidRPr="007F7B77">
        <w:rPr>
          <w:rFonts w:ascii="TH SarabunPSK" w:hAnsi="TH SarabunPSK" w:cs="TH SarabunPSK"/>
          <w:sz w:val="32"/>
          <w:szCs w:val="32"/>
        </w:rPr>
        <w:t xml:space="preserve"> woman through music composed by</w:t>
      </w:r>
      <w:r w:rsidR="00787BC9" w:rsidRPr="007F7B77">
        <w:rPr>
          <w:rFonts w:ascii="TH SarabunPSK" w:hAnsi="TH SarabunPSK" w:cs="TH SarabunPSK"/>
          <w:sz w:val="32"/>
          <w:szCs w:val="32"/>
        </w:rPr>
        <w:t xml:space="preserve"> Thai Traditional literature Pop songs.</w:t>
      </w:r>
    </w:p>
    <w:p w14:paraId="4926AC11" w14:textId="0822B0A4" w:rsidR="00F640EE" w:rsidRPr="007F7B77" w:rsidRDefault="00787BC9" w:rsidP="00F640EE">
      <w:pPr>
        <w:ind w:firstLine="720"/>
        <w:jc w:val="thaiDistribute"/>
        <w:rPr>
          <w:rFonts w:ascii="TH SarabunPSK" w:hAnsi="TH SarabunPSK" w:cs="TH SarabunPSK"/>
          <w:sz w:val="32"/>
          <w:szCs w:val="32"/>
        </w:rPr>
      </w:pPr>
      <w:r w:rsidRPr="007F7B77">
        <w:rPr>
          <w:rFonts w:ascii="TH SarabunPSK" w:hAnsi="TH SarabunPSK" w:cs="TH SarabunPSK"/>
          <w:sz w:val="32"/>
          <w:szCs w:val="32"/>
        </w:rPr>
        <w:t>The results of the research showed that There are 15 songs composed by women in literature during the years 2009-2019. There are</w:t>
      </w:r>
      <w:r w:rsidR="00B23283" w:rsidRPr="007F7B77">
        <w:rPr>
          <w:rFonts w:ascii="TH SarabunPSK" w:hAnsi="TH SarabunPSK" w:cs="TH SarabunPSK"/>
          <w:sz w:val="32"/>
          <w:szCs w:val="32"/>
        </w:rPr>
        <w:t xml:space="preserve"> two forms of femininity created, first</w:t>
      </w:r>
      <w:r w:rsidRPr="007F7B77">
        <w:rPr>
          <w:rFonts w:ascii="TH SarabunPSK" w:hAnsi="TH SarabunPSK" w:cs="TH SarabunPSK"/>
          <w:sz w:val="32"/>
          <w:szCs w:val="32"/>
        </w:rPr>
        <w:t xml:space="preserve"> </w:t>
      </w:r>
      <w:r w:rsidR="00B23283" w:rsidRPr="007F7B77">
        <w:rPr>
          <w:rFonts w:ascii="TH SarabunPSK" w:hAnsi="TH SarabunPSK" w:cs="TH SarabunPSK"/>
          <w:sz w:val="32"/>
          <w:szCs w:val="32"/>
        </w:rPr>
        <w:t>representation</w:t>
      </w:r>
      <w:r w:rsidR="00F640EE" w:rsidRPr="007F7B77">
        <w:rPr>
          <w:rFonts w:ascii="TH SarabunPSK" w:hAnsi="TH SarabunPSK" w:cs="TH SarabunPSK"/>
          <w:sz w:val="32"/>
          <w:szCs w:val="32"/>
        </w:rPr>
        <w:t xml:space="preserve"> of</w:t>
      </w:r>
      <w:r w:rsidR="00B23283" w:rsidRPr="007F7B77">
        <w:rPr>
          <w:rFonts w:ascii="TH SarabunPSK" w:hAnsi="TH SarabunPSK" w:cs="TH SarabunPSK"/>
          <w:sz w:val="32"/>
          <w:szCs w:val="32"/>
        </w:rPr>
        <w:t xml:space="preserve"> woman that been accepted,</w:t>
      </w:r>
      <w:r w:rsidR="00B23283" w:rsidRPr="007F7B77">
        <w:rPr>
          <w:rFonts w:ascii="TH SarabunPSK" w:hAnsi="TH SarabunPSK" w:cs="TH SarabunPSK"/>
          <w:sz w:val="32"/>
          <w:szCs w:val="32"/>
          <w:cs/>
        </w:rPr>
        <w:t xml:space="preserve"> </w:t>
      </w:r>
      <w:r w:rsidRPr="007F7B77">
        <w:rPr>
          <w:rFonts w:ascii="TH SarabunPSK" w:hAnsi="TH SarabunPSK" w:cs="TH SarabunPSK"/>
          <w:sz w:val="32"/>
          <w:szCs w:val="32"/>
        </w:rPr>
        <w:t xml:space="preserve">the </w:t>
      </w:r>
      <w:r w:rsidR="00B23283" w:rsidRPr="007F7B77">
        <w:rPr>
          <w:rFonts w:ascii="TH SarabunPSK" w:hAnsi="TH SarabunPSK" w:cs="TH SarabunPSK"/>
          <w:sz w:val="32"/>
          <w:szCs w:val="32"/>
        </w:rPr>
        <w:t xml:space="preserve">second representation of women that socially deviant. From socially constructed </w:t>
      </w:r>
      <w:r w:rsidR="00F640EE" w:rsidRPr="007F7B77">
        <w:rPr>
          <w:rFonts w:ascii="TH SarabunPSK" w:hAnsi="TH SarabunPSK" w:cs="TH SarabunPSK"/>
          <w:sz w:val="32"/>
          <w:szCs w:val="32"/>
        </w:rPr>
        <w:t>giving value to Female appearance, Body and chastity,Famousity or popularity and By the research find that masculinity representation appear in the lyrics as well Such as Male appearance and The sadness of men.</w:t>
      </w:r>
    </w:p>
    <w:p w14:paraId="3B98B0A4" w14:textId="2D8688EB" w:rsidR="00787BC9" w:rsidRPr="007F7B77" w:rsidRDefault="00F640EE" w:rsidP="00C84C34">
      <w:pPr>
        <w:ind w:firstLine="720"/>
        <w:jc w:val="thaiDistribute"/>
        <w:rPr>
          <w:rFonts w:ascii="TH SarabunPSK" w:hAnsi="TH SarabunPSK" w:cs="TH SarabunPSK"/>
          <w:sz w:val="32"/>
          <w:szCs w:val="32"/>
        </w:rPr>
      </w:pPr>
      <w:r w:rsidRPr="007F7B77">
        <w:rPr>
          <w:rFonts w:ascii="TH SarabunPSK" w:hAnsi="TH SarabunPSK" w:cs="TH SarabunPSK"/>
          <w:sz w:val="32"/>
          <w:szCs w:val="32"/>
        </w:rPr>
        <w:t xml:space="preserve">And whether male or female composers were able to compose songs that created the identity of a woman from songs ,The thai traditional literature Pop songs have power relationships occurring in many aspects, such as the aspects that show the power of women, the aspects of female empowerment, the aspect of reproducing </w:t>
      </w:r>
      <w:r w:rsidR="00C6377D" w:rsidRPr="007F7B77">
        <w:rPr>
          <w:rFonts w:ascii="TH SarabunPSK" w:hAnsi="TH SarabunPSK" w:cs="TH SarabunPSK"/>
          <w:sz w:val="32"/>
          <w:szCs w:val="32"/>
        </w:rPr>
        <w:t xml:space="preserve">Femininity </w:t>
      </w:r>
      <w:r w:rsidRPr="007F7B77">
        <w:rPr>
          <w:rFonts w:ascii="TH SarabunPSK" w:hAnsi="TH SarabunPSK" w:cs="TH SarabunPSK"/>
          <w:sz w:val="32"/>
          <w:szCs w:val="32"/>
        </w:rPr>
        <w:t>attenuation, capitalism and male dominance.</w:t>
      </w:r>
    </w:p>
    <w:p w14:paraId="5223108C" w14:textId="77777777" w:rsidR="00966097" w:rsidRPr="007F7B77" w:rsidRDefault="00966097" w:rsidP="00C84C34">
      <w:pPr>
        <w:ind w:firstLine="720"/>
        <w:jc w:val="thaiDistribute"/>
        <w:rPr>
          <w:rFonts w:ascii="TH SarabunPSK" w:hAnsi="TH SarabunPSK" w:cs="TH SarabunPSK"/>
          <w:sz w:val="32"/>
          <w:szCs w:val="32"/>
        </w:rPr>
      </w:pPr>
    </w:p>
    <w:p w14:paraId="149ACBC8" w14:textId="0123F8E6" w:rsidR="006B1EC1" w:rsidRPr="007F7B77" w:rsidRDefault="00941589" w:rsidP="00C84C34">
      <w:pPr>
        <w:jc w:val="thaiDistribute"/>
        <w:rPr>
          <w:rFonts w:ascii="TH SarabunPSK" w:hAnsi="TH SarabunPSK" w:cs="TH SarabunPSK"/>
          <w:sz w:val="32"/>
          <w:szCs w:val="32"/>
        </w:rPr>
      </w:pPr>
      <w:r w:rsidRPr="007F7B77">
        <w:rPr>
          <w:rFonts w:ascii="TH SarabunPSK" w:hAnsi="TH SarabunPSK" w:cs="TH SarabunPSK"/>
          <w:b/>
          <w:bCs/>
          <w:sz w:val="32"/>
          <w:szCs w:val="32"/>
        </w:rPr>
        <w:t>Keyword</w:t>
      </w:r>
      <w:r w:rsidRPr="007F7B77">
        <w:rPr>
          <w:rFonts w:ascii="TH SarabunPSK" w:hAnsi="TH SarabunPSK" w:cs="TH SarabunPSK"/>
          <w:sz w:val="32"/>
          <w:szCs w:val="32"/>
        </w:rPr>
        <w:t xml:space="preserve"> : femininity, Thai Traditional literature songs,representation,power</w:t>
      </w:r>
    </w:p>
    <w:p w14:paraId="11887420" w14:textId="77777777" w:rsidR="006B1EC1" w:rsidRPr="007F7B77" w:rsidRDefault="006B1EC1">
      <w:pPr>
        <w:rPr>
          <w:rFonts w:ascii="TH SarabunPSK" w:hAnsi="TH SarabunPSK" w:cs="TH SarabunPSK"/>
          <w:sz w:val="32"/>
          <w:szCs w:val="32"/>
        </w:rPr>
      </w:pPr>
    </w:p>
    <w:p w14:paraId="567A5648" w14:textId="31D1972A" w:rsidR="00347BC9" w:rsidRPr="007F7B77" w:rsidRDefault="006B1EC1">
      <w:pPr>
        <w:rPr>
          <w:rFonts w:ascii="TH SarabunPSK" w:hAnsi="TH SarabunPSK" w:cs="TH SarabunPSK"/>
          <w:b/>
          <w:bCs/>
          <w:sz w:val="32"/>
          <w:szCs w:val="32"/>
        </w:rPr>
      </w:pPr>
      <w:r w:rsidRPr="007F7B77">
        <w:rPr>
          <w:rFonts w:ascii="TH SarabunPSK" w:hAnsi="TH SarabunPSK" w:cs="TH SarabunPSK"/>
          <w:b/>
          <w:bCs/>
          <w:sz w:val="32"/>
          <w:szCs w:val="32"/>
          <w:cs/>
        </w:rPr>
        <w:t>1.ที่มาและความสำคัญ</w:t>
      </w:r>
    </w:p>
    <w:p w14:paraId="4A28DF6E" w14:textId="77777777" w:rsidR="00966097" w:rsidRPr="007F7B77" w:rsidRDefault="00966097">
      <w:pPr>
        <w:rPr>
          <w:rFonts w:ascii="TH SarabunPSK" w:hAnsi="TH SarabunPSK" w:cs="TH SarabunPSK"/>
          <w:b/>
          <w:bCs/>
          <w:sz w:val="32"/>
          <w:szCs w:val="32"/>
        </w:rPr>
      </w:pPr>
    </w:p>
    <w:p w14:paraId="2E2CF313" w14:textId="77777777" w:rsidR="00C84C34" w:rsidRPr="007F7B77" w:rsidRDefault="00C84C34" w:rsidP="00C84C34">
      <w:pPr>
        <w:jc w:val="thaiDistribute"/>
        <w:rPr>
          <w:rFonts w:ascii="TH SarabunPSK" w:hAnsi="TH SarabunPSK" w:cs="TH SarabunPSK"/>
          <w:sz w:val="32"/>
          <w:szCs w:val="32"/>
        </w:rPr>
      </w:pPr>
      <w:r w:rsidRPr="007F7B77">
        <w:rPr>
          <w:rFonts w:ascii="TH SarabunPSK" w:hAnsi="TH SarabunPSK" w:cs="TH SarabunPSK"/>
          <w:b/>
          <w:bCs/>
          <w:sz w:val="32"/>
          <w:szCs w:val="32"/>
        </w:rPr>
        <w:tab/>
      </w:r>
      <w:r w:rsidRPr="007F7B77">
        <w:rPr>
          <w:rFonts w:ascii="TH SarabunPSK" w:hAnsi="TH SarabunPSK" w:cs="TH SarabunPSK"/>
          <w:sz w:val="32"/>
          <w:szCs w:val="32"/>
          <w:cs/>
        </w:rPr>
        <w:t xml:space="preserve">หากจะกล่าวถึงชื่อของ นางกากี นางสีดา และนางวันทอง เป็นที่ทราบกันดีว่าเหล่านี้เป็นชื่อของนางในวรรณคดีไทย เนื่องจากการศึกษาวรรณคดีไทยได้ถูกบรรจุอยู่ในแบบเรียนภาษาไทย ตั้งแต่ระดับปฐมศึกษาถึงมัธยมศึกษาจากทุกโรงเรียนในประเทศไทย โดยความหมายของคำว่า “วรรณคดี” ตามตัวอักษร หมายความว่า “แนวทางแห่งหนังสือ” คำว่าวรรณคดี เป็นคำสมาส ประกอบด้วยคำ “วรรณ”จากรากศัพท์สันสกฤต วรณ แปลว่า หนังสือกับคำว่า “คดี” จากรากศัพท์บาลี คติแปลว่า การดำเนิน การไป ความเป็นไป แบบกว้าง ทาง ลักษณะ ซึ่งพจนานุกรมฉบับราชบัณฑิตยสถาน   พ.ศ. </w:t>
      </w:r>
      <w:r w:rsidRPr="007F7B77">
        <w:rPr>
          <w:rFonts w:ascii="TH SarabunPSK" w:hAnsi="TH SarabunPSK" w:cs="TH SarabunPSK"/>
          <w:sz w:val="32"/>
          <w:szCs w:val="32"/>
        </w:rPr>
        <w:t xml:space="preserve">2525 (2539 : 754) </w:t>
      </w:r>
      <w:r w:rsidRPr="007F7B77">
        <w:rPr>
          <w:rFonts w:ascii="TH SarabunPSK" w:hAnsi="TH SarabunPSK" w:cs="TH SarabunPSK"/>
          <w:sz w:val="32"/>
          <w:szCs w:val="32"/>
          <w:cs/>
        </w:rPr>
        <w:t>ได้ให้ความหมายว่า หนังสือที่ได้รับการยกย่องว่าแต่งดีมีสาระมีคุณค่าทางวรรณศิลป์ และมีการใช้คำว่าวรรณคดีเพื่อประเมินค่าของวรรณกรรมเกิดขึ้นในพระราชกฤษฎีกาตั้งวรรณคดีสโมสร</w:t>
      </w:r>
    </w:p>
    <w:p w14:paraId="01A1A3B5" w14:textId="4F7AD612" w:rsidR="00C84C34" w:rsidRPr="007F7B77" w:rsidRDefault="00C84C34" w:rsidP="00C84C34">
      <w:pPr>
        <w:ind w:firstLine="720"/>
        <w:jc w:val="thaiDistribute"/>
        <w:rPr>
          <w:rFonts w:ascii="TH SarabunPSK" w:hAnsi="TH SarabunPSK" w:cs="TH SarabunPSK"/>
          <w:sz w:val="32"/>
          <w:szCs w:val="32"/>
        </w:rPr>
      </w:pPr>
      <w:r w:rsidRPr="007F7B77">
        <w:rPr>
          <w:rFonts w:ascii="TH SarabunPSK" w:hAnsi="TH SarabunPSK" w:cs="TH SarabunPSK"/>
          <w:sz w:val="32"/>
          <w:szCs w:val="32"/>
          <w:cs/>
        </w:rPr>
        <w:t xml:space="preserve">ถึงแม้จะเห็นได้ว่าวรรณคดีเป็นสิ่งที่ได้รับการยกย่องว่าเป็นสิ่งที่สูงส่ง และทรงคุณค่าเป็นอย่างมากในสังคมไทย แต่วรรณคดีมีสถานะเป็นเงาสะท้อนของสังคมได้ในระดับหนึ่งซึ่งอาจไม่ใช้ทั้งหมด เพราะงานวรรณคดีที่ประพันธ์ขึ้นเป็นภาษาไทยได้รับอิทธิพลมาจากพุทธศาสนา ที่มุ่งเน้นสอนจริยธรรมว่าอะไรคือสิ่งควรทำหรือไม่ควรทำแก่คนในสังคม  ส่งผลให้บทบาททางเพศของผู้หญิงจากเนื้อหาวรรณคดีที่ถูกประพันธ์ขึ้นในอดีต ประกอบไปด้วย </w:t>
      </w:r>
      <w:r w:rsidRPr="007F7B77">
        <w:rPr>
          <w:rFonts w:ascii="TH SarabunPSK" w:hAnsi="TH SarabunPSK" w:cs="TH SarabunPSK"/>
          <w:sz w:val="32"/>
          <w:szCs w:val="32"/>
        </w:rPr>
        <w:t>2</w:t>
      </w:r>
      <w:r w:rsidRPr="007F7B77">
        <w:rPr>
          <w:rFonts w:ascii="TH SarabunPSK" w:hAnsi="TH SarabunPSK" w:cs="TH SarabunPSK"/>
          <w:sz w:val="32"/>
          <w:szCs w:val="32"/>
          <w:cs/>
        </w:rPr>
        <w:t xml:space="preserve"> รูปแบบ ประการแรก คือตัวอย่างของความเป็นหญิงดีที่มีคุณลักษณะที่เพียบพร้อม เกิดในชาติตระกูลที่ดี มีรูปลักษณ์ภายนอกสวยงาม เป็นแม่ศรีเรือน และรักเดียวใจเดียว ประการที่สอง คือหญิงไม่ดีหรือหญิงเลว มีภาพลักษณ์เป็นผู้หญิงที่หลายใจ เที่ยวเตร่ ใช้ชีวิตอยู่นอกบ้าน ซึ่งตัวอย่างของหญิงไม่ดีที่เป็นที่รู้จักกันในวรรณคดี คือ นางวันทอง โดยเรื่องราวของนางวันทองจากวรรณคดีเรื่องขุนช้างขุนแผน เป็นภาพแทนของผู้หญิงหลายใจที่มีความสัมพันธ์เชิงชู้สาวกับผู้ชายที่ไม่ใช่สามีของตน วิถีชีวิตของนางถูกบิดามารดาหรือสามีกำหนด ไม่มีอำนาจและไม่มีความเป็นตัวของตัวเอง จนสุดท้ายไม่กล้าตัดสินใจเลือกใครเพราะความกลัว ทำให้นางถูกประหารชีวิตในที่สุด ซึ่งแตกต่างจากตัวละครชายที่สามารถมีเมียหลายคนได้โดยไม่มีความผิดและรูปแบบของความสัมพันธ์แบบผัวเดียวหลายเมียกลับถูกยอมรับได้ </w:t>
      </w:r>
    </w:p>
    <w:p w14:paraId="31121672" w14:textId="6A022C1A" w:rsidR="00C84C34" w:rsidRPr="007F7B77" w:rsidRDefault="00966097" w:rsidP="00C84C34">
      <w:pPr>
        <w:ind w:firstLine="720"/>
        <w:jc w:val="thaiDistribute"/>
        <w:rPr>
          <w:rFonts w:ascii="TH SarabunPSK" w:hAnsi="TH SarabunPSK" w:cs="TH SarabunPSK"/>
          <w:sz w:val="32"/>
          <w:szCs w:val="32"/>
        </w:rPr>
      </w:pPr>
      <w:r w:rsidRPr="007F7B77">
        <w:rPr>
          <w:rFonts w:ascii="TH SarabunPSK" w:hAnsi="TH SarabunPSK" w:cs="TH SarabunPSK"/>
          <w:sz w:val="32"/>
          <w:szCs w:val="32"/>
          <w:cs/>
        </w:rPr>
        <w:lastRenderedPageBreak/>
        <w:t>โดย</w:t>
      </w:r>
      <w:r w:rsidR="00C84C34" w:rsidRPr="007F7B77">
        <w:rPr>
          <w:rFonts w:ascii="TH SarabunPSK" w:hAnsi="TH SarabunPSK" w:cs="TH SarabunPSK"/>
          <w:sz w:val="32"/>
          <w:szCs w:val="32"/>
          <w:cs/>
        </w:rPr>
        <w:t>ความเป็นเพศเป็นสิ่งที่ถูกประกอบสร้างขึ้นมาจากสังคมของผู้มีอำนาจ ทำให้การดำรงอยู่ซึ่งบทบาทและสถานภาพทางเพศของทั้งชายและหญิงนั้นมีความแตกต่างกัน อันมิใช่ความแตกต่างอันเกิดจากลักษณะทางธรรมชาติหรือในเรื่องของสรีระร่างกายที่ธรรมชาติสร้างขึ้นมาแต่อย่างใด แต่เป็นสิ่งที่ถูกสร้างขึ้นโดยสังคม(</w:t>
      </w:r>
      <w:r w:rsidR="00C84C34" w:rsidRPr="007F7B77">
        <w:rPr>
          <w:rFonts w:ascii="TH SarabunPSK" w:hAnsi="TH SarabunPSK" w:cs="TH SarabunPSK"/>
          <w:sz w:val="32"/>
          <w:szCs w:val="32"/>
        </w:rPr>
        <w:t>Socially c</w:t>
      </w:r>
      <w:bookmarkStart w:id="1" w:name="_GoBack"/>
      <w:bookmarkEnd w:id="1"/>
      <w:r w:rsidR="00C84C34" w:rsidRPr="007F7B77">
        <w:rPr>
          <w:rFonts w:ascii="TH SarabunPSK" w:hAnsi="TH SarabunPSK" w:cs="TH SarabunPSK"/>
          <w:sz w:val="32"/>
          <w:szCs w:val="32"/>
        </w:rPr>
        <w:t xml:space="preserve">onstructed) </w:t>
      </w:r>
      <w:r w:rsidR="00C84C34" w:rsidRPr="007F7B77">
        <w:rPr>
          <w:rFonts w:ascii="TH SarabunPSK" w:hAnsi="TH SarabunPSK" w:cs="TH SarabunPSK"/>
          <w:sz w:val="32"/>
          <w:szCs w:val="32"/>
          <w:cs/>
        </w:rPr>
        <w:t>ในการจำแนกมนุษย์ให้เป็นลักษณะของ “เพศสถานะ” หรือ (</w:t>
      </w:r>
      <w:r w:rsidR="00C84C34" w:rsidRPr="007F7B77">
        <w:rPr>
          <w:rFonts w:ascii="TH SarabunPSK" w:hAnsi="TH SarabunPSK" w:cs="TH SarabunPSK"/>
          <w:sz w:val="32"/>
          <w:szCs w:val="32"/>
        </w:rPr>
        <w:t xml:space="preserve">Gender) </w:t>
      </w:r>
      <w:r w:rsidR="00C84C34" w:rsidRPr="007F7B77">
        <w:rPr>
          <w:rFonts w:ascii="TH SarabunPSK" w:hAnsi="TH SarabunPSK" w:cs="TH SarabunPSK"/>
          <w:sz w:val="32"/>
          <w:szCs w:val="32"/>
          <w:cs/>
        </w:rPr>
        <w:t>ที่สร้างความเป็นหญิง (</w:t>
      </w:r>
      <w:r w:rsidR="00C84C34" w:rsidRPr="007F7B77">
        <w:rPr>
          <w:rFonts w:ascii="TH SarabunPSK" w:hAnsi="TH SarabunPSK" w:cs="TH SarabunPSK"/>
          <w:sz w:val="32"/>
          <w:szCs w:val="32"/>
        </w:rPr>
        <w:t xml:space="preserve">Femininity) </w:t>
      </w:r>
      <w:r w:rsidR="00C84C34" w:rsidRPr="007F7B77">
        <w:rPr>
          <w:rFonts w:ascii="TH SarabunPSK" w:hAnsi="TH SarabunPSK" w:cs="TH SarabunPSK"/>
          <w:sz w:val="32"/>
          <w:szCs w:val="32"/>
          <w:cs/>
        </w:rPr>
        <w:t>และความเป็นชาย (</w:t>
      </w:r>
      <w:r w:rsidR="007F7B77">
        <w:rPr>
          <w:rFonts w:ascii="TH SarabunPSK" w:hAnsi="TH SarabunPSK" w:cs="TH SarabunPSK"/>
          <w:sz w:val="32"/>
          <w:szCs w:val="32"/>
        </w:rPr>
        <w:t>Ma</w:t>
      </w:r>
      <w:r w:rsidR="00C84C34" w:rsidRPr="007F7B77">
        <w:rPr>
          <w:rFonts w:ascii="TH SarabunPSK" w:hAnsi="TH SarabunPSK" w:cs="TH SarabunPSK"/>
          <w:sz w:val="32"/>
          <w:szCs w:val="32"/>
        </w:rPr>
        <w:t xml:space="preserve">sculinity) </w:t>
      </w:r>
      <w:r w:rsidR="00C84C34" w:rsidRPr="007F7B77">
        <w:rPr>
          <w:rFonts w:ascii="TH SarabunPSK" w:hAnsi="TH SarabunPSK" w:cs="TH SarabunPSK"/>
          <w:sz w:val="32"/>
          <w:szCs w:val="32"/>
          <w:cs/>
        </w:rPr>
        <w:t>สิ่งเหล่านี้ส่งผลต่อการดำเนินชีวิตของมนุษย์อย่างมาก โดยนำมาซึ่งการครอบงำ (</w:t>
      </w:r>
      <w:r w:rsidR="00C84C34" w:rsidRPr="007F7B77">
        <w:rPr>
          <w:rFonts w:ascii="TH SarabunPSK" w:hAnsi="TH SarabunPSK" w:cs="TH SarabunPSK"/>
          <w:sz w:val="32"/>
          <w:szCs w:val="32"/>
        </w:rPr>
        <w:t xml:space="preserve">Domination) </w:t>
      </w:r>
      <w:r w:rsidR="00C84C34" w:rsidRPr="007F7B77">
        <w:rPr>
          <w:rFonts w:ascii="TH SarabunPSK" w:hAnsi="TH SarabunPSK" w:cs="TH SarabunPSK"/>
          <w:sz w:val="32"/>
          <w:szCs w:val="32"/>
          <w:cs/>
        </w:rPr>
        <w:t>การครอบงำในที่นี้ หมายถึง การมีอำนาจ หรือการบังคับ การมีอิทธิพลเหนือผู้อื่นหรือสิ่งอื่น การครอบงำเกิดขึ้นจากความไม่สมดุลของอำนาจระหว่างผู้ที่เป็นฝ่ายเหนือกว่าและผู้ที่ตกเป็นรอง</w:t>
      </w:r>
    </w:p>
    <w:p w14:paraId="4A6D3BD9" w14:textId="3A8E6D0E" w:rsidR="00C84C34" w:rsidRPr="007F7B77" w:rsidRDefault="00C84C34" w:rsidP="00966097">
      <w:pPr>
        <w:ind w:firstLine="720"/>
        <w:jc w:val="thaiDistribute"/>
        <w:rPr>
          <w:rFonts w:ascii="TH SarabunPSK" w:hAnsi="TH SarabunPSK" w:cs="TH SarabunPSK"/>
          <w:sz w:val="32"/>
          <w:szCs w:val="32"/>
        </w:rPr>
      </w:pPr>
      <w:r w:rsidRPr="007F7B77">
        <w:rPr>
          <w:rFonts w:ascii="TH SarabunPSK" w:hAnsi="TH SarabunPSK" w:cs="TH SarabunPSK"/>
          <w:sz w:val="32"/>
          <w:szCs w:val="32"/>
          <w:cs/>
        </w:rPr>
        <w:t>สาเหตุที่ผู้วิจัยสนใจในภาพตัวแทนความเป็นหญิงในเพลงที่ประกอบด้วยนางในวรรณคดี เนื่องจากผู้วิจัยพบว่าในเพลงที่ประกอบด้วยนางในวรรณคดี มีมิติความเป็นเพศสถานะและเพศวิถีที่มีความสลับซับซ้อน และย้อนแย้ง สามารถนำมาศึกษาตีความให้เกิดเป็นองค์ความรู้ใหม่ จากประเด็นเพศวิถีความสัมพันธ์หญิงชาย ความรัก บทบาทความเป็นหญิง เพื่อเป็นการส่งเสริมพลัง(</w:t>
      </w:r>
      <w:r w:rsidRPr="007F7B77">
        <w:rPr>
          <w:rFonts w:ascii="TH SarabunPSK" w:hAnsi="TH SarabunPSK" w:cs="TH SarabunPSK"/>
          <w:sz w:val="32"/>
          <w:szCs w:val="32"/>
        </w:rPr>
        <w:t>empower</w:t>
      </w:r>
      <w:r w:rsidR="00966097" w:rsidRPr="007F7B77">
        <w:rPr>
          <w:rFonts w:ascii="TH SarabunPSK" w:hAnsi="TH SarabunPSK" w:cs="TH SarabunPSK"/>
          <w:sz w:val="32"/>
          <w:szCs w:val="32"/>
        </w:rPr>
        <w:t>ment</w:t>
      </w:r>
      <w:r w:rsidRPr="007F7B77">
        <w:rPr>
          <w:rFonts w:ascii="TH SarabunPSK" w:hAnsi="TH SarabunPSK" w:cs="TH SarabunPSK"/>
          <w:sz w:val="32"/>
          <w:szCs w:val="32"/>
        </w:rPr>
        <w:t>)</w:t>
      </w:r>
      <w:r w:rsidRPr="007F7B77">
        <w:rPr>
          <w:rFonts w:ascii="TH SarabunPSK" w:hAnsi="TH SarabunPSK" w:cs="TH SarabunPSK"/>
          <w:sz w:val="32"/>
          <w:szCs w:val="32"/>
          <w:cs/>
        </w:rPr>
        <w:t>ต่อผู้หญิงได้ในภายภาคหน้า โดยผู้วิจัยมีเกณฑ์ในการศึกษาเพลงที่มีนางในวรรณคดี เนื่องจากเพลงถือเป็นอีกสื่อหนึ่งที่ทรงอิทธิพลต่อมนุษย์เป็นอย่างมาก ไม่ว่าจะต่อปัจเจกบุคคลหรือต่อสังคมก็ตาม ในวิถีชีวิตปัจจุบันบุคคลไม่อาจหนีรอดจากอิทธิพลของเสียงเพลงได้ ไม่ว่าจะทำอะไร อยู่ที่ไหน เมื่อไหร่ เสียงเพลงก็จะแวดล้อมอยู่เกือบทุกเวลาและทุกสถานที่ เพลงช่วยจุดประกายแสงสว่างให้แก่เหตุการณ์สำคัญต่างๆ ในชีวิตของบุคคล ทั้งในยามสุข และยามเศร้า รังสรรค์ให้บุคคลได้ถ่ายเทอารมณ์จากอารมณ์ตึงเครียดเป็นอารมณ์ผ่อนคลาย จากที่กล่าวมาข้างต้น แสดงให้เห็นถึงความสำคัญของทั้งวรรณคดีและบทเพลงที่มีอิทธิพลในการปลูกฝังทางความคิดของประชาชนไทย ประกอบกับการศึกษาครั้งนี้เป็นงานวิจัยที่มุ่งศึกษาในประเด็นสตรี/เพศสถานะ/และเพศวิถี</w:t>
      </w:r>
      <w:r w:rsidR="00966097" w:rsidRPr="007F7B77">
        <w:rPr>
          <w:rFonts w:ascii="TH SarabunPSK" w:hAnsi="TH SarabunPSK" w:cs="TH SarabunPSK"/>
          <w:sz w:val="32"/>
          <w:szCs w:val="32"/>
          <w:cs/>
        </w:rPr>
        <w:t>และการตีความวิเคราะห์ตัวบท</w:t>
      </w:r>
      <w:r w:rsidRPr="007F7B77">
        <w:rPr>
          <w:rFonts w:ascii="TH SarabunPSK" w:hAnsi="TH SarabunPSK" w:cs="TH SarabunPSK"/>
          <w:sz w:val="32"/>
          <w:szCs w:val="32"/>
          <w:cs/>
        </w:rPr>
        <w:t xml:space="preserve">เป็นหัวใจหลักในการศึกษา </w:t>
      </w:r>
    </w:p>
    <w:p w14:paraId="20508864" w14:textId="77777777" w:rsidR="00966097" w:rsidRPr="007F7B77" w:rsidRDefault="00C84C34" w:rsidP="00966097">
      <w:pPr>
        <w:ind w:firstLine="720"/>
        <w:jc w:val="thaiDistribute"/>
        <w:rPr>
          <w:rFonts w:ascii="TH SarabunPSK" w:hAnsi="TH SarabunPSK" w:cs="TH SarabunPSK"/>
          <w:sz w:val="32"/>
          <w:szCs w:val="32"/>
        </w:rPr>
      </w:pPr>
      <w:r w:rsidRPr="007F7B77">
        <w:rPr>
          <w:rFonts w:ascii="TH SarabunPSK" w:hAnsi="TH SarabunPSK" w:cs="TH SarabunPSK"/>
          <w:sz w:val="32"/>
          <w:szCs w:val="32"/>
          <w:cs/>
        </w:rPr>
        <w:t>งานวิจัยชิ้นนี้จะแตกต่างจากงานวิจัยอื่นๆเพราะเป็นการศึกษาเพลงรักร่วมสมัยที่ประกอบด้วยนางในวรรณคดีที่ยังไม่เคยมีผู้ใดศึกษาเพลงประเภทนี้มาก่อน ซึ่งจากการที่ผู้วิจัยได้ทำการทบทวนงานศึกษา พบว่ามีงานศึกษาจำนวนหนึ่งแล้วที่ทำการศึกษา เพศสถานะในสื่อดั้งเดิม(</w:t>
      </w:r>
      <w:r w:rsidRPr="007F7B77">
        <w:rPr>
          <w:rFonts w:ascii="TH SarabunPSK" w:hAnsi="TH SarabunPSK" w:cs="TH SarabunPSK"/>
          <w:sz w:val="32"/>
          <w:szCs w:val="32"/>
        </w:rPr>
        <w:t xml:space="preserve">traditional media)  </w:t>
      </w:r>
      <w:r w:rsidRPr="007F7B77">
        <w:rPr>
          <w:rFonts w:ascii="TH SarabunPSK" w:hAnsi="TH SarabunPSK" w:cs="TH SarabunPSK"/>
          <w:sz w:val="32"/>
          <w:szCs w:val="32"/>
          <w:cs/>
        </w:rPr>
        <w:t>เช่น โฆษณาโทรทัศน์หรือภาพยนต์ แต่ยังไม่มีงานวิจัยใดศึกษาการสร้างตัวตนความเป็นหญิงผ่านเพลงที่ประกอบด้วยนางในวรรณคดีผ่านสื่อใหม่(</w:t>
      </w:r>
      <w:r w:rsidRPr="007F7B77">
        <w:rPr>
          <w:rFonts w:ascii="TH SarabunPSK" w:hAnsi="TH SarabunPSK" w:cs="TH SarabunPSK"/>
          <w:sz w:val="32"/>
          <w:szCs w:val="32"/>
        </w:rPr>
        <w:t xml:space="preserve">new media) </w:t>
      </w:r>
      <w:r w:rsidRPr="007F7B77">
        <w:rPr>
          <w:rFonts w:ascii="TH SarabunPSK" w:hAnsi="TH SarabunPSK" w:cs="TH SarabunPSK"/>
          <w:sz w:val="32"/>
          <w:szCs w:val="32"/>
          <w:cs/>
        </w:rPr>
        <w:t xml:space="preserve">อันเป็นประเด็นที่น่าสนใจในการศึกษาเป็นอย่างยิ่ง </w:t>
      </w:r>
    </w:p>
    <w:p w14:paraId="7C1B3718" w14:textId="1D10513C" w:rsidR="00966097" w:rsidRPr="007F7B77" w:rsidRDefault="00966097" w:rsidP="00966097">
      <w:pPr>
        <w:ind w:firstLine="720"/>
        <w:jc w:val="thaiDistribute"/>
        <w:rPr>
          <w:rFonts w:ascii="TH SarabunPSK" w:hAnsi="TH SarabunPSK" w:cs="TH SarabunPSK"/>
          <w:sz w:val="32"/>
          <w:szCs w:val="32"/>
        </w:rPr>
      </w:pPr>
      <w:r w:rsidRPr="007F7B77">
        <w:rPr>
          <w:rFonts w:ascii="TH SarabunPSK" w:hAnsi="TH SarabunPSK" w:cs="TH SarabunPSK"/>
          <w:sz w:val="32"/>
          <w:szCs w:val="32"/>
          <w:cs/>
        </w:rPr>
        <w:t>งานวิจัยนี้ยังให้ความสำคัญกับ</w:t>
      </w:r>
      <w:r w:rsidR="00C84C34" w:rsidRPr="007F7B77">
        <w:rPr>
          <w:rFonts w:ascii="TH SarabunPSK" w:hAnsi="TH SarabunPSK" w:cs="TH SarabunPSK"/>
          <w:sz w:val="32"/>
          <w:szCs w:val="32"/>
          <w:cs/>
        </w:rPr>
        <w:t>เรื่องของ</w:t>
      </w:r>
      <w:r w:rsidRPr="007F7B77">
        <w:rPr>
          <w:rFonts w:ascii="TH SarabunPSK" w:hAnsi="TH SarabunPSK" w:cs="TH SarabunPSK"/>
          <w:sz w:val="32"/>
          <w:szCs w:val="32"/>
          <w:cs/>
        </w:rPr>
        <w:t>ความสัมพันธ์เชิง</w:t>
      </w:r>
      <w:r w:rsidR="00C84C34" w:rsidRPr="007F7B77">
        <w:rPr>
          <w:rFonts w:ascii="TH SarabunPSK" w:hAnsi="TH SarabunPSK" w:cs="TH SarabunPSK"/>
          <w:sz w:val="32"/>
          <w:szCs w:val="32"/>
          <w:cs/>
        </w:rPr>
        <w:t>อำนาจ(</w:t>
      </w:r>
      <w:r w:rsidR="00C84C34" w:rsidRPr="007F7B77">
        <w:rPr>
          <w:rFonts w:ascii="TH SarabunPSK" w:hAnsi="TH SarabunPSK" w:cs="TH SarabunPSK"/>
          <w:sz w:val="32"/>
          <w:szCs w:val="32"/>
        </w:rPr>
        <w:t>Power)</w:t>
      </w:r>
      <w:r w:rsidRPr="007F7B77">
        <w:rPr>
          <w:rFonts w:ascii="TH SarabunPSK" w:hAnsi="TH SarabunPSK" w:cs="TH SarabunPSK"/>
          <w:sz w:val="32"/>
          <w:szCs w:val="32"/>
          <w:cs/>
        </w:rPr>
        <w:t>ที่แฝง</w:t>
      </w:r>
      <w:r w:rsidR="00C84C34" w:rsidRPr="007F7B77">
        <w:rPr>
          <w:rFonts w:ascii="TH SarabunPSK" w:hAnsi="TH SarabunPSK" w:cs="TH SarabunPSK"/>
          <w:sz w:val="32"/>
          <w:szCs w:val="32"/>
          <w:cs/>
        </w:rPr>
        <w:t>อยู่ในเนื้อหาของเพ</w:t>
      </w:r>
      <w:r w:rsidRPr="007F7B77">
        <w:rPr>
          <w:rFonts w:ascii="TH SarabunPSK" w:hAnsi="TH SarabunPSK" w:cs="TH SarabunPSK"/>
          <w:sz w:val="32"/>
          <w:szCs w:val="32"/>
          <w:cs/>
        </w:rPr>
        <w:t>ลง จาก</w:t>
      </w:r>
      <w:r w:rsidR="00C84C34" w:rsidRPr="007F7B77">
        <w:rPr>
          <w:rFonts w:ascii="TH SarabunPSK" w:hAnsi="TH SarabunPSK" w:cs="TH SarabunPSK"/>
          <w:sz w:val="32"/>
          <w:szCs w:val="32"/>
          <w:cs/>
        </w:rPr>
        <w:t>การสร้างภาพตัวแทน</w:t>
      </w:r>
      <w:r w:rsidRPr="007F7B77">
        <w:rPr>
          <w:rFonts w:ascii="TH SarabunPSK" w:hAnsi="TH SarabunPSK" w:cs="TH SarabunPSK"/>
          <w:sz w:val="32"/>
          <w:szCs w:val="32"/>
          <w:cs/>
        </w:rPr>
        <w:t xml:space="preserve">ความเป็นเพศ </w:t>
      </w:r>
      <w:r w:rsidR="00C84C34" w:rsidRPr="007F7B77">
        <w:rPr>
          <w:rFonts w:ascii="TH SarabunPSK" w:hAnsi="TH SarabunPSK" w:cs="TH SarabunPSK"/>
          <w:sz w:val="32"/>
          <w:szCs w:val="32"/>
          <w:cs/>
        </w:rPr>
        <w:t>การประกอบสร้างหรือในที่นี้คือบทประพันธ์เพลงแสดงถึงอำนาจของ</w:t>
      </w:r>
      <w:r w:rsidR="00C84C34" w:rsidRPr="007F7B77">
        <w:rPr>
          <w:rFonts w:ascii="TH SarabunPSK" w:hAnsi="TH SarabunPSK" w:cs="TH SarabunPSK"/>
          <w:sz w:val="32"/>
          <w:szCs w:val="32"/>
          <w:cs/>
        </w:rPr>
        <w:lastRenderedPageBreak/>
        <w:t>ผู้สร้างที่ต้องการสื่อสารสิ่งใดสิ่งหนึ่งต่อผู้รับสาร อำนาจที่กล่าวถึง</w:t>
      </w:r>
      <w:r w:rsidRPr="007F7B77">
        <w:rPr>
          <w:rFonts w:ascii="TH SarabunPSK" w:hAnsi="TH SarabunPSK" w:cs="TH SarabunPSK"/>
          <w:sz w:val="32"/>
          <w:szCs w:val="32"/>
          <w:cs/>
        </w:rPr>
        <w:t>ข้างต้นนั้นทำงานควบคู่กับสื่อ ทำให้</w:t>
      </w:r>
      <w:r w:rsidR="00C84C34" w:rsidRPr="007F7B77">
        <w:rPr>
          <w:rFonts w:ascii="TH SarabunPSK" w:hAnsi="TH SarabunPSK" w:cs="TH SarabunPSK"/>
          <w:sz w:val="32"/>
          <w:szCs w:val="32"/>
          <w:cs/>
        </w:rPr>
        <w:t>บางครั้งผู้รับสารก็ยากที่จะแยกสิ่งที่สร้างขึ้นจากสื่อกับความเป็นจริงที่เกิดขึ้นออกจากกัน</w:t>
      </w:r>
      <w:r w:rsidRPr="007F7B77">
        <w:rPr>
          <w:rFonts w:ascii="TH SarabunPSK" w:hAnsi="TH SarabunPSK" w:cs="TH SarabunPSK"/>
          <w:sz w:val="32"/>
          <w:szCs w:val="32"/>
          <w:cs/>
        </w:rPr>
        <w:t xml:space="preserve"> </w:t>
      </w:r>
      <w:r w:rsidR="00C84C34" w:rsidRPr="007F7B77">
        <w:rPr>
          <w:rFonts w:ascii="TH SarabunPSK" w:hAnsi="TH SarabunPSK" w:cs="TH SarabunPSK"/>
          <w:sz w:val="32"/>
          <w:szCs w:val="32"/>
          <w:cs/>
        </w:rPr>
        <w:t>งาน</w:t>
      </w:r>
      <w:r w:rsidRPr="007F7B77">
        <w:rPr>
          <w:rFonts w:ascii="TH SarabunPSK" w:hAnsi="TH SarabunPSK" w:cs="TH SarabunPSK"/>
          <w:sz w:val="32"/>
          <w:szCs w:val="32"/>
          <w:cs/>
        </w:rPr>
        <w:t>วิจัยชิ้นนี้จึงมีการ</w:t>
      </w:r>
      <w:r w:rsidR="00C84C34" w:rsidRPr="007F7B77">
        <w:rPr>
          <w:rFonts w:ascii="TH SarabunPSK" w:hAnsi="TH SarabunPSK" w:cs="TH SarabunPSK"/>
          <w:sz w:val="32"/>
          <w:szCs w:val="32"/>
          <w:cs/>
        </w:rPr>
        <w:t>ศึกษาทั้ง</w:t>
      </w:r>
      <w:r w:rsidRPr="007F7B77">
        <w:rPr>
          <w:rFonts w:ascii="TH SarabunPSK" w:hAnsi="TH SarabunPSK" w:cs="TH SarabunPSK"/>
          <w:sz w:val="32"/>
          <w:szCs w:val="32"/>
          <w:cs/>
        </w:rPr>
        <w:t>ในส่วนของตัวสารและผู้รับสารประกอบกัน</w:t>
      </w:r>
    </w:p>
    <w:p w14:paraId="3B1D7B1F" w14:textId="77777777" w:rsidR="00966097" w:rsidRPr="007F7B77" w:rsidRDefault="00966097" w:rsidP="00966097">
      <w:pPr>
        <w:jc w:val="thaiDistribute"/>
        <w:rPr>
          <w:rFonts w:ascii="TH SarabunPSK" w:hAnsi="TH SarabunPSK" w:cs="TH SarabunPSK"/>
          <w:sz w:val="32"/>
          <w:szCs w:val="32"/>
        </w:rPr>
      </w:pPr>
    </w:p>
    <w:p w14:paraId="343A2F3C" w14:textId="4A94612F" w:rsidR="006B1EC1" w:rsidRPr="007F7B77" w:rsidRDefault="006B1EC1" w:rsidP="006B1EC1">
      <w:pPr>
        <w:rPr>
          <w:rFonts w:ascii="TH SarabunPSK" w:hAnsi="TH SarabunPSK" w:cs="TH SarabunPSK"/>
          <w:b/>
          <w:bCs/>
          <w:sz w:val="32"/>
          <w:szCs w:val="32"/>
        </w:rPr>
      </w:pPr>
      <w:r w:rsidRPr="007F7B77">
        <w:rPr>
          <w:rFonts w:ascii="TH SarabunPSK" w:hAnsi="TH SarabunPSK" w:cs="TH SarabunPSK"/>
          <w:b/>
          <w:bCs/>
          <w:sz w:val="32"/>
          <w:szCs w:val="32"/>
        </w:rPr>
        <w:t>2</w:t>
      </w:r>
      <w:r w:rsidRPr="007F7B77">
        <w:rPr>
          <w:rFonts w:ascii="TH SarabunPSK" w:hAnsi="TH SarabunPSK" w:cs="TH SarabunPSK"/>
          <w:b/>
          <w:bCs/>
          <w:sz w:val="32"/>
          <w:szCs w:val="32"/>
          <w:cs/>
        </w:rPr>
        <w:t>.วัตถุประสงค์การวิจัย</w:t>
      </w:r>
    </w:p>
    <w:p w14:paraId="16092F36" w14:textId="77777777" w:rsidR="00966097" w:rsidRPr="007F7B77" w:rsidRDefault="00966097" w:rsidP="006B1EC1">
      <w:pPr>
        <w:rPr>
          <w:rFonts w:ascii="TH SarabunPSK" w:hAnsi="TH SarabunPSK" w:cs="TH SarabunPSK"/>
          <w:b/>
          <w:bCs/>
          <w:sz w:val="32"/>
          <w:szCs w:val="32"/>
          <w:cs/>
        </w:rPr>
      </w:pPr>
    </w:p>
    <w:p w14:paraId="3732E4CB" w14:textId="77777777" w:rsidR="006B1EC1" w:rsidRPr="007F7B77" w:rsidRDefault="006B1EC1" w:rsidP="006B1EC1">
      <w:pPr>
        <w:rPr>
          <w:rFonts w:ascii="TH SarabunPSK" w:hAnsi="TH SarabunPSK" w:cs="TH SarabunPSK"/>
          <w:sz w:val="32"/>
          <w:szCs w:val="32"/>
        </w:rPr>
      </w:pPr>
      <w:r w:rsidRPr="007F7B77">
        <w:rPr>
          <w:rFonts w:ascii="TH SarabunPSK" w:hAnsi="TH SarabunPSK" w:cs="TH SarabunPSK"/>
          <w:sz w:val="32"/>
          <w:szCs w:val="32"/>
        </w:rPr>
        <w:t>1.</w:t>
      </w:r>
      <w:r w:rsidRPr="007F7B77">
        <w:rPr>
          <w:rFonts w:ascii="TH SarabunPSK" w:hAnsi="TH SarabunPSK" w:cs="TH SarabunPSK"/>
          <w:sz w:val="32"/>
          <w:szCs w:val="32"/>
          <w:cs/>
        </w:rPr>
        <w:t>เพื่อศึกษาการประกอบสร้างภาพตัวแทนความเป็นหญิงจากเพลงที่ประกอบด้วยนางในวรรณคดี</w:t>
      </w:r>
    </w:p>
    <w:p w14:paraId="36800AFA" w14:textId="77777777" w:rsidR="006B1EC1" w:rsidRPr="007F7B77" w:rsidRDefault="006B1EC1" w:rsidP="006B1EC1">
      <w:pPr>
        <w:rPr>
          <w:rFonts w:ascii="TH SarabunPSK" w:hAnsi="TH SarabunPSK" w:cs="TH SarabunPSK"/>
          <w:sz w:val="32"/>
          <w:szCs w:val="32"/>
        </w:rPr>
      </w:pPr>
      <w:r w:rsidRPr="007F7B77">
        <w:rPr>
          <w:rFonts w:ascii="TH SarabunPSK" w:hAnsi="TH SarabunPSK" w:cs="TH SarabunPSK"/>
          <w:sz w:val="32"/>
          <w:szCs w:val="32"/>
        </w:rPr>
        <w:t>2.</w:t>
      </w:r>
      <w:r w:rsidRPr="007F7B77">
        <w:rPr>
          <w:rFonts w:ascii="TH SarabunPSK" w:hAnsi="TH SarabunPSK" w:cs="TH SarabunPSK"/>
          <w:sz w:val="32"/>
          <w:szCs w:val="32"/>
          <w:cs/>
        </w:rPr>
        <w:t>เพื่อศึกษามิติด้านเพศ ความสัมพันธ์เชิงอำนาจระหว่างเพศในบทเพลง</w:t>
      </w:r>
    </w:p>
    <w:p w14:paraId="57E57588" w14:textId="6931DA61" w:rsidR="00347BC9" w:rsidRPr="007F7B77" w:rsidRDefault="006B1EC1" w:rsidP="006B1EC1">
      <w:pPr>
        <w:rPr>
          <w:rFonts w:ascii="TH SarabunPSK" w:hAnsi="TH SarabunPSK" w:cs="TH SarabunPSK"/>
          <w:sz w:val="32"/>
          <w:szCs w:val="32"/>
        </w:rPr>
      </w:pPr>
      <w:r w:rsidRPr="007F7B77">
        <w:rPr>
          <w:rFonts w:ascii="TH SarabunPSK" w:hAnsi="TH SarabunPSK" w:cs="TH SarabunPSK"/>
          <w:sz w:val="32"/>
          <w:szCs w:val="32"/>
        </w:rPr>
        <w:t>3.</w:t>
      </w:r>
      <w:r w:rsidRPr="007F7B77">
        <w:rPr>
          <w:rFonts w:ascii="TH SarabunPSK" w:hAnsi="TH SarabunPSK" w:cs="TH SarabunPSK"/>
          <w:sz w:val="32"/>
          <w:szCs w:val="32"/>
          <w:cs/>
        </w:rPr>
        <w:t>เพื่อศึกษาว่ากลุ่มผู้หญิงวัยรุ่นและวัยผู้ใหญ่ให้ความหมายเกี่ยวกับเพลงที่ประกอบด้วยนางในวรรณคดีอย่างไร</w:t>
      </w:r>
    </w:p>
    <w:p w14:paraId="7964D7DF" w14:textId="77777777" w:rsidR="00966097" w:rsidRPr="007F7B77" w:rsidRDefault="00966097" w:rsidP="006B1EC1">
      <w:pPr>
        <w:rPr>
          <w:rFonts w:ascii="TH SarabunPSK" w:hAnsi="TH SarabunPSK" w:cs="TH SarabunPSK"/>
          <w:sz w:val="32"/>
          <w:szCs w:val="32"/>
        </w:rPr>
      </w:pPr>
    </w:p>
    <w:p w14:paraId="28495E42" w14:textId="0D3BC313" w:rsidR="009D69F1" w:rsidRPr="007F7B77" w:rsidRDefault="006B1EC1">
      <w:pPr>
        <w:rPr>
          <w:rFonts w:ascii="TH SarabunPSK" w:hAnsi="TH SarabunPSK" w:cs="TH SarabunPSK"/>
          <w:b/>
          <w:bCs/>
          <w:sz w:val="32"/>
          <w:szCs w:val="32"/>
        </w:rPr>
      </w:pPr>
      <w:r w:rsidRPr="007F7B77">
        <w:rPr>
          <w:rFonts w:ascii="TH SarabunPSK" w:hAnsi="TH SarabunPSK" w:cs="TH SarabunPSK"/>
          <w:b/>
          <w:bCs/>
          <w:sz w:val="32"/>
          <w:szCs w:val="32"/>
        </w:rPr>
        <w:t>3.</w:t>
      </w:r>
      <w:r w:rsidR="00347BC9" w:rsidRPr="007F7B77">
        <w:rPr>
          <w:rFonts w:ascii="TH SarabunPSK" w:hAnsi="TH SarabunPSK" w:cs="TH SarabunPSK"/>
          <w:b/>
          <w:bCs/>
          <w:sz w:val="32"/>
          <w:szCs w:val="32"/>
          <w:cs/>
        </w:rPr>
        <w:t>กรอบแนวคิด</w:t>
      </w:r>
    </w:p>
    <w:tbl>
      <w:tblPr>
        <w:tblStyle w:val="TableGrid3"/>
        <w:tblW w:w="0" w:type="auto"/>
        <w:tblLook w:val="04A0" w:firstRow="1" w:lastRow="0" w:firstColumn="1" w:lastColumn="0" w:noHBand="0" w:noVBand="1"/>
      </w:tblPr>
      <w:tblGrid>
        <w:gridCol w:w="2765"/>
        <w:gridCol w:w="2765"/>
        <w:gridCol w:w="2766"/>
      </w:tblGrid>
      <w:tr w:rsidR="00966097" w:rsidRPr="007F7B77" w14:paraId="4B52FD5A" w14:textId="77777777" w:rsidTr="006C5120">
        <w:tc>
          <w:tcPr>
            <w:tcW w:w="2765" w:type="dxa"/>
          </w:tcPr>
          <w:p w14:paraId="7D2E812F" w14:textId="77777777" w:rsidR="00966097" w:rsidRPr="007F7B77" w:rsidRDefault="00966097" w:rsidP="00966097">
            <w:pPr>
              <w:spacing w:after="160"/>
              <w:jc w:val="thaiDistribute"/>
              <w:rPr>
                <w:rFonts w:eastAsia="Calibri"/>
              </w:rPr>
            </w:pPr>
            <w:r w:rsidRPr="007F7B77">
              <w:rPr>
                <w:rFonts w:eastAsia="Calibri"/>
                <w:cs/>
              </w:rPr>
              <w:t>ปัญหานำการวิจัย</w:t>
            </w:r>
          </w:p>
        </w:tc>
        <w:tc>
          <w:tcPr>
            <w:tcW w:w="2765" w:type="dxa"/>
          </w:tcPr>
          <w:p w14:paraId="7C1EF204" w14:textId="77777777" w:rsidR="00966097" w:rsidRPr="007F7B77" w:rsidRDefault="00966097" w:rsidP="00966097">
            <w:pPr>
              <w:spacing w:after="160"/>
              <w:jc w:val="thaiDistribute"/>
              <w:rPr>
                <w:rFonts w:eastAsia="Calibri"/>
              </w:rPr>
            </w:pPr>
            <w:r w:rsidRPr="007F7B77">
              <w:rPr>
                <w:rFonts w:eastAsia="Calibri"/>
                <w:cs/>
              </w:rPr>
              <w:t>แนวคิดทฤษฎีที่เกี่ยวข้อง</w:t>
            </w:r>
          </w:p>
        </w:tc>
        <w:tc>
          <w:tcPr>
            <w:tcW w:w="2766" w:type="dxa"/>
          </w:tcPr>
          <w:p w14:paraId="4A376CBA" w14:textId="77777777" w:rsidR="00966097" w:rsidRPr="007F7B77" w:rsidRDefault="00966097" w:rsidP="00966097">
            <w:pPr>
              <w:spacing w:after="160"/>
              <w:jc w:val="thaiDistribute"/>
              <w:rPr>
                <w:rFonts w:eastAsia="Calibri"/>
              </w:rPr>
            </w:pPr>
            <w:r w:rsidRPr="007F7B77">
              <w:rPr>
                <w:rFonts w:eastAsia="Calibri"/>
                <w:cs/>
              </w:rPr>
              <w:t>วิธีการศึกษา</w:t>
            </w:r>
          </w:p>
        </w:tc>
      </w:tr>
      <w:tr w:rsidR="00966097" w:rsidRPr="007F7B77" w14:paraId="156F738F" w14:textId="77777777" w:rsidTr="006C5120">
        <w:tc>
          <w:tcPr>
            <w:tcW w:w="2765" w:type="dxa"/>
          </w:tcPr>
          <w:p w14:paraId="49CE411C" w14:textId="77777777" w:rsidR="00966097" w:rsidRPr="007F7B77" w:rsidRDefault="00966097" w:rsidP="00966097">
            <w:pPr>
              <w:spacing w:after="160"/>
              <w:rPr>
                <w:rFonts w:eastAsia="Calibri"/>
              </w:rPr>
            </w:pPr>
            <w:r w:rsidRPr="007F7B77">
              <w:rPr>
                <w:rFonts w:eastAsia="Calibri"/>
                <w:cs/>
              </w:rPr>
              <w:t>1.บทเพลงที่ประกอบด้วยนางในวรรณคดี สร้างความหมายเกี่ยวกับความเป็นหญิงในลักษณะใด</w:t>
            </w:r>
          </w:p>
          <w:p w14:paraId="08A499BB" w14:textId="2DCFFF92" w:rsidR="00966097" w:rsidRPr="007F7B77" w:rsidRDefault="00966097" w:rsidP="00966097">
            <w:pPr>
              <w:spacing w:after="160"/>
              <w:jc w:val="thaiDistribute"/>
              <w:rPr>
                <w:rFonts w:eastAsia="Calibri"/>
                <w:cs/>
              </w:rPr>
            </w:pPr>
            <w:r w:rsidRPr="007F7B77">
              <w:rPr>
                <w:rFonts w:eastAsia="Calibri"/>
                <w:cs/>
              </w:rPr>
              <w:t>2..มิติด้านเพศ ความสัมพันธ์เชิงอำนาจระหว่างหญิงชายในบทเพลงเกิดขึ้นในลักษณะใด</w:t>
            </w:r>
          </w:p>
          <w:p w14:paraId="2DAA4425" w14:textId="5E99F871" w:rsidR="00966097" w:rsidRPr="007F7B77" w:rsidRDefault="00966097" w:rsidP="00966097">
            <w:pPr>
              <w:spacing w:after="160"/>
              <w:jc w:val="thaiDistribute"/>
              <w:rPr>
                <w:rFonts w:eastAsia="Calibri"/>
              </w:rPr>
            </w:pPr>
            <w:r w:rsidRPr="007F7B77">
              <w:rPr>
                <w:rFonts w:eastAsia="Calibri"/>
                <w:cs/>
              </w:rPr>
              <w:t>3.</w:t>
            </w:r>
            <w:r w:rsidRPr="007F7B77">
              <w:rPr>
                <w:rFonts w:eastAsia="Calibri"/>
              </w:rPr>
              <w:t xml:space="preserve"> </w:t>
            </w:r>
            <w:r w:rsidRPr="007F7B77">
              <w:rPr>
                <w:rFonts w:eastAsia="Calibri"/>
                <w:cs/>
              </w:rPr>
              <w:t>ผู้หญิงวัยรุ่น</w:t>
            </w:r>
            <w:r w:rsidR="00710795" w:rsidRPr="007F7B77">
              <w:rPr>
                <w:rFonts w:eastAsia="Calibri"/>
                <w:cs/>
              </w:rPr>
              <w:t>และวัยผู้ใหญ่</w:t>
            </w:r>
            <w:r w:rsidRPr="007F7B77">
              <w:rPr>
                <w:rFonts w:eastAsia="Calibri"/>
                <w:cs/>
              </w:rPr>
              <w:t>ให้ความหมายเกี่ยวกับผู้หญิงจากเพลงประเภทดังกล่าวอย่างไร</w:t>
            </w:r>
          </w:p>
          <w:p w14:paraId="78051588" w14:textId="77777777" w:rsidR="00966097" w:rsidRPr="007F7B77" w:rsidRDefault="00966097" w:rsidP="00966097">
            <w:pPr>
              <w:spacing w:after="160"/>
              <w:jc w:val="thaiDistribute"/>
              <w:rPr>
                <w:rFonts w:eastAsia="Calibri"/>
              </w:rPr>
            </w:pPr>
          </w:p>
        </w:tc>
        <w:tc>
          <w:tcPr>
            <w:tcW w:w="2765" w:type="dxa"/>
          </w:tcPr>
          <w:p w14:paraId="474E98BA" w14:textId="2D46014C" w:rsidR="00966097" w:rsidRPr="007F7B77" w:rsidRDefault="00966097" w:rsidP="00966097">
            <w:pPr>
              <w:spacing w:after="160"/>
              <w:jc w:val="left"/>
              <w:rPr>
                <w:rFonts w:eastAsia="Calibri"/>
              </w:rPr>
            </w:pPr>
            <w:r w:rsidRPr="007F7B77">
              <w:rPr>
                <w:rFonts w:eastAsia="Calibri"/>
                <w:cs/>
              </w:rPr>
              <w:t>1.ทฤษฎีสัญญวิทยา (</w:t>
            </w:r>
            <w:r w:rsidRPr="007F7B77">
              <w:rPr>
                <w:rFonts w:eastAsia="Calibri"/>
              </w:rPr>
              <w:t>Semiology)</w:t>
            </w:r>
          </w:p>
          <w:p w14:paraId="71AC7F66" w14:textId="77777777" w:rsidR="00966097" w:rsidRPr="007F7B77" w:rsidRDefault="00966097" w:rsidP="00966097">
            <w:pPr>
              <w:spacing w:after="160"/>
              <w:jc w:val="left"/>
              <w:rPr>
                <w:rFonts w:eastAsia="Calibri"/>
              </w:rPr>
            </w:pPr>
            <w:r w:rsidRPr="007F7B77">
              <w:rPr>
                <w:rFonts w:eastAsia="Calibri"/>
                <w:cs/>
              </w:rPr>
              <w:t>2.ทฤษฎีการศึกษาตัวสาร การเข้ารหัส-ถอดรหัส (</w:t>
            </w:r>
            <w:r w:rsidRPr="007F7B77">
              <w:rPr>
                <w:rFonts w:eastAsia="Calibri"/>
              </w:rPr>
              <w:t>Encoding-Decoding)</w:t>
            </w:r>
          </w:p>
          <w:p w14:paraId="47637AC9" w14:textId="5F1A07D7" w:rsidR="00966097" w:rsidRPr="007F7B77" w:rsidRDefault="00966097" w:rsidP="00966097">
            <w:pPr>
              <w:spacing w:after="160"/>
              <w:jc w:val="left"/>
              <w:rPr>
                <w:rFonts w:eastAsia="Calibri"/>
              </w:rPr>
            </w:pPr>
            <w:r w:rsidRPr="007F7B77">
              <w:rPr>
                <w:rFonts w:eastAsia="Calibri"/>
                <w:noProof/>
              </w:rPr>
              <mc:AlternateContent>
                <mc:Choice Requires="wps">
                  <w:drawing>
                    <wp:anchor distT="0" distB="0" distL="114300" distR="114300" simplePos="0" relativeHeight="251659264" behindDoc="0" locked="0" layoutInCell="1" allowOverlap="1" wp14:anchorId="6AF05324" wp14:editId="1726D26E">
                      <wp:simplePos x="0" y="0"/>
                      <wp:positionH relativeFrom="column">
                        <wp:posOffset>-1827530</wp:posOffset>
                      </wp:positionH>
                      <wp:positionV relativeFrom="paragraph">
                        <wp:posOffset>490220</wp:posOffset>
                      </wp:positionV>
                      <wp:extent cx="52673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E31E17"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3.9pt,38.6pt" to="270.8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q6twEAALcDAAAOAAAAZHJzL2Uyb0RvYy54bWysU8FuEzEQvSPxD5bvZJPQFrTKpodUcEEQ&#10;0fIBrnectbA91tgkm79n7CRbBAhVFRevx37vzbzx7Op29E7sgZLF0MnFbC4FBI29DbtOfnv48Oa9&#10;FCmr0CuHATp5hCRv169frQ6xhSUO6HogwSIhtYfYySHn2DZN0gN4lWYYIfClQfIqc0i7pid1YHXv&#10;muV8ftMckPpIqCElPr07Xcp11TcGdP5iTIIsXCe5tlxXqutjWZv1SrU7UnGw+lyGekEVXtnASSep&#10;O5WV+EH2DylvNWFCk2cafYPGWA3VA7tZzH9zcz+oCNULNyfFqU3p/8nqz/stCdt38kqKoDw/0X0m&#10;ZXdDFhsMgRuIJK5Knw4xtQzfhC2doxS3VEyPhnz5sh0x1t4ep97CmIXmw+vlzbu3y2sp9OWueSJG&#10;SvkjoBdl00lnQ7GtWrX/lDInY+gFwkEp5JS67vLRQQG78BUMW+Fki8quQwQbR2Kv+Pn774tig7Uq&#10;slCMdW4izf9NOmMLDepgPZc4oWtGDHkiehuQ/pY1j5dSzQl/cX3yWmw/Yn+sD1HbwdNRnZ0nuYzf&#10;r3GlP/1v658AAAD//wMAUEsDBBQABgAIAAAAIQBiZMWZ3gAAAAoBAAAPAAAAZHJzL2Rvd25yZXYu&#10;eG1sTI9NT4NAEIbvJv6HzZh4a5cSFUJZGuPHSQ8UPXjcslMgZWcJuwX01zvGgx5n5s0zz5vvFtuL&#10;CUffOVKwWUcgkGpnOmoUvL89r1IQPmgyuneECj7Rw664vMh1ZtxMe5yq0AiGkM+0gjaEIZPS1y1a&#10;7dduQOLb0Y1WBx7HRppRzwy3vYyj6E5a3RF/aPWADy3Wp+psFSRPL1U5zI+vX6VMZFlOLqSnD6Wu&#10;r5b7LYiAS/gLw48+q0PBTgd3JuNFr2AVpwm7B6YlMQhO3N5sEhCH34Uscvm/QvENAAD//wMAUEsB&#10;Ai0AFAAGAAgAAAAhALaDOJL+AAAA4QEAABMAAAAAAAAAAAAAAAAAAAAAAFtDb250ZW50X1R5cGVz&#10;XS54bWxQSwECLQAUAAYACAAAACEAOP0h/9YAAACUAQAACwAAAAAAAAAAAAAAAAAvAQAAX3JlbHMv&#10;LnJlbHNQSwECLQAUAAYACAAAACEA4uFaurcBAAC3AwAADgAAAAAAAAAAAAAAAAAuAgAAZHJzL2Uy&#10;b0RvYy54bWxQSwECLQAUAAYACAAAACEAYmTFmd4AAAAKAQAADwAAAAAAAAAAAAAAAAARBAAAZHJz&#10;L2Rvd25yZXYueG1sUEsFBgAAAAAEAAQA8wAAABwFAAAAAA==&#10;" strokecolor="black [3040]"/>
                  </w:pict>
                </mc:Fallback>
              </mc:AlternateContent>
            </w:r>
            <w:r w:rsidRPr="007F7B77">
              <w:rPr>
                <w:rFonts w:eastAsia="Calibri"/>
                <w:cs/>
              </w:rPr>
              <w:t>3.ทฤษฎีสัมพันธบท (</w:t>
            </w:r>
            <w:r w:rsidRPr="007F7B77">
              <w:rPr>
                <w:rFonts w:eastAsia="Calibri"/>
              </w:rPr>
              <w:t>Intertextuality)</w:t>
            </w:r>
          </w:p>
          <w:p w14:paraId="4E6A4D08" w14:textId="77777777" w:rsidR="00966097" w:rsidRPr="007F7B77" w:rsidRDefault="00966097" w:rsidP="00966097">
            <w:pPr>
              <w:spacing w:after="160"/>
              <w:jc w:val="left"/>
              <w:rPr>
                <w:rFonts w:eastAsia="Calibri"/>
              </w:rPr>
            </w:pPr>
          </w:p>
          <w:p w14:paraId="1076DFE0" w14:textId="5EFDCD87" w:rsidR="00966097" w:rsidRPr="007F7B77" w:rsidRDefault="00966097" w:rsidP="00966097">
            <w:pPr>
              <w:spacing w:after="160"/>
              <w:jc w:val="left"/>
              <w:rPr>
                <w:rFonts w:eastAsia="Calibri"/>
              </w:rPr>
            </w:pPr>
          </w:p>
        </w:tc>
        <w:tc>
          <w:tcPr>
            <w:tcW w:w="2766" w:type="dxa"/>
          </w:tcPr>
          <w:p w14:paraId="3B774FF2" w14:textId="77777777" w:rsidR="00966097" w:rsidRPr="007F7B77" w:rsidRDefault="00966097" w:rsidP="00966097">
            <w:pPr>
              <w:spacing w:after="160"/>
              <w:rPr>
                <w:rFonts w:eastAsia="Calibri"/>
                <w:cs/>
              </w:rPr>
            </w:pPr>
            <w:r w:rsidRPr="007F7B77">
              <w:rPr>
                <w:rFonts w:eastAsia="Calibri"/>
                <w:cs/>
              </w:rPr>
              <w:t>1.การวิเคราะห์ตัวบท</w:t>
            </w:r>
          </w:p>
          <w:p w14:paraId="6B42B9E6" w14:textId="77777777" w:rsidR="00966097" w:rsidRPr="007F7B77" w:rsidRDefault="00966097" w:rsidP="00966097">
            <w:pPr>
              <w:spacing w:after="160"/>
              <w:rPr>
                <w:rFonts w:eastAsia="Calibri"/>
              </w:rPr>
            </w:pPr>
          </w:p>
          <w:p w14:paraId="79E2953A" w14:textId="77777777" w:rsidR="00966097" w:rsidRPr="007F7B77" w:rsidRDefault="00966097" w:rsidP="00966097">
            <w:pPr>
              <w:spacing w:after="160"/>
              <w:rPr>
                <w:rFonts w:eastAsia="Calibri"/>
              </w:rPr>
            </w:pPr>
          </w:p>
          <w:p w14:paraId="0483C8D6" w14:textId="77777777" w:rsidR="00966097" w:rsidRPr="007F7B77" w:rsidRDefault="00966097" w:rsidP="00966097">
            <w:pPr>
              <w:spacing w:after="160"/>
              <w:rPr>
                <w:rFonts w:eastAsia="Calibri"/>
              </w:rPr>
            </w:pPr>
          </w:p>
          <w:p w14:paraId="4EBC6979" w14:textId="5EC8F8CE" w:rsidR="00966097" w:rsidRPr="007F7B77" w:rsidRDefault="00966097" w:rsidP="00966097">
            <w:pPr>
              <w:spacing w:after="160"/>
              <w:rPr>
                <w:rFonts w:eastAsia="Calibri"/>
              </w:rPr>
            </w:pPr>
          </w:p>
          <w:p w14:paraId="2D27157C" w14:textId="77777777" w:rsidR="00966097" w:rsidRPr="007F7B77" w:rsidRDefault="00966097" w:rsidP="00966097">
            <w:pPr>
              <w:spacing w:after="160"/>
              <w:rPr>
                <w:rFonts w:eastAsia="Calibri"/>
              </w:rPr>
            </w:pPr>
          </w:p>
          <w:p w14:paraId="4F6FF74F" w14:textId="77777777" w:rsidR="00966097" w:rsidRPr="007F7B77" w:rsidRDefault="00966097" w:rsidP="00966097">
            <w:pPr>
              <w:spacing w:after="160"/>
              <w:rPr>
                <w:rFonts w:eastAsia="Calibri"/>
              </w:rPr>
            </w:pPr>
            <w:r w:rsidRPr="007F7B77">
              <w:rPr>
                <w:rFonts w:eastAsia="Calibri"/>
                <w:cs/>
              </w:rPr>
              <w:t>2.คือ</w:t>
            </w:r>
            <w:r w:rsidRPr="007F7B77">
              <w:rPr>
                <w:rFonts w:eastAsia="Calibri"/>
              </w:rPr>
              <w:t xml:space="preserve"> </w:t>
            </w:r>
            <w:r w:rsidRPr="007F7B77">
              <w:rPr>
                <w:rFonts w:eastAsia="Calibri"/>
                <w:cs/>
              </w:rPr>
              <w:t>การสัมภาษณ์กึ่งโครงสร้าง (</w:t>
            </w:r>
            <w:r w:rsidRPr="007F7B77">
              <w:rPr>
                <w:rFonts w:eastAsia="Calibri"/>
              </w:rPr>
              <w:t>Semi-Structured Interview</w:t>
            </w:r>
            <w:r w:rsidRPr="007F7B77">
              <w:rPr>
                <w:rFonts w:eastAsia="Calibri"/>
                <w:cs/>
              </w:rPr>
              <w:t>)</w:t>
            </w:r>
          </w:p>
        </w:tc>
      </w:tr>
    </w:tbl>
    <w:p w14:paraId="6FB0F0F7" w14:textId="77777777" w:rsidR="00966097" w:rsidRPr="007F7B77" w:rsidRDefault="00966097" w:rsidP="00966097">
      <w:pPr>
        <w:spacing w:after="160" w:line="240" w:lineRule="auto"/>
        <w:rPr>
          <w:rFonts w:ascii="TH SarabunPSK" w:eastAsia="Calibri" w:hAnsi="TH SarabunPSK" w:cs="TH SarabunPSK"/>
          <w:b/>
          <w:bCs/>
          <w:sz w:val="32"/>
          <w:szCs w:val="32"/>
          <w:u w:val="single"/>
        </w:rPr>
      </w:pPr>
    </w:p>
    <w:p w14:paraId="34A35E89" w14:textId="7A6E6B65" w:rsidR="00347BC9" w:rsidRPr="007F7B77" w:rsidRDefault="00347BC9">
      <w:pPr>
        <w:rPr>
          <w:rFonts w:ascii="TH SarabunPSK" w:hAnsi="TH SarabunPSK" w:cs="TH SarabunPSK"/>
          <w:sz w:val="32"/>
          <w:szCs w:val="32"/>
        </w:rPr>
      </w:pPr>
    </w:p>
    <w:p w14:paraId="3FE4ED8F" w14:textId="674452A4" w:rsidR="00966097" w:rsidRPr="007F7B77" w:rsidRDefault="006B1EC1" w:rsidP="00990264">
      <w:pPr>
        <w:rPr>
          <w:rFonts w:ascii="TH SarabunPSK" w:hAnsi="TH SarabunPSK" w:cs="TH SarabunPSK"/>
          <w:b/>
          <w:bCs/>
          <w:sz w:val="32"/>
          <w:szCs w:val="32"/>
        </w:rPr>
      </w:pPr>
      <w:r w:rsidRPr="007F7B77">
        <w:rPr>
          <w:rFonts w:ascii="TH SarabunPSK" w:hAnsi="TH SarabunPSK" w:cs="TH SarabunPSK"/>
          <w:b/>
          <w:bCs/>
          <w:sz w:val="32"/>
          <w:szCs w:val="32"/>
        </w:rPr>
        <w:t>4.</w:t>
      </w:r>
      <w:r w:rsidR="00347BC9" w:rsidRPr="007F7B77">
        <w:rPr>
          <w:rFonts w:ascii="TH SarabunPSK" w:hAnsi="TH SarabunPSK" w:cs="TH SarabunPSK"/>
          <w:b/>
          <w:bCs/>
          <w:sz w:val="32"/>
          <w:szCs w:val="32"/>
          <w:cs/>
        </w:rPr>
        <w:t>วิธีการวิจัย</w:t>
      </w:r>
    </w:p>
    <w:p w14:paraId="3A6AA6BF" w14:textId="77777777" w:rsidR="001A5EAF" w:rsidRPr="007F7B77" w:rsidRDefault="001A5EAF" w:rsidP="00990264">
      <w:pPr>
        <w:rPr>
          <w:rFonts w:ascii="TH SarabunPSK" w:hAnsi="TH SarabunPSK" w:cs="TH SarabunPSK"/>
          <w:b/>
          <w:bCs/>
          <w:sz w:val="32"/>
          <w:szCs w:val="32"/>
          <w:cs/>
        </w:rPr>
      </w:pPr>
    </w:p>
    <w:p w14:paraId="4C7A4DC2" w14:textId="79C2EC19" w:rsidR="00966097" w:rsidRPr="007F7B77" w:rsidRDefault="00966097" w:rsidP="00966097">
      <w:pPr>
        <w:spacing w:after="160" w:line="240" w:lineRule="auto"/>
        <w:ind w:firstLine="720"/>
        <w:jc w:val="thaiDistribute"/>
        <w:rPr>
          <w:rFonts w:ascii="TH SarabunPSK" w:eastAsia="Calibri" w:hAnsi="TH SarabunPSK" w:cs="TH SarabunPSK"/>
          <w:sz w:val="32"/>
          <w:szCs w:val="32"/>
          <w:cs/>
        </w:rPr>
      </w:pPr>
      <w:r w:rsidRPr="007F7B77">
        <w:rPr>
          <w:rFonts w:ascii="TH SarabunPSK" w:eastAsia="Calibri" w:hAnsi="TH SarabunPSK" w:cs="TH SarabunPSK"/>
          <w:sz w:val="32"/>
          <w:szCs w:val="32"/>
          <w:u w:val="single"/>
          <w:cs/>
        </w:rPr>
        <w:t>การเก็บรวบรวมข้อมูล</w:t>
      </w:r>
      <w:r w:rsidRPr="007F7B77">
        <w:rPr>
          <w:rFonts w:ascii="TH SarabunPSK" w:eastAsia="Calibri" w:hAnsi="TH SarabunPSK" w:cs="TH SarabunPSK"/>
          <w:sz w:val="32"/>
          <w:szCs w:val="32"/>
          <w:cs/>
        </w:rPr>
        <w:t xml:space="preserve"> : ใช้วิธีการเก็บรวบรวมข้อมูลจากเนื้อเพลงที่ประกอบด้วยนางในวรรณคดีจำนวน 15 เพลง</w:t>
      </w:r>
      <w:r w:rsidR="00990264" w:rsidRPr="007F7B77">
        <w:rPr>
          <w:rFonts w:ascii="TH SarabunPSK" w:eastAsia="Calibri" w:hAnsi="TH SarabunPSK" w:cs="TH SarabunPSK"/>
          <w:sz w:val="32"/>
          <w:szCs w:val="32"/>
          <w:cs/>
        </w:rPr>
        <w:t xml:space="preserve"> ตั้งแต่ พ.ศ.2552-2562</w:t>
      </w:r>
      <w:r w:rsidRPr="007F7B77">
        <w:rPr>
          <w:rFonts w:ascii="TH SarabunPSK" w:eastAsia="Calibri" w:hAnsi="TH SarabunPSK" w:cs="TH SarabunPSK"/>
          <w:sz w:val="32"/>
          <w:szCs w:val="32"/>
          <w:cs/>
        </w:rPr>
        <w:t xml:space="preserve"> โดยเรียงลำดับจากเพลงที่ได้รับความนิยมสูงสุด จากยอดการรับสูงสุดชมผ่านเว็บไซต์ </w:t>
      </w:r>
      <w:r w:rsidRPr="007F7B77">
        <w:rPr>
          <w:rFonts w:ascii="TH SarabunPSK" w:eastAsia="Calibri" w:hAnsi="TH SarabunPSK" w:cs="TH SarabunPSK"/>
          <w:sz w:val="32"/>
          <w:szCs w:val="32"/>
        </w:rPr>
        <w:t>youtube</w:t>
      </w:r>
      <w:r w:rsidRPr="007F7B77">
        <w:rPr>
          <w:rFonts w:ascii="TH SarabunPSK" w:eastAsia="Calibri" w:hAnsi="TH SarabunPSK" w:cs="TH SarabunPSK"/>
          <w:sz w:val="32"/>
          <w:szCs w:val="32"/>
          <w:cs/>
        </w:rPr>
        <w:t xml:space="preserve"> เพื่อนำมาตีความการสร้างความเป็นหญิงกับบทเพลง</w:t>
      </w:r>
      <w:r w:rsidRPr="007F7B77">
        <w:rPr>
          <w:rFonts w:ascii="TH SarabunPSK" w:eastAsia="Calibri" w:hAnsi="TH SarabunPSK" w:cs="TH SarabunPSK"/>
          <w:sz w:val="32"/>
          <w:szCs w:val="32"/>
        </w:rPr>
        <w:t xml:space="preserve"> </w:t>
      </w:r>
    </w:p>
    <w:p w14:paraId="0B05D7E8" w14:textId="77777777" w:rsidR="00966097" w:rsidRPr="007F7B77" w:rsidRDefault="00966097" w:rsidP="00966097">
      <w:pPr>
        <w:spacing w:after="160" w:line="240" w:lineRule="auto"/>
        <w:ind w:firstLine="720"/>
        <w:rPr>
          <w:rFonts w:ascii="TH SarabunPSK" w:eastAsia="Calibri" w:hAnsi="TH SarabunPSK" w:cs="TH SarabunPSK"/>
          <w:sz w:val="32"/>
          <w:szCs w:val="32"/>
          <w:u w:val="single"/>
        </w:rPr>
      </w:pPr>
      <w:r w:rsidRPr="007F7B77">
        <w:rPr>
          <w:rFonts w:ascii="TH SarabunPSK" w:eastAsia="Calibri" w:hAnsi="TH SarabunPSK" w:cs="TH SarabunPSK"/>
          <w:sz w:val="32"/>
          <w:szCs w:val="32"/>
          <w:u w:val="single"/>
          <w:cs/>
        </w:rPr>
        <w:t>ประชากรและกลุ่มตัวอย่าง</w:t>
      </w:r>
    </w:p>
    <w:p w14:paraId="6CE3D6B0" w14:textId="27D8EA0A" w:rsidR="00966097" w:rsidRPr="007F7B77" w:rsidRDefault="00966097" w:rsidP="00966097">
      <w:pPr>
        <w:spacing w:after="160" w:line="240" w:lineRule="auto"/>
        <w:ind w:firstLine="720"/>
        <w:jc w:val="thaiDistribute"/>
        <w:rPr>
          <w:rFonts w:ascii="TH SarabunPSK" w:eastAsia="Calibri" w:hAnsi="TH SarabunPSK" w:cs="TH SarabunPSK"/>
          <w:sz w:val="32"/>
          <w:szCs w:val="32"/>
        </w:rPr>
      </w:pPr>
      <w:r w:rsidRPr="007F7B77">
        <w:rPr>
          <w:rFonts w:ascii="TH SarabunPSK" w:eastAsia="Calibri" w:hAnsi="TH SarabunPSK" w:cs="TH SarabunPSK"/>
          <w:sz w:val="32"/>
          <w:szCs w:val="32"/>
          <w:cs/>
        </w:rPr>
        <w:t>ในการวิจัยครั้งนี้ ผู้วิจัยได้แบ่งกลุ่มตัวอย่างออกเป็น 2 ส่วน ส่วนแรก คือกลุ่มตัวอย่างที่เป็นเนื้อหาบทเพลง</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w:t>
      </w:r>
      <w:r w:rsidRPr="007F7B77">
        <w:rPr>
          <w:rFonts w:ascii="TH SarabunPSK" w:eastAsia="Calibri" w:hAnsi="TH SarabunPSK" w:cs="TH SarabunPSK"/>
          <w:sz w:val="32"/>
          <w:szCs w:val="32"/>
        </w:rPr>
        <w:t>text</w:t>
      </w:r>
      <w:r w:rsidRPr="007F7B77">
        <w:rPr>
          <w:rFonts w:ascii="TH SarabunPSK" w:eastAsia="Calibri" w:hAnsi="TH SarabunPSK" w:cs="TH SarabunPSK"/>
          <w:sz w:val="32"/>
          <w:szCs w:val="32"/>
          <w:cs/>
        </w:rPr>
        <w:t>)</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และส่วนที่สอง กลุ่มตัวอย่างที่เป็นผู้รับสาร</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w:t>
      </w:r>
      <w:r w:rsidRPr="007F7B77">
        <w:rPr>
          <w:rFonts w:ascii="TH SarabunPSK" w:eastAsia="Calibri" w:hAnsi="TH SarabunPSK" w:cs="TH SarabunPSK"/>
          <w:sz w:val="32"/>
          <w:szCs w:val="32"/>
        </w:rPr>
        <w:t>audience</w:t>
      </w:r>
      <w:r w:rsidRPr="007F7B77">
        <w:rPr>
          <w:rFonts w:ascii="TH SarabunPSK" w:eastAsia="Calibri" w:hAnsi="TH SarabunPSK" w:cs="TH SarabunPSK"/>
          <w:sz w:val="32"/>
          <w:szCs w:val="32"/>
          <w:cs/>
        </w:rPr>
        <w:t>) หรือผู้ฟังเพลงที่ประกอบด้วยนางในวรรณคดี ในส่วนที่ 1 นี้ จะเน้นที่กลุ่มตัวอย่างที่เป็นตัวบท</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w:t>
      </w:r>
      <w:r w:rsidRPr="007F7B77">
        <w:rPr>
          <w:rFonts w:ascii="TH SarabunPSK" w:eastAsia="Calibri" w:hAnsi="TH SarabunPSK" w:cs="TH SarabunPSK"/>
          <w:sz w:val="32"/>
          <w:szCs w:val="32"/>
        </w:rPr>
        <w:t>text</w:t>
      </w:r>
      <w:r w:rsidRPr="007F7B77">
        <w:rPr>
          <w:rFonts w:ascii="TH SarabunPSK" w:eastAsia="Calibri" w:hAnsi="TH SarabunPSK" w:cs="TH SarabunPSK"/>
          <w:sz w:val="32"/>
          <w:szCs w:val="32"/>
          <w:cs/>
        </w:rPr>
        <w:t>)</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โดยมีรายละเอียดดังต่อไปนี้</w:t>
      </w:r>
    </w:p>
    <w:p w14:paraId="53FB9FC2" w14:textId="3CAB6165" w:rsidR="00966097" w:rsidRPr="007F7B77" w:rsidRDefault="00966097" w:rsidP="00966097">
      <w:pPr>
        <w:ind w:firstLine="720"/>
        <w:jc w:val="thaiDistribute"/>
        <w:rPr>
          <w:rFonts w:ascii="TH SarabunPSK" w:hAnsi="TH SarabunPSK" w:cs="TH SarabunPSK"/>
          <w:sz w:val="32"/>
          <w:szCs w:val="32"/>
        </w:rPr>
      </w:pPr>
      <w:r w:rsidRPr="007F7B77">
        <w:rPr>
          <w:rFonts w:ascii="TH SarabunPSK" w:hAnsi="TH SarabunPSK" w:cs="TH SarabunPSK"/>
          <w:sz w:val="32"/>
          <w:szCs w:val="32"/>
          <w:u w:val="single"/>
          <w:cs/>
        </w:rPr>
        <w:t>ส่วนที่ 1</w:t>
      </w:r>
      <w:r w:rsidRPr="007F7B77">
        <w:rPr>
          <w:rFonts w:ascii="TH SarabunPSK" w:hAnsi="TH SarabunPSK" w:cs="TH SarabunPSK"/>
          <w:sz w:val="32"/>
          <w:szCs w:val="32"/>
          <w:cs/>
        </w:rPr>
        <w:t xml:space="preserve"> คือการวิเคราะห์ตัวบท (</w:t>
      </w:r>
      <w:r w:rsidRPr="007F7B77">
        <w:rPr>
          <w:rFonts w:ascii="TH SarabunPSK" w:hAnsi="TH SarabunPSK" w:cs="TH SarabunPSK"/>
          <w:sz w:val="32"/>
          <w:szCs w:val="32"/>
        </w:rPr>
        <w:t>Tex</w:t>
      </w:r>
      <w:r w:rsidR="00BC479E" w:rsidRPr="007F7B77">
        <w:rPr>
          <w:rFonts w:ascii="TH SarabunPSK" w:hAnsi="TH SarabunPSK" w:cs="TH SarabunPSK"/>
          <w:sz w:val="32"/>
          <w:szCs w:val="32"/>
        </w:rPr>
        <w:t>t</w:t>
      </w:r>
      <w:r w:rsidRPr="007F7B77">
        <w:rPr>
          <w:rFonts w:ascii="TH SarabunPSK" w:hAnsi="TH SarabunPSK" w:cs="TH SarabunPSK"/>
          <w:sz w:val="32"/>
          <w:szCs w:val="32"/>
        </w:rPr>
        <w:t xml:space="preserve">ual Analysis) </w:t>
      </w:r>
      <w:r w:rsidRPr="007F7B77">
        <w:rPr>
          <w:rFonts w:ascii="TH SarabunPSK" w:hAnsi="TH SarabunPSK" w:cs="TH SarabunPSK"/>
          <w:sz w:val="32"/>
          <w:szCs w:val="32"/>
          <w:cs/>
        </w:rPr>
        <w:t>เพื่อศึกษาวิเคราะห์การสร้างความหมาย ซึ่งจำเป็นต้องพิจารณาถึง ตัวบท (</w:t>
      </w:r>
      <w:r w:rsidRPr="007F7B77">
        <w:rPr>
          <w:rFonts w:ascii="TH SarabunPSK" w:hAnsi="TH SarabunPSK" w:cs="TH SarabunPSK"/>
          <w:sz w:val="32"/>
          <w:szCs w:val="32"/>
        </w:rPr>
        <w:t xml:space="preserve">Texts) </w:t>
      </w:r>
      <w:r w:rsidRPr="007F7B77">
        <w:rPr>
          <w:rFonts w:ascii="TH SarabunPSK" w:hAnsi="TH SarabunPSK" w:cs="TH SarabunPSK"/>
          <w:sz w:val="32"/>
          <w:szCs w:val="32"/>
          <w:cs/>
        </w:rPr>
        <w:t>การวิเคราะห์ตัวบทตามสภาพที่เป็นอยู่และการสร้างมันขึ้นมา ซึ่งการวิเคราะห์ความหมายนี้ มีวัตถุประสงค์เพื่อถอดรื้อว่าบทเพลงที่ประกอบด้วยนางในวรรณคดี ได้สร้างอัตลักษณ์ ตัวตนและความเป็นจริงของผู้หญิงในรูปแบบใดอย่างไร โดยนำเอาทฤษฎี สัญญวิทยา (</w:t>
      </w:r>
      <w:r w:rsidRPr="007F7B77">
        <w:rPr>
          <w:rFonts w:ascii="TH SarabunPSK" w:hAnsi="TH SarabunPSK" w:cs="TH SarabunPSK"/>
          <w:sz w:val="32"/>
          <w:szCs w:val="32"/>
        </w:rPr>
        <w:t xml:space="preserve">Semiology) </w:t>
      </w:r>
      <w:r w:rsidRPr="007F7B77">
        <w:rPr>
          <w:rFonts w:ascii="TH SarabunPSK" w:hAnsi="TH SarabunPSK" w:cs="TH SarabunPSK"/>
          <w:sz w:val="32"/>
          <w:szCs w:val="32"/>
          <w:cs/>
        </w:rPr>
        <w:t>รวมไปถึงทฤษฎีตัวสาร การเข้ารหัส-ถอดรหัส (</w:t>
      </w:r>
      <w:r w:rsidRPr="007F7B77">
        <w:rPr>
          <w:rFonts w:ascii="TH SarabunPSK" w:hAnsi="TH SarabunPSK" w:cs="TH SarabunPSK"/>
          <w:sz w:val="32"/>
          <w:szCs w:val="32"/>
        </w:rPr>
        <w:t xml:space="preserve">Encoding-Decoding) </w:t>
      </w:r>
      <w:r w:rsidRPr="007F7B77">
        <w:rPr>
          <w:rFonts w:ascii="TH SarabunPSK" w:hAnsi="TH SarabunPSK" w:cs="TH SarabunPSK"/>
          <w:sz w:val="32"/>
          <w:szCs w:val="32"/>
          <w:cs/>
        </w:rPr>
        <w:t xml:space="preserve">ของ </w:t>
      </w:r>
      <w:r w:rsidRPr="007F7B77">
        <w:rPr>
          <w:rFonts w:ascii="TH SarabunPSK" w:hAnsi="TH SarabunPSK" w:cs="TH SarabunPSK"/>
          <w:sz w:val="32"/>
          <w:szCs w:val="32"/>
        </w:rPr>
        <w:t xml:space="preserve">Stuart Hall </w:t>
      </w:r>
      <w:r w:rsidRPr="007F7B77">
        <w:rPr>
          <w:rFonts w:ascii="TH SarabunPSK" w:hAnsi="TH SarabunPSK" w:cs="TH SarabunPSK"/>
          <w:sz w:val="32"/>
          <w:szCs w:val="32"/>
          <w:cs/>
        </w:rPr>
        <w:t xml:space="preserve">มาใช้เป็นเครื่องมือในการวิเคราะห์ผ่านการศึกษาในรูปแบบของสตรีศึกษาเพศสถานะและเพศวิถีในบทเพลง </w:t>
      </w:r>
    </w:p>
    <w:p w14:paraId="24DA7F4F" w14:textId="0A25F2E4" w:rsidR="00347BC9" w:rsidRPr="007F7B77" w:rsidRDefault="00966097" w:rsidP="00966097">
      <w:pPr>
        <w:ind w:firstLine="720"/>
        <w:jc w:val="thaiDistribute"/>
        <w:rPr>
          <w:rFonts w:ascii="TH SarabunPSK" w:hAnsi="TH SarabunPSK" w:cs="TH SarabunPSK"/>
          <w:sz w:val="32"/>
          <w:szCs w:val="32"/>
        </w:rPr>
      </w:pPr>
      <w:r w:rsidRPr="007F7B77">
        <w:rPr>
          <w:rFonts w:ascii="TH SarabunPSK" w:hAnsi="TH SarabunPSK" w:cs="TH SarabunPSK"/>
          <w:sz w:val="32"/>
          <w:szCs w:val="32"/>
          <w:cs/>
        </w:rPr>
        <w:t xml:space="preserve"> </w:t>
      </w:r>
      <w:r w:rsidRPr="007F7B77">
        <w:rPr>
          <w:rFonts w:ascii="TH SarabunPSK" w:hAnsi="TH SarabunPSK" w:cs="TH SarabunPSK"/>
          <w:sz w:val="32"/>
          <w:szCs w:val="32"/>
          <w:u w:val="single"/>
          <w:cs/>
        </w:rPr>
        <w:t>ส่วนที่ 2</w:t>
      </w:r>
      <w:r w:rsidRPr="007F7B77">
        <w:rPr>
          <w:rFonts w:ascii="TH SarabunPSK" w:hAnsi="TH SarabunPSK" w:cs="TH SarabunPSK"/>
          <w:sz w:val="32"/>
          <w:szCs w:val="32"/>
          <w:cs/>
        </w:rPr>
        <w:t xml:space="preserve"> คือ การสัมภาษณ์เชิงลึกแบบกึ่งโครงสร้าง (</w:t>
      </w:r>
      <w:r w:rsidRPr="007F7B77">
        <w:rPr>
          <w:rFonts w:ascii="TH SarabunPSK" w:hAnsi="TH SarabunPSK" w:cs="TH SarabunPSK"/>
          <w:sz w:val="32"/>
          <w:szCs w:val="32"/>
        </w:rPr>
        <w:t xml:space="preserve">Semi-Structured Interview) </w:t>
      </w:r>
      <w:r w:rsidRPr="007F7B77">
        <w:rPr>
          <w:rFonts w:ascii="TH SarabunPSK" w:hAnsi="TH SarabunPSK" w:cs="TH SarabunPSK"/>
          <w:sz w:val="32"/>
          <w:szCs w:val="32"/>
          <w:cs/>
        </w:rPr>
        <w:t>เป็นวิธีการรวบรวมข้อมูลโดยอาศัยการสนทนา ซักถามและตอบโต้ระหว่างผู้รวบรวมข้อมูลหรือผู้สัมภาษณ์ (</w:t>
      </w:r>
      <w:r w:rsidRPr="007F7B77">
        <w:rPr>
          <w:rFonts w:ascii="TH SarabunPSK" w:hAnsi="TH SarabunPSK" w:cs="TH SarabunPSK"/>
          <w:sz w:val="32"/>
          <w:szCs w:val="32"/>
        </w:rPr>
        <w:t xml:space="preserve">interviewer) </w:t>
      </w:r>
      <w:r w:rsidRPr="007F7B77">
        <w:rPr>
          <w:rFonts w:ascii="TH SarabunPSK" w:hAnsi="TH SarabunPSK" w:cs="TH SarabunPSK"/>
          <w:sz w:val="32"/>
          <w:szCs w:val="32"/>
          <w:cs/>
        </w:rPr>
        <w:t>และผู้ให้ข้อมูล (</w:t>
      </w:r>
      <w:r w:rsidRPr="007F7B77">
        <w:rPr>
          <w:rFonts w:ascii="TH SarabunPSK" w:hAnsi="TH SarabunPSK" w:cs="TH SarabunPSK"/>
          <w:sz w:val="32"/>
          <w:szCs w:val="32"/>
        </w:rPr>
        <w:t xml:space="preserve">Interviewee) </w:t>
      </w:r>
      <w:r w:rsidRPr="007F7B77">
        <w:rPr>
          <w:rFonts w:ascii="TH SarabunPSK" w:hAnsi="TH SarabunPSK" w:cs="TH SarabunPSK"/>
          <w:sz w:val="32"/>
          <w:szCs w:val="32"/>
          <w:cs/>
        </w:rPr>
        <w:t xml:space="preserve">โดยผู้วิจัยจะใช้การสนทนาเดี่ยว ซึ่งจะมีคำถามกึ่งโครงสร้างแก่ผู้ให้ข้อมูล เนื่องจากประเด็นของความเป็นหญิงกับบทเพลงที่ประกอบด้วยนางในวรรณคดี เป็นประเด็นศึกษาที่ค่อนข้างใหม่ยังไม่มีงานวิจัยที่ศึกษาในเรื่องนี้ การสัมภาษณ์กึ่งโครงสร้างจึงเหมาะแก่การนำมาค้นหาประเด็นที่ยังไม่มีความรู้มาก่อน </w:t>
      </w:r>
    </w:p>
    <w:p w14:paraId="15444F4C" w14:textId="77777777" w:rsidR="001A5EAF" w:rsidRPr="007F7B77" w:rsidRDefault="001A5EAF" w:rsidP="00966097">
      <w:pPr>
        <w:ind w:firstLine="720"/>
        <w:jc w:val="thaiDistribute"/>
        <w:rPr>
          <w:rFonts w:ascii="TH SarabunPSK" w:hAnsi="TH SarabunPSK" w:cs="TH SarabunPSK"/>
          <w:sz w:val="32"/>
          <w:szCs w:val="32"/>
        </w:rPr>
      </w:pPr>
    </w:p>
    <w:p w14:paraId="1C5032A0" w14:textId="77777777" w:rsidR="001A5EAF" w:rsidRPr="007F7B77" w:rsidRDefault="001A5EAF" w:rsidP="00966097">
      <w:pPr>
        <w:ind w:firstLine="720"/>
        <w:jc w:val="thaiDistribute"/>
        <w:rPr>
          <w:rFonts w:ascii="TH SarabunPSK" w:hAnsi="TH SarabunPSK" w:cs="TH SarabunPSK"/>
          <w:sz w:val="32"/>
          <w:szCs w:val="32"/>
        </w:rPr>
      </w:pPr>
    </w:p>
    <w:p w14:paraId="4BB2DAD3" w14:textId="77777777" w:rsidR="001A5EAF" w:rsidRPr="007F7B77" w:rsidRDefault="001A5EAF">
      <w:pPr>
        <w:rPr>
          <w:rFonts w:ascii="TH SarabunPSK" w:hAnsi="TH SarabunPSK" w:cs="TH SarabunPSK"/>
          <w:b/>
          <w:bCs/>
          <w:sz w:val="32"/>
          <w:szCs w:val="32"/>
        </w:rPr>
      </w:pPr>
    </w:p>
    <w:p w14:paraId="78A2D4B9" w14:textId="19C7AD4D" w:rsidR="001A5EAF" w:rsidRPr="007F7B77" w:rsidRDefault="006B1EC1">
      <w:pPr>
        <w:rPr>
          <w:rFonts w:ascii="TH SarabunPSK" w:hAnsi="TH SarabunPSK" w:cs="TH SarabunPSK"/>
          <w:b/>
          <w:bCs/>
          <w:sz w:val="32"/>
          <w:szCs w:val="32"/>
        </w:rPr>
      </w:pPr>
      <w:r w:rsidRPr="007F7B77">
        <w:rPr>
          <w:rFonts w:ascii="TH SarabunPSK" w:hAnsi="TH SarabunPSK" w:cs="TH SarabunPSK"/>
          <w:b/>
          <w:bCs/>
          <w:sz w:val="32"/>
          <w:szCs w:val="32"/>
        </w:rPr>
        <w:lastRenderedPageBreak/>
        <w:t>5.</w:t>
      </w:r>
      <w:r w:rsidR="00347BC9" w:rsidRPr="007F7B77">
        <w:rPr>
          <w:rFonts w:ascii="TH SarabunPSK" w:hAnsi="TH SarabunPSK" w:cs="TH SarabunPSK"/>
          <w:b/>
          <w:bCs/>
          <w:sz w:val="32"/>
          <w:szCs w:val="32"/>
          <w:cs/>
        </w:rPr>
        <w:t>ผลการวิจัยและอภิปรายผล</w:t>
      </w:r>
    </w:p>
    <w:p w14:paraId="2BF20FC7" w14:textId="77777777" w:rsidR="00710795" w:rsidRPr="007F7B77" w:rsidRDefault="00710795">
      <w:pPr>
        <w:rPr>
          <w:rFonts w:ascii="TH SarabunPSK" w:hAnsi="TH SarabunPSK" w:cs="TH SarabunPSK"/>
          <w:b/>
          <w:bCs/>
          <w:sz w:val="32"/>
          <w:szCs w:val="32"/>
        </w:rPr>
      </w:pPr>
    </w:p>
    <w:p w14:paraId="2E2CE1F4" w14:textId="78F72477" w:rsidR="00710795" w:rsidRPr="007F7B77" w:rsidRDefault="00710795" w:rsidP="00710795">
      <w:pPr>
        <w:ind w:firstLine="720"/>
        <w:jc w:val="thaiDistribute"/>
        <w:rPr>
          <w:rFonts w:ascii="TH SarabunPSK" w:hAnsi="TH SarabunPSK" w:cs="TH SarabunPSK"/>
          <w:sz w:val="32"/>
          <w:szCs w:val="32"/>
        </w:rPr>
      </w:pPr>
      <w:r w:rsidRPr="007F7B77">
        <w:rPr>
          <w:rFonts w:ascii="TH SarabunPSK" w:hAnsi="TH SarabunPSK" w:cs="TH SarabunPSK"/>
          <w:sz w:val="32"/>
          <w:szCs w:val="32"/>
          <w:cs/>
        </w:rPr>
        <w:t xml:space="preserve">จากงานวิจัยเพลงที่ประกอบด้วยนางในวรรณคดี ระหว่างปี พ.ศ.2552-2562 จำนวน 15 เพลง  พบว่า มีการสร้างความเป็นหญิงในสองรูปแบบ คือรูปแบบความเป็นหญิงที่ได้รับการยอมรับ และรูปแบบความเป็นหญิงที่เบี่ยงเบนทางสังคม จากการให้คุณค่ากับ </w:t>
      </w:r>
      <w:r w:rsidRPr="007F7B77">
        <w:rPr>
          <w:rFonts w:ascii="TH SarabunPSK" w:hAnsi="TH SarabunPSK" w:cs="TH SarabunPSK"/>
          <w:sz w:val="32"/>
          <w:szCs w:val="32"/>
        </w:rPr>
        <w:t>1.</w:t>
      </w:r>
      <w:r w:rsidRPr="007F7B77">
        <w:rPr>
          <w:rFonts w:ascii="TH SarabunPSK" w:hAnsi="TH SarabunPSK" w:cs="TH SarabunPSK"/>
          <w:sz w:val="32"/>
          <w:szCs w:val="32"/>
          <w:cs/>
        </w:rPr>
        <w:t xml:space="preserve">รูปลักษณ์ภายนอกของผู้หญิง </w:t>
      </w:r>
      <w:r w:rsidRPr="007F7B77">
        <w:rPr>
          <w:rFonts w:ascii="TH SarabunPSK" w:hAnsi="TH SarabunPSK" w:cs="TH SarabunPSK"/>
          <w:sz w:val="32"/>
          <w:szCs w:val="32"/>
        </w:rPr>
        <w:t>2.</w:t>
      </w:r>
      <w:r w:rsidRPr="007F7B77">
        <w:rPr>
          <w:rFonts w:ascii="TH SarabunPSK" w:hAnsi="TH SarabunPSK" w:cs="TH SarabunPSK"/>
          <w:sz w:val="32"/>
          <w:szCs w:val="32"/>
          <w:cs/>
        </w:rPr>
        <w:t xml:space="preserve">เรือนร่างและความบริสุทธิ์ </w:t>
      </w:r>
      <w:r w:rsidRPr="007F7B77">
        <w:rPr>
          <w:rFonts w:ascii="TH SarabunPSK" w:hAnsi="TH SarabunPSK" w:cs="TH SarabunPSK"/>
          <w:sz w:val="32"/>
          <w:szCs w:val="32"/>
        </w:rPr>
        <w:t>3.</w:t>
      </w:r>
      <w:r w:rsidRPr="007F7B77">
        <w:rPr>
          <w:rFonts w:ascii="TH SarabunPSK" w:hAnsi="TH SarabunPSK" w:cs="TH SarabunPSK"/>
          <w:sz w:val="32"/>
          <w:szCs w:val="32"/>
          <w:cs/>
        </w:rPr>
        <w:t>ความมีชื่อเสียงหรือได้รับความนิยม</w:t>
      </w:r>
      <w:r w:rsidRPr="007F7B77">
        <w:rPr>
          <w:rFonts w:ascii="TH SarabunPSK" w:hAnsi="TH SarabunPSK" w:cs="TH SarabunPSK"/>
          <w:sz w:val="32"/>
          <w:szCs w:val="32"/>
        </w:rPr>
        <w:t xml:space="preserve"> </w:t>
      </w:r>
      <w:r w:rsidRPr="007F7B77">
        <w:rPr>
          <w:rFonts w:ascii="TH SarabunPSK" w:hAnsi="TH SarabunPSK" w:cs="TH SarabunPSK"/>
          <w:sz w:val="32"/>
          <w:szCs w:val="32"/>
          <w:cs/>
        </w:rPr>
        <w:t xml:space="preserve">ซึ่งจากการวิจัย บทเพลงประเภทดังกล่าวทำให้ทราบถึงรูปแบบของความเป็นชายที่ปรากฎอยู่ในบทเพลงเช่นเดียวกัน คือ 1.รูปลักษณ์ภายนอก 2.ความเสียใจของผู้ชาย </w:t>
      </w:r>
    </w:p>
    <w:p w14:paraId="4713626C" w14:textId="77777777" w:rsidR="00710795" w:rsidRPr="007F7B77" w:rsidRDefault="00710795" w:rsidP="00710795">
      <w:pPr>
        <w:ind w:firstLine="720"/>
        <w:jc w:val="thaiDistribute"/>
        <w:rPr>
          <w:rFonts w:ascii="TH SarabunPSK" w:hAnsi="TH SarabunPSK" w:cs="TH SarabunPSK"/>
          <w:sz w:val="32"/>
          <w:szCs w:val="32"/>
        </w:rPr>
      </w:pPr>
      <w:r w:rsidRPr="007F7B77">
        <w:rPr>
          <w:rFonts w:ascii="TH SarabunPSK" w:hAnsi="TH SarabunPSK" w:cs="TH SarabunPSK"/>
          <w:sz w:val="32"/>
          <w:szCs w:val="32"/>
          <w:cs/>
        </w:rPr>
        <w:t>จากการตีความเพลงที่ประกอบด้วยนางในวรรณคดีนั้น ผู้วิจัยพบว่าเพลงที่ประกอบด้วยนางในวรรณคดีนั้นมีมิติด้านความสัมพันธ์เชิงอำนาจแฝงอยู่ ซึ่งผู้ฟังทั่วไปที่ไม่ได้ทำการตีความ อาจจะพบว่าเนื้อหาของเพลงนั้นมีความเป็นปกติทั่วไป(</w:t>
      </w:r>
      <w:r w:rsidRPr="007F7B77">
        <w:rPr>
          <w:rFonts w:ascii="TH SarabunPSK" w:hAnsi="TH SarabunPSK" w:cs="TH SarabunPSK"/>
          <w:sz w:val="32"/>
          <w:szCs w:val="32"/>
        </w:rPr>
        <w:t xml:space="preserve">normal) </w:t>
      </w:r>
      <w:r w:rsidRPr="007F7B77">
        <w:rPr>
          <w:rFonts w:ascii="TH SarabunPSK" w:hAnsi="TH SarabunPSK" w:cs="TH SarabunPSK"/>
          <w:sz w:val="32"/>
          <w:szCs w:val="32"/>
          <w:cs/>
        </w:rPr>
        <w:t>แต่เมื่อนำมาตีความให้ลึกลงไปจะพบมิติความสัมพันธ์เชิงอำนาจด้านเพศสถานะและเพศวิถีแฝงอยู่ ซึ่งจากการวิจัย พบว่าความสัมพันธ์เชิงอำนาจที่ปรากฎในเพลง ประกอบด้วยความสัมพันธ์เชิงอำนาจของผู้หญิงที่ปรากฎในเพลง</w:t>
      </w:r>
      <w:r w:rsidRPr="007F7B77">
        <w:rPr>
          <w:rFonts w:ascii="TH SarabunPSK" w:hAnsi="TH SarabunPSK" w:cs="TH SarabunPSK"/>
          <w:sz w:val="32"/>
          <w:szCs w:val="32"/>
        </w:rPr>
        <w:t>,</w:t>
      </w:r>
      <w:r w:rsidRPr="007F7B77">
        <w:rPr>
          <w:rFonts w:ascii="TH SarabunPSK" w:hAnsi="TH SarabunPSK" w:cs="TH SarabunPSK"/>
          <w:sz w:val="32"/>
          <w:szCs w:val="32"/>
          <w:cs/>
        </w:rPr>
        <w:t>ความสัมพันธ์เชิงอำนาจของผู้ชายที่ปรากฎในเพลง</w:t>
      </w:r>
      <w:r w:rsidRPr="007F7B77">
        <w:rPr>
          <w:rFonts w:ascii="TH SarabunPSK" w:hAnsi="TH SarabunPSK" w:cs="TH SarabunPSK"/>
          <w:sz w:val="32"/>
          <w:szCs w:val="32"/>
        </w:rPr>
        <w:t>,</w:t>
      </w:r>
      <w:r w:rsidRPr="007F7B77">
        <w:rPr>
          <w:rFonts w:ascii="TH SarabunPSK" w:hAnsi="TH SarabunPSK" w:cs="TH SarabunPSK"/>
          <w:sz w:val="32"/>
          <w:szCs w:val="32"/>
          <w:cs/>
        </w:rPr>
        <w:t xml:space="preserve">ความสัมพันธ์เชิงอำนาจของผู้ประพันธ์เพลง สามารถอธิบายได้ดังต่อไปนี้ </w:t>
      </w:r>
    </w:p>
    <w:p w14:paraId="4DB3961C" w14:textId="77777777" w:rsidR="00710795" w:rsidRPr="007F7B77" w:rsidRDefault="00710795" w:rsidP="00710795">
      <w:pPr>
        <w:ind w:firstLine="720"/>
        <w:jc w:val="thaiDistribute"/>
        <w:rPr>
          <w:rFonts w:ascii="TH SarabunPSK" w:hAnsi="TH SarabunPSK" w:cs="TH SarabunPSK"/>
          <w:sz w:val="32"/>
          <w:szCs w:val="32"/>
        </w:rPr>
      </w:pPr>
      <w:r w:rsidRPr="007F7B77">
        <w:rPr>
          <w:rFonts w:ascii="TH SarabunPSK" w:hAnsi="TH SarabunPSK" w:cs="TH SarabunPSK"/>
          <w:sz w:val="32"/>
          <w:szCs w:val="32"/>
          <w:cs/>
        </w:rPr>
        <w:t>ประการแรกความสัมพันธ์ที่สื่อให้เห็นถึงอำนาจของผู้หญิง เพลงที่ประกอบด้วยนางในวรรณคดีหลากหลายเพลงได้สื่อให้เห็นถึงความสัมพันธ์เชิงอำนาจของผู้หญิงที่สามารถเลือกที่จะรัก ให้อภัยหรือเลือกที่จะทิ้งผู้ชายได้ ยกตัวอย่างวรรณคดีที่ถูกนำมากล่าวอ้างในมุมมองการเลือกของผู้หญิงอย่างเด่นชัด คือ วรรณคดีเรื่องรามเกียรติ์ และขุนช้างขุนแผน ในเรื่องรามเกียรติ์ นางในวรรณคดีที่ถูกนำมาอ้างอิงถึงคือนางสีดา เนื้อหาของเพลงที่ประกอบด้วยนางในวรรณคดี มีทั้งที่แทนตนเองเป็น พระราม พระลักษณ์ และทศกัณฑ์ โดยมีทั้งเพลงที่สื่อสารออกมาตามเรื่องราวของวรรณคดีหลัก และเพลงที่มีการรื้อสร้างความหมายใหม่ที่แตกต่างจากวรรณคดีไปโดยสิ้นเชิง ยกตัวอย่างเช่น เพลงพระรามอกหัก ที่สร้างความหมายใหม่จากนางสีดาที่รักเดียวใจเดียวกลายเป็นหญิงไม่ดีแอบนอกใจพระราม หรือเพลงพระลักษณ์ (ผู้เสียสละ)แทนตัวผู้ร้องเป็นพระลักษณ์ แตกต่างจากเนื้อหาวรรณคดีหลัก กล่าวถึงความภักดีต่อพี่ชาย เสียสละ คอยอยู่เคียงข้างพี่ชาย ทั้งๆที่พระลักษณ์นั้นแอบรักนางสีดา เป็นการรื้อสร้างความหมายใหม่จากผู้ประพันธ์เพราะไม่เคยพบว่ามีเรื่องราวเหล่านี้ปรากฎอยู่ในวรรณคดีหลัก ความหมายส่วนใหญ่ที่ปรากฎในเพลงที่ประกอบด้วยนางในวรรณคดีที่อ้างอิงมาจากรามเกียรติ์ มักกล่าวถึงความเศร้าโศกเสียใจ เสียน้ำตา แทนตนเองเป็นตัวละครชายที่ผิดหวังในความรัก ไม่ถูกเลือก ถูกนอกใจโดยคนรัก และแสดงความรู้สึกผิดขอโทษที่ไม่เชื่อใจ อีกหนึ่งตัวอย่าง คือวรรณคดีเรื่องขุนช้างขุนแผน ที่มีการนำเอาตัวละคร ขุนช้าง ขุนแผน และวันทอง มาอ้างอิงในเพลงที่</w:t>
      </w:r>
      <w:r w:rsidRPr="007F7B77">
        <w:rPr>
          <w:rFonts w:ascii="TH SarabunPSK" w:hAnsi="TH SarabunPSK" w:cs="TH SarabunPSK"/>
          <w:sz w:val="32"/>
          <w:szCs w:val="32"/>
          <w:cs/>
        </w:rPr>
        <w:lastRenderedPageBreak/>
        <w:t>ประกอบด้วยนางในวรรณคดี จากการตีความพบว่า เพลงจากวรรณคดีเรื่องขุนช้างขุนแผน มีการเน้นย้ำเรื่องรูปลักษณ์หน้าตาที่สวยงามของนางวันทองที่ทำให้มีผู้ชายเข้ามาให้เลือกมากมาย บางเพลงได้นำนางวันทองมาเปรียบเทียบกับผู้หญิงปัจจุบัน ที่มีหน้าตาสวยทำให้เลือกผู้ชายได้และไม่รักใครจริง ดังนั้น จะพบว่าการรื้อสร้างความหมายใหม่ ได้แสดงให้เห็นอำนาจของผู้หญิงที่ปรากฎอยู่ในเพลงที่ประกอบด้วยนางในวรรณคดี ไม่ว่าจะเป็นอำนาจที่มีทุนทางกายภาพหรือความสวยทำให้มีสิทธิที่จะเลือกผู้ชายได้ อำนาจที่สามารถยกโทษหรือไม่ยกโทษให้กับคนรักได้ และอำนาจในการทำให้ผู้ชายเศร้าโศกเสียใจน้ำตาตกใน ทั้งๆที่น้ำตาผู้ชายถูกยกย่องให้มีคุณค่า แต่กลับสามารถเสียให้กับผู้หญิง อันแสดงถึงความสัมพันธ์เชิงอำนาจของผู้หญิงที่ถูกตีความออกมาผ่านบทเพลง</w:t>
      </w:r>
    </w:p>
    <w:p w14:paraId="7D9297F2" w14:textId="77777777" w:rsidR="00710795" w:rsidRPr="007F7B77" w:rsidRDefault="00710795" w:rsidP="00710795">
      <w:pPr>
        <w:jc w:val="thaiDistribute"/>
        <w:rPr>
          <w:rFonts w:ascii="TH SarabunPSK" w:hAnsi="TH SarabunPSK" w:cs="TH SarabunPSK"/>
          <w:sz w:val="32"/>
          <w:szCs w:val="32"/>
        </w:rPr>
      </w:pPr>
      <w:r w:rsidRPr="007F7B77">
        <w:rPr>
          <w:rFonts w:ascii="TH SarabunPSK" w:hAnsi="TH SarabunPSK" w:cs="TH SarabunPSK"/>
          <w:sz w:val="32"/>
          <w:szCs w:val="32"/>
        </w:rPr>
        <w:tab/>
      </w:r>
      <w:r w:rsidRPr="007F7B77">
        <w:rPr>
          <w:rFonts w:ascii="TH SarabunPSK" w:hAnsi="TH SarabunPSK" w:cs="TH SarabunPSK"/>
          <w:sz w:val="32"/>
          <w:szCs w:val="32"/>
          <w:cs/>
        </w:rPr>
        <w:t>ประการที่สองความสัมพันธ์เชิงอำนาจของผู้ชายที่ปรากฏในเพลง จากการตีความเพลงที่ประกอบด้วยนางในวรรณคดีพบว่า มีหลากหลายเพลงที่แสดงให้เห็นถึงความสัมพันธ์เชิงอำนาจของผู้ชายในลักษณะที่แสดงถึงการกดทับและเหนือกว่าผู้หญิง ความเป็นชายอำนาจนำ ที่ไม่ว่าจะมี หน้าตา อำนาจคน ทรัพย์สินเงินทอง ที่จะสามารถยื้อแย่งผู้หญิงให้มารักมาชอบตนเองได้ อีกแง่หนึ่งคือมุมมองที่ถูกสื่อออกมาผ่านบทเพลง คือการทำให้ผู้หญิงตกอยู่ภายใต้ความเป็นสิ่งของและวัตถุทางเพศ ที่มีไว้เพื่อตอบสนองความต้องการทางเพศของผู้ชาย อีกทั้งการให้ค่าเรื่องพรหมจารีย์หรือความบริสุทธิ์ของผู้หญิง มีเพลงที่ประกอบด้วยนางในวรรณคดีจำนวนมาก มีการกล่าวถึงผู้หญิงที่มีรูปลักษณ์ภายนอกสวยงามและเป็นที่ยอมรับทางสังคมทั้งหน้าตาและชื่อเสียง เป็นการแสดงให้เห็นการประเมินผู้หญิงผ่านสายตาของผู้ชาย(</w:t>
      </w:r>
      <w:r w:rsidRPr="007F7B77">
        <w:rPr>
          <w:rFonts w:ascii="TH SarabunPSK" w:hAnsi="TH SarabunPSK" w:cs="TH SarabunPSK"/>
          <w:sz w:val="32"/>
          <w:szCs w:val="32"/>
        </w:rPr>
        <w:t xml:space="preserve">male gaze) </w:t>
      </w:r>
      <w:r w:rsidRPr="007F7B77">
        <w:rPr>
          <w:rFonts w:ascii="TH SarabunPSK" w:hAnsi="TH SarabunPSK" w:cs="TH SarabunPSK"/>
          <w:sz w:val="32"/>
          <w:szCs w:val="32"/>
          <w:cs/>
        </w:rPr>
        <w:t>คุณค่าของผู้หญิงถูกตกอยู่ในวัฒนธรรมชายเป็นใหญ่(</w:t>
      </w:r>
      <w:r w:rsidRPr="007F7B77">
        <w:rPr>
          <w:rFonts w:ascii="TH SarabunPSK" w:hAnsi="TH SarabunPSK" w:cs="TH SarabunPSK"/>
          <w:sz w:val="32"/>
          <w:szCs w:val="32"/>
        </w:rPr>
        <w:t xml:space="preserve">signifier) </w:t>
      </w:r>
      <w:r w:rsidRPr="007F7B77">
        <w:rPr>
          <w:rFonts w:ascii="TH SarabunPSK" w:hAnsi="TH SarabunPSK" w:cs="TH SarabunPSK"/>
          <w:sz w:val="32"/>
          <w:szCs w:val="32"/>
          <w:cs/>
        </w:rPr>
        <w:t>ผู้ชายจะเป็นผู้สร้างเกณฑ์ว่าผู้หญิงลักษณะที่ถูกยอมรับเป็นอย่างไร และไม่ถูกยอมรับเป็นอย่างไร ซึ่งเป็นการสร้างกรอบบรรทัดฐานทางสังคม เช่น หญิงดี หน้าตาสวยงาม มีความเป็นกุลสตรี บริสุทธิ์ ไม่เสื่อมเสีย รักเดียวใจเดียว</w:t>
      </w:r>
      <w:r w:rsidRPr="007F7B77">
        <w:rPr>
          <w:rFonts w:ascii="TH SarabunPSK" w:hAnsi="TH SarabunPSK" w:cs="TH SarabunPSK"/>
          <w:sz w:val="32"/>
          <w:szCs w:val="32"/>
        </w:rPr>
        <w:t>,</w:t>
      </w:r>
      <w:r w:rsidRPr="007F7B77">
        <w:rPr>
          <w:rFonts w:ascii="TH SarabunPSK" w:hAnsi="TH SarabunPSK" w:cs="TH SarabunPSK"/>
          <w:sz w:val="32"/>
          <w:szCs w:val="32"/>
          <w:cs/>
        </w:rPr>
        <w:t>หญิงเลว ไม่บริสุทธิ์ เที่ยวเตร่ ไม่เลือกผู้ชายคนใดคนหนึ่ง ทำให้ผู้หญิงที่หลุดจากกรอบบรรทัดฐานที่ถูกสร้างขึ้นของผู้ชายเกิดความเป็นอื่น(</w:t>
      </w:r>
      <w:r w:rsidRPr="007F7B77">
        <w:rPr>
          <w:rFonts w:ascii="TH SarabunPSK" w:hAnsi="TH SarabunPSK" w:cs="TH SarabunPSK"/>
          <w:sz w:val="32"/>
          <w:szCs w:val="32"/>
        </w:rPr>
        <w:t>the other)</w:t>
      </w:r>
      <w:r w:rsidRPr="007F7B77">
        <w:rPr>
          <w:rFonts w:ascii="TH SarabunPSK" w:hAnsi="TH SarabunPSK" w:cs="TH SarabunPSK"/>
          <w:sz w:val="32"/>
          <w:szCs w:val="32"/>
          <w:cs/>
        </w:rPr>
        <w:t xml:space="preserve">ในที่สุด ในประเด็นนี้แสดงให้เห็นถึงระบบโครงสร้างทางสังคมไทยที่อยู่ภายใต้กรอบชายเป็นใหญ่ ทำให้เกิดการผลิตซ้ำความไม่เสมอภาคทางเพศที่มีมาตั้งแต่ในอดีตและยังคงส่งผลกระทบมายังปัจจุบัน </w:t>
      </w:r>
    </w:p>
    <w:p w14:paraId="7BE1C507" w14:textId="45812BAD" w:rsidR="00710795" w:rsidRPr="007F7B77" w:rsidRDefault="00710795" w:rsidP="00710795">
      <w:pPr>
        <w:jc w:val="thaiDistribute"/>
        <w:rPr>
          <w:rFonts w:ascii="TH SarabunPSK" w:hAnsi="TH SarabunPSK" w:cs="TH SarabunPSK"/>
          <w:sz w:val="32"/>
          <w:szCs w:val="32"/>
        </w:rPr>
      </w:pPr>
      <w:r w:rsidRPr="007F7B77">
        <w:rPr>
          <w:rFonts w:ascii="TH SarabunPSK" w:hAnsi="TH SarabunPSK" w:cs="TH SarabunPSK"/>
          <w:sz w:val="32"/>
          <w:szCs w:val="32"/>
        </w:rPr>
        <w:tab/>
      </w:r>
      <w:r w:rsidRPr="007F7B77">
        <w:rPr>
          <w:rFonts w:ascii="TH SarabunPSK" w:hAnsi="TH SarabunPSK" w:cs="TH SarabunPSK"/>
          <w:sz w:val="32"/>
          <w:szCs w:val="32"/>
          <w:cs/>
        </w:rPr>
        <w:t>ประการสุดท้ายความสัมพันธ์เชิงอำนาจของผู้ประพันธ์เพลง ผู้ประพันธ์เพลง มีอำนาจในการสร้างสรรค์หรือประพันธ์เพลงอันเป็นช่องทางหนึ่งในการสื่อสาร จึงทำให้ผู้ประพันธ์สามารถสร้างภาพเพ้อฝัน ความลุ่มหลง รื้อสร้างความหมายใหม่ที่อาจจะถูกต้องหรือผิดเพี้ยนผ่านการใช้ภาษา สิ่งที่ผู้ประพันธ์สื่อออกมาผ่านบทเพลงส่งผลกระทบให้ต่อความคิดของผู้ฟังที่อาจจะคล้อยตามและเห็นด้วยไปกับเนื้อหาของเพลงโดยที่เป็นสิ่งไม่ถูกต้องในการสร้างทั้งความเป็นหญิงและความเป็นชาย ซึ่งการหยิบยืมตัวละครในวรรณคดีมาเป็นตัวแทนความเป็นเพศในฐานะผู้รองรับความหมาย (</w:t>
      </w:r>
      <w:r w:rsidRPr="007F7B77">
        <w:rPr>
          <w:rFonts w:ascii="TH SarabunPSK" w:hAnsi="TH SarabunPSK" w:cs="TH SarabunPSK"/>
          <w:sz w:val="32"/>
          <w:szCs w:val="32"/>
        </w:rPr>
        <w:t xml:space="preserve">bearer of meaning) </w:t>
      </w:r>
      <w:r w:rsidRPr="007F7B77">
        <w:rPr>
          <w:rFonts w:ascii="TH SarabunPSK" w:hAnsi="TH SarabunPSK" w:cs="TH SarabunPSK"/>
          <w:sz w:val="32"/>
          <w:szCs w:val="32"/>
          <w:cs/>
        </w:rPr>
        <w:t>มิใช่ผู้สร้างความหมาย (</w:t>
      </w:r>
      <w:r w:rsidRPr="007F7B77">
        <w:rPr>
          <w:rFonts w:ascii="TH SarabunPSK" w:hAnsi="TH SarabunPSK" w:cs="TH SarabunPSK"/>
          <w:sz w:val="32"/>
          <w:szCs w:val="32"/>
        </w:rPr>
        <w:t xml:space="preserve">maker of </w:t>
      </w:r>
      <w:r w:rsidRPr="007F7B77">
        <w:rPr>
          <w:rFonts w:ascii="TH SarabunPSK" w:hAnsi="TH SarabunPSK" w:cs="TH SarabunPSK"/>
          <w:sz w:val="32"/>
          <w:szCs w:val="32"/>
        </w:rPr>
        <w:lastRenderedPageBreak/>
        <w:t xml:space="preserve">meaning) </w:t>
      </w:r>
      <w:r w:rsidRPr="007F7B77">
        <w:rPr>
          <w:rFonts w:ascii="TH SarabunPSK" w:hAnsi="TH SarabunPSK" w:cs="TH SarabunPSK"/>
          <w:sz w:val="32"/>
          <w:szCs w:val="32"/>
          <w:cs/>
        </w:rPr>
        <w:t>ทำให้อำนาจในการสร้างความหมายตกอยู่กับผู้ประพันธ์และส่งผลกระทบไปยังผู้รับสาร บทเพลงล้วนถูกแทรกไปด้วยชุดความเชื่อและข้อมูลจำนวนหนึ่งที่สร้างอัตลักษณ์ของความเป็นหญิงในแบบเดียวกัน อันปรากฎอยู่บ่อยครั้งภายใต้สื่อบันเทิงและโลกแห่งการโฆษณา บางทีอาจเป็นเพียงความต้องการในโลกทางการค้า ที่กระทำต่อเพศหญิง คล้ายเป็นเพียงวัตถุทางเพศเพื่อสร้างความนิยมและดึงดูดความสนใจให้กับระบบทุนนิยมในสังคมชายเป็นใหญ่ โดยผู้หญิงวัยรุ่นและวัยผู้ใหญ่ให้ความหมายเกี่ยวกับความเป็นหญิงจากเพลงทีประกอบด้วยนางในวรรณคดีในลักษณะของความมีอัตลักษณ์และให้ความคิดเห็นส่วนตัวแบบเป็นปัจเจกบุคคล ซึ่งแนวความคิดความเชื่อของแต่ละบุคคลมีความแตกต่างกันไปตามการความเชื่อและการปลูกฝังทางสังคมของบุคคลนั้นๆ</w:t>
      </w:r>
    </w:p>
    <w:p w14:paraId="27819B0F" w14:textId="77777777" w:rsidR="001A5EAF" w:rsidRPr="007F7B77" w:rsidRDefault="001A5EAF" w:rsidP="00710795">
      <w:pPr>
        <w:jc w:val="thaiDistribute"/>
        <w:rPr>
          <w:rFonts w:ascii="TH SarabunPSK" w:hAnsi="TH SarabunPSK" w:cs="TH SarabunPSK"/>
          <w:sz w:val="32"/>
          <w:szCs w:val="32"/>
        </w:rPr>
      </w:pPr>
    </w:p>
    <w:p w14:paraId="2E7DF649" w14:textId="7441508B" w:rsidR="00347BC9" w:rsidRPr="007F7B77" w:rsidRDefault="006B1EC1">
      <w:pPr>
        <w:rPr>
          <w:rFonts w:ascii="TH SarabunPSK" w:hAnsi="TH SarabunPSK" w:cs="TH SarabunPSK"/>
          <w:b/>
          <w:bCs/>
          <w:sz w:val="32"/>
          <w:szCs w:val="32"/>
        </w:rPr>
      </w:pPr>
      <w:r w:rsidRPr="007F7B77">
        <w:rPr>
          <w:rFonts w:ascii="TH SarabunPSK" w:hAnsi="TH SarabunPSK" w:cs="TH SarabunPSK"/>
          <w:b/>
          <w:bCs/>
          <w:sz w:val="32"/>
          <w:szCs w:val="32"/>
        </w:rPr>
        <w:t>6.</w:t>
      </w:r>
      <w:r w:rsidR="00347BC9" w:rsidRPr="007F7B77">
        <w:rPr>
          <w:rFonts w:ascii="TH SarabunPSK" w:hAnsi="TH SarabunPSK" w:cs="TH SarabunPSK"/>
          <w:b/>
          <w:bCs/>
          <w:sz w:val="32"/>
          <w:szCs w:val="32"/>
          <w:cs/>
        </w:rPr>
        <w:t>ข้อเสนอแนะ</w:t>
      </w:r>
    </w:p>
    <w:p w14:paraId="32265016" w14:textId="77777777" w:rsidR="001A5EAF" w:rsidRPr="007F7B77" w:rsidRDefault="001A5EAF">
      <w:pPr>
        <w:rPr>
          <w:rFonts w:ascii="TH SarabunPSK" w:hAnsi="TH SarabunPSK" w:cs="TH SarabunPSK"/>
          <w:b/>
          <w:bCs/>
          <w:sz w:val="32"/>
          <w:szCs w:val="32"/>
        </w:rPr>
      </w:pPr>
    </w:p>
    <w:p w14:paraId="3F2A69DC" w14:textId="1DE04843" w:rsidR="009D69F1" w:rsidRPr="007F7B77" w:rsidRDefault="00710795" w:rsidP="001A5EAF">
      <w:pPr>
        <w:jc w:val="thaiDistribute"/>
        <w:rPr>
          <w:rFonts w:ascii="TH SarabunPSK" w:hAnsi="TH SarabunPSK" w:cs="TH SarabunPSK"/>
          <w:sz w:val="32"/>
          <w:szCs w:val="32"/>
        </w:rPr>
      </w:pPr>
      <w:r w:rsidRPr="007F7B77">
        <w:rPr>
          <w:rFonts w:ascii="TH SarabunPSK" w:hAnsi="TH SarabunPSK" w:cs="TH SarabunPSK"/>
          <w:sz w:val="32"/>
          <w:szCs w:val="32"/>
          <w:cs/>
        </w:rPr>
        <w:tab/>
        <w:t>เนื่องจากงานวิจัยชิ้นนี้อยู่ในช่วงการวิจัยที่มีการแพร่ระบาดของเชื้อไวรัสโคโรนา 2019 (</w:t>
      </w:r>
      <w:r w:rsidRPr="007F7B77">
        <w:rPr>
          <w:rFonts w:ascii="TH SarabunPSK" w:hAnsi="TH SarabunPSK" w:cs="TH SarabunPSK"/>
          <w:sz w:val="32"/>
          <w:szCs w:val="32"/>
        </w:rPr>
        <w:t>COVID-</w:t>
      </w:r>
      <w:r w:rsidRPr="007F7B77">
        <w:rPr>
          <w:rFonts w:ascii="TH SarabunPSK" w:hAnsi="TH SarabunPSK" w:cs="TH SarabunPSK"/>
          <w:sz w:val="32"/>
          <w:szCs w:val="32"/>
          <w:cs/>
        </w:rPr>
        <w:t>19)</w:t>
      </w:r>
      <w:r w:rsidR="001A5EAF" w:rsidRPr="007F7B77">
        <w:rPr>
          <w:rFonts w:ascii="TH SarabunPSK" w:hAnsi="TH SarabunPSK" w:cs="TH SarabunPSK"/>
          <w:sz w:val="32"/>
          <w:szCs w:val="32"/>
          <w:cs/>
        </w:rPr>
        <w:t xml:space="preserve"> เป็นเหตุ</w:t>
      </w:r>
      <w:r w:rsidRPr="007F7B77">
        <w:rPr>
          <w:rFonts w:ascii="TH SarabunPSK" w:hAnsi="TH SarabunPSK" w:cs="TH SarabunPSK"/>
          <w:sz w:val="32"/>
          <w:szCs w:val="32"/>
          <w:cs/>
        </w:rPr>
        <w:t>ให้</w:t>
      </w:r>
      <w:r w:rsidR="001A5EAF" w:rsidRPr="007F7B77">
        <w:rPr>
          <w:rFonts w:ascii="TH SarabunPSK" w:hAnsi="TH SarabunPSK" w:cs="TH SarabunPSK"/>
          <w:sz w:val="32"/>
          <w:szCs w:val="32"/>
          <w:cs/>
        </w:rPr>
        <w:t>ผู้วิจัย</w:t>
      </w:r>
      <w:r w:rsidRPr="007F7B77">
        <w:rPr>
          <w:rFonts w:ascii="TH SarabunPSK" w:hAnsi="TH SarabunPSK" w:cs="TH SarabunPSK"/>
          <w:sz w:val="32"/>
          <w:szCs w:val="32"/>
          <w:cs/>
        </w:rPr>
        <w:t>ประสบปัญหาในการเก็บข้อมูลสัมภาษณ์กลุ่มตัวอย่างเป็นอย่างมาก ผู้วิจัยจึงจำเป็นต้อง</w:t>
      </w:r>
      <w:r w:rsidR="001A5EAF" w:rsidRPr="007F7B77">
        <w:rPr>
          <w:rFonts w:ascii="TH SarabunPSK" w:hAnsi="TH SarabunPSK" w:cs="TH SarabunPSK"/>
          <w:sz w:val="32"/>
          <w:szCs w:val="32"/>
          <w:cs/>
        </w:rPr>
        <w:t>ประยุกต์ใช้วิธีการสัมภาษณ์กลุ่มตัวอย่างให้เกิดความปลอดภัยต่อสุขภาพของตนเองและผู้อื่นมากที่สุด โดยใช้วิธีการสัมภาษณ์ผ่านช่องทางออนไลน์ เพื่อหลีกเลี่ยงการสัมผัส ดังนั้นข้อมูลที่ได้รับจึงมาจากการสัมภาษณ์ช่องทางออนไลน์โดยการเฟสไทม์(</w:t>
      </w:r>
      <w:r w:rsidR="001A5EAF" w:rsidRPr="007F7B77">
        <w:rPr>
          <w:rFonts w:ascii="TH SarabunPSK" w:hAnsi="TH SarabunPSK" w:cs="TH SarabunPSK"/>
          <w:sz w:val="32"/>
          <w:szCs w:val="32"/>
        </w:rPr>
        <w:t>face</w:t>
      </w:r>
      <w:r w:rsidR="00BC479E" w:rsidRPr="007F7B77">
        <w:rPr>
          <w:rFonts w:ascii="TH SarabunPSK" w:hAnsi="TH SarabunPSK" w:cs="TH SarabunPSK"/>
          <w:sz w:val="32"/>
          <w:szCs w:val="32"/>
        </w:rPr>
        <w:t>-</w:t>
      </w:r>
      <w:r w:rsidR="001A5EAF" w:rsidRPr="007F7B77">
        <w:rPr>
          <w:rFonts w:ascii="TH SarabunPSK" w:hAnsi="TH SarabunPSK" w:cs="TH SarabunPSK"/>
          <w:sz w:val="32"/>
          <w:szCs w:val="32"/>
        </w:rPr>
        <w:t>time</w:t>
      </w:r>
      <w:r w:rsidR="001A5EAF" w:rsidRPr="007F7B77">
        <w:rPr>
          <w:rFonts w:ascii="TH SarabunPSK" w:hAnsi="TH SarabunPSK" w:cs="TH SarabunPSK"/>
          <w:sz w:val="32"/>
          <w:szCs w:val="32"/>
          <w:cs/>
        </w:rPr>
        <w:t>)เพื่อเป็นการจำลองการพูดคุยให้เหมือน</w:t>
      </w:r>
      <w:r w:rsidR="00BC479E" w:rsidRPr="007F7B77">
        <w:rPr>
          <w:rFonts w:ascii="TH SarabunPSK" w:hAnsi="TH SarabunPSK" w:cs="TH SarabunPSK"/>
          <w:sz w:val="32"/>
          <w:szCs w:val="32"/>
          <w:cs/>
        </w:rPr>
        <w:t>พบเจอกันจริง</w:t>
      </w:r>
      <w:r w:rsidR="001A5EAF" w:rsidRPr="007F7B77">
        <w:rPr>
          <w:rFonts w:ascii="TH SarabunPSK" w:hAnsi="TH SarabunPSK" w:cs="TH SarabunPSK"/>
          <w:sz w:val="32"/>
          <w:szCs w:val="32"/>
          <w:cs/>
        </w:rPr>
        <w:t>มากที่สุด ซึ่งหากสถานการณ์กลับมาสู่ความปกติ และมีผู้ที่ต้องการศึกษาวิจัยในประเด็นดังกล่าวเพื่อสร้างองค์ความรู้ต่อไป ผู้วิจัยแนะนำให้ใช้วิธีการสัมภาษณ์แบบต่อหน้า(</w:t>
      </w:r>
      <w:r w:rsidR="001A5EAF" w:rsidRPr="007F7B77">
        <w:rPr>
          <w:rFonts w:ascii="TH SarabunPSK" w:hAnsi="TH SarabunPSK" w:cs="TH SarabunPSK"/>
          <w:sz w:val="32"/>
          <w:szCs w:val="32"/>
        </w:rPr>
        <w:t>face to face</w:t>
      </w:r>
      <w:r w:rsidR="001A5EAF" w:rsidRPr="007F7B77">
        <w:rPr>
          <w:rFonts w:ascii="TH SarabunPSK" w:hAnsi="TH SarabunPSK" w:cs="TH SarabunPSK"/>
          <w:sz w:val="32"/>
          <w:szCs w:val="32"/>
          <w:cs/>
        </w:rPr>
        <w:t>)มากกว่า เพื่อที่จะได้สังเกตอารมณ์ความรู้สึกต่างๆของกรณีศึกษาที่อาจจะเป็นข้อมูลที่ละเอียดอ่อน รวมถึงมีเวลาในการศึกษาที่ยืดหยุ่นกว่าการสัมภาษณ์ออนไลน์</w:t>
      </w:r>
    </w:p>
    <w:p w14:paraId="04B7FEC2" w14:textId="21B51DCA" w:rsidR="009D69F1" w:rsidRPr="007F7B77" w:rsidRDefault="009D69F1">
      <w:pPr>
        <w:rPr>
          <w:rFonts w:ascii="TH SarabunPSK" w:hAnsi="TH SarabunPSK" w:cs="TH SarabunPSK"/>
          <w:sz w:val="32"/>
          <w:szCs w:val="32"/>
        </w:rPr>
      </w:pPr>
    </w:p>
    <w:p w14:paraId="3C448289" w14:textId="2B50856E" w:rsidR="009D69F1" w:rsidRPr="007F7B77" w:rsidRDefault="009D69F1">
      <w:pPr>
        <w:rPr>
          <w:rFonts w:ascii="TH SarabunPSK" w:hAnsi="TH SarabunPSK" w:cs="TH SarabunPSK"/>
          <w:sz w:val="32"/>
          <w:szCs w:val="32"/>
        </w:rPr>
      </w:pPr>
    </w:p>
    <w:p w14:paraId="4B1BA7A0" w14:textId="7EFA76B8" w:rsidR="009D69F1" w:rsidRPr="007F7B77" w:rsidRDefault="009D69F1">
      <w:pPr>
        <w:rPr>
          <w:rFonts w:ascii="TH SarabunPSK" w:hAnsi="TH SarabunPSK" w:cs="TH SarabunPSK"/>
          <w:sz w:val="32"/>
          <w:szCs w:val="32"/>
        </w:rPr>
      </w:pPr>
    </w:p>
    <w:p w14:paraId="2571C227" w14:textId="77777777" w:rsidR="001A5EAF" w:rsidRPr="007F7B77" w:rsidRDefault="001A5EAF" w:rsidP="00710795">
      <w:pPr>
        <w:keepNext/>
        <w:keepLines/>
        <w:spacing w:after="0" w:line="240" w:lineRule="auto"/>
        <w:jc w:val="center"/>
        <w:outlineLvl w:val="0"/>
        <w:rPr>
          <w:rFonts w:ascii="TH SarabunPSK" w:hAnsi="TH SarabunPSK" w:cs="TH SarabunPSK"/>
          <w:sz w:val="32"/>
          <w:szCs w:val="32"/>
        </w:rPr>
      </w:pPr>
      <w:bookmarkStart w:id="2" w:name="_Toc41850880"/>
    </w:p>
    <w:p w14:paraId="11E58CCB" w14:textId="77777777" w:rsidR="00710795" w:rsidRPr="007F7B77" w:rsidRDefault="00710795" w:rsidP="00710795">
      <w:pPr>
        <w:keepNext/>
        <w:keepLines/>
        <w:spacing w:after="0" w:line="240" w:lineRule="auto"/>
        <w:jc w:val="center"/>
        <w:outlineLvl w:val="0"/>
        <w:rPr>
          <w:rFonts w:ascii="TH SarabunPSK" w:eastAsia="Times New Roman" w:hAnsi="TH SarabunPSK" w:cs="TH SarabunPSK"/>
          <w:b/>
          <w:bCs/>
          <w:sz w:val="32"/>
          <w:szCs w:val="32"/>
        </w:rPr>
      </w:pPr>
      <w:r w:rsidRPr="007F7B77">
        <w:rPr>
          <w:rFonts w:ascii="TH SarabunPSK" w:eastAsia="Times New Roman" w:hAnsi="TH SarabunPSK" w:cs="TH SarabunPSK"/>
          <w:b/>
          <w:bCs/>
          <w:sz w:val="32"/>
          <w:szCs w:val="32"/>
          <w:cs/>
        </w:rPr>
        <w:t>รายการอ้างอิง</w:t>
      </w:r>
      <w:bookmarkEnd w:id="2"/>
    </w:p>
    <w:p w14:paraId="2E56FAD9" w14:textId="77777777" w:rsidR="00710795" w:rsidRPr="007F7B77" w:rsidRDefault="00710795" w:rsidP="00710795">
      <w:pPr>
        <w:keepNext/>
        <w:keepLines/>
        <w:spacing w:after="0" w:line="240" w:lineRule="auto"/>
        <w:jc w:val="center"/>
        <w:outlineLvl w:val="0"/>
        <w:rPr>
          <w:rFonts w:ascii="TH SarabunPSK" w:eastAsia="Times New Roman" w:hAnsi="TH SarabunPSK" w:cs="TH SarabunPSK"/>
          <w:b/>
          <w:bCs/>
          <w:sz w:val="32"/>
          <w:szCs w:val="32"/>
        </w:rPr>
      </w:pPr>
    </w:p>
    <w:p w14:paraId="59E22C06" w14:textId="77777777" w:rsidR="00710795" w:rsidRPr="007F7B77" w:rsidRDefault="00710795" w:rsidP="00710795">
      <w:pPr>
        <w:spacing w:after="160" w:line="240" w:lineRule="auto"/>
        <w:rPr>
          <w:rFonts w:ascii="TH SarabunPSK" w:eastAsia="Calibri" w:hAnsi="TH SarabunPSK" w:cs="TH SarabunPSK"/>
          <w:b/>
          <w:bCs/>
          <w:sz w:val="32"/>
          <w:szCs w:val="32"/>
          <w:u w:val="single"/>
        </w:rPr>
      </w:pPr>
      <w:r w:rsidRPr="007F7B77">
        <w:rPr>
          <w:rFonts w:ascii="TH SarabunPSK" w:eastAsia="Calibri" w:hAnsi="TH SarabunPSK" w:cs="TH SarabunPSK"/>
          <w:b/>
          <w:bCs/>
          <w:sz w:val="32"/>
          <w:szCs w:val="32"/>
          <w:u w:val="single"/>
          <w:cs/>
        </w:rPr>
        <w:t>วิทยานิพนธ์</w:t>
      </w:r>
    </w:p>
    <w:p w14:paraId="54BFD02C" w14:textId="77777777" w:rsidR="00710795" w:rsidRPr="007F7B77" w:rsidRDefault="00710795" w:rsidP="00710795">
      <w:pPr>
        <w:spacing w:after="160" w:line="240" w:lineRule="auto"/>
        <w:rPr>
          <w:rFonts w:ascii="TH SarabunPSK" w:eastAsia="Calibri" w:hAnsi="TH SarabunPSK" w:cs="TH SarabunPSK"/>
          <w:sz w:val="32"/>
          <w:szCs w:val="32"/>
        </w:rPr>
      </w:pPr>
      <w:r w:rsidRPr="007F7B77">
        <w:rPr>
          <w:rFonts w:ascii="TH SarabunPSK" w:eastAsia="Calibri" w:hAnsi="TH SarabunPSK" w:cs="TH SarabunPSK"/>
          <w:sz w:val="32"/>
          <w:szCs w:val="32"/>
          <w:cs/>
        </w:rPr>
        <w:t>ศรุตา แจ้งสว่าง</w:t>
      </w:r>
      <w:r w:rsidRPr="007F7B77">
        <w:rPr>
          <w:rFonts w:ascii="TH SarabunPSK" w:eastAsia="Calibri" w:hAnsi="TH SarabunPSK" w:cs="TH SarabunPSK"/>
          <w:sz w:val="32"/>
          <w:szCs w:val="32"/>
        </w:rPr>
        <w:t xml:space="preserve">. (2550) </w:t>
      </w:r>
      <w:r w:rsidRPr="007F7B77">
        <w:rPr>
          <w:rFonts w:ascii="TH SarabunPSK" w:eastAsia="Calibri" w:hAnsi="TH SarabunPSK" w:cs="TH SarabunPSK"/>
          <w:sz w:val="32"/>
          <w:szCs w:val="32"/>
          <w:cs/>
        </w:rPr>
        <w:t>เพลงฮิปฮอปกับความเป็นผู้หญิง . มหาวิทยาลัยธรรมศาสตร์/กรุงเทพฯ.</w:t>
      </w:r>
    </w:p>
    <w:p w14:paraId="5DA21AB3" w14:textId="77777777" w:rsidR="00710795" w:rsidRPr="007F7B77" w:rsidRDefault="00710795" w:rsidP="00710795">
      <w:pPr>
        <w:spacing w:after="160" w:line="259" w:lineRule="auto"/>
        <w:rPr>
          <w:rFonts w:ascii="TH SarabunPSK" w:eastAsia="Calibri" w:hAnsi="TH SarabunPSK" w:cs="TH SarabunPSK"/>
          <w:sz w:val="32"/>
          <w:szCs w:val="32"/>
        </w:rPr>
      </w:pPr>
      <w:r w:rsidRPr="007F7B77">
        <w:rPr>
          <w:rFonts w:ascii="TH SarabunPSK" w:eastAsia="Calibri" w:hAnsi="TH SarabunPSK" w:cs="TH SarabunPSK"/>
          <w:sz w:val="32"/>
          <w:szCs w:val="32"/>
          <w:cs/>
        </w:rPr>
        <w:t>อุมาภรณ์ หนูเขียว. (</w:t>
      </w:r>
      <w:r w:rsidRPr="007F7B77">
        <w:rPr>
          <w:rFonts w:ascii="TH SarabunPSK" w:eastAsia="Calibri" w:hAnsi="TH SarabunPSK" w:cs="TH SarabunPSK"/>
          <w:sz w:val="32"/>
          <w:szCs w:val="32"/>
        </w:rPr>
        <w:t xml:space="preserve">2552) </w:t>
      </w:r>
      <w:r w:rsidRPr="007F7B77">
        <w:rPr>
          <w:rFonts w:ascii="TH SarabunPSK" w:eastAsia="Calibri" w:hAnsi="TH SarabunPSK" w:cs="TH SarabunPSK"/>
          <w:sz w:val="32"/>
          <w:szCs w:val="32"/>
          <w:cs/>
        </w:rPr>
        <w:t>การสื่อสารเพื่อต่อรองและต่อสู้ทางความหมายของผู้หญิงร้องเพลงกลางคืน . มหาวิทยาลัยธรรมศาสตร์/กรุงเทพฯ.</w:t>
      </w:r>
    </w:p>
    <w:p w14:paraId="2EE72264" w14:textId="77777777" w:rsidR="00710795" w:rsidRPr="007F7B77" w:rsidRDefault="00710795" w:rsidP="00710795">
      <w:pPr>
        <w:spacing w:after="160" w:line="259" w:lineRule="auto"/>
        <w:rPr>
          <w:rFonts w:ascii="TH SarabunPSK" w:eastAsia="Calibri" w:hAnsi="TH SarabunPSK" w:cs="TH SarabunPSK"/>
          <w:sz w:val="32"/>
          <w:szCs w:val="32"/>
        </w:rPr>
      </w:pPr>
      <w:r w:rsidRPr="007F7B77">
        <w:rPr>
          <w:rFonts w:ascii="TH SarabunPSK" w:eastAsia="Calibri" w:hAnsi="TH SarabunPSK" w:cs="TH SarabunPSK"/>
          <w:sz w:val="32"/>
          <w:szCs w:val="32"/>
          <w:cs/>
        </w:rPr>
        <w:t>ปวิณรัตน์ จันสดใส. (</w:t>
      </w:r>
      <w:r w:rsidRPr="007F7B77">
        <w:rPr>
          <w:rFonts w:ascii="TH SarabunPSK" w:eastAsia="Calibri" w:hAnsi="TH SarabunPSK" w:cs="TH SarabunPSK"/>
          <w:sz w:val="32"/>
          <w:szCs w:val="32"/>
        </w:rPr>
        <w:t xml:space="preserve">2554) </w:t>
      </w:r>
      <w:r w:rsidRPr="007F7B77">
        <w:rPr>
          <w:rFonts w:ascii="TH SarabunPSK" w:eastAsia="Calibri" w:hAnsi="TH SarabunPSK" w:cs="TH SarabunPSK"/>
          <w:sz w:val="32"/>
          <w:szCs w:val="32"/>
          <w:cs/>
        </w:rPr>
        <w:t>บทบาททางสังคมของสตรีในบทเพลงลูกทุ่งไทย. มหาวิทยาลัยแม่โจ้:เชียงใหม่.</w:t>
      </w:r>
    </w:p>
    <w:p w14:paraId="741F163D" w14:textId="77777777" w:rsidR="00710795" w:rsidRPr="007F7B77" w:rsidRDefault="00710795" w:rsidP="00710795">
      <w:pPr>
        <w:spacing w:after="0" w:line="240" w:lineRule="auto"/>
        <w:rPr>
          <w:rFonts w:ascii="TH SarabunPSK" w:eastAsia="Calibri" w:hAnsi="TH SarabunPSK" w:cs="TH SarabunPSK"/>
          <w:sz w:val="32"/>
          <w:szCs w:val="32"/>
        </w:rPr>
      </w:pPr>
      <w:r w:rsidRPr="007F7B77">
        <w:rPr>
          <w:rFonts w:ascii="TH SarabunPSK" w:eastAsia="Calibri" w:hAnsi="TH SarabunPSK" w:cs="TH SarabunPSK"/>
          <w:sz w:val="32"/>
          <w:szCs w:val="32"/>
          <w:cs/>
        </w:rPr>
        <w:t xml:space="preserve">นิชธ์นาวิน จุลละพราหมณ์. </w:t>
      </w:r>
      <w:r w:rsidRPr="007F7B77">
        <w:rPr>
          <w:rFonts w:ascii="TH SarabunPSK" w:eastAsia="Calibri" w:hAnsi="TH SarabunPSK" w:cs="TH SarabunPSK"/>
          <w:sz w:val="32"/>
          <w:szCs w:val="32"/>
        </w:rPr>
        <w:t xml:space="preserve">(2554) </w:t>
      </w:r>
      <w:r w:rsidRPr="007F7B77">
        <w:rPr>
          <w:rFonts w:ascii="TH SarabunPSK" w:eastAsia="Calibri" w:hAnsi="TH SarabunPSK" w:cs="TH SarabunPSK"/>
          <w:sz w:val="32"/>
          <w:szCs w:val="32"/>
          <w:cs/>
        </w:rPr>
        <w:t>สัมพันธบทในภาพยนตร์และละครโทรทัศน์อเมริกาแนวแวมไพร์ร่วมสมัย.</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วิทยานิพนธ์ปริญญามหาบัณฑิต</w:t>
      </w:r>
      <w:r w:rsidRPr="007F7B77">
        <w:rPr>
          <w:rFonts w:ascii="TH SarabunPSK" w:eastAsia="Calibri" w:hAnsi="TH SarabunPSK" w:cs="TH SarabunPSK"/>
          <w:sz w:val="32"/>
          <w:szCs w:val="32"/>
        </w:rPr>
        <w:t>,</w:t>
      </w:r>
      <w:r w:rsidRPr="007F7B77">
        <w:rPr>
          <w:rFonts w:ascii="TH SarabunPSK" w:eastAsia="Calibri" w:hAnsi="TH SarabunPSK" w:cs="TH SarabunPSK"/>
          <w:sz w:val="32"/>
          <w:szCs w:val="32"/>
          <w:cs/>
        </w:rPr>
        <w:t>สาขาวิชานิเทศศาตสร์ คณะนิเทศศาสตร์ จุฬาลงกรณ์มหาวิทยาลัย</w:t>
      </w:r>
    </w:p>
    <w:p w14:paraId="67A5200A" w14:textId="77777777" w:rsidR="00710795" w:rsidRPr="007F7B77" w:rsidRDefault="00710795" w:rsidP="00710795">
      <w:pPr>
        <w:spacing w:after="160" w:line="259" w:lineRule="auto"/>
        <w:rPr>
          <w:rFonts w:ascii="TH SarabunPSK" w:eastAsia="Calibri" w:hAnsi="TH SarabunPSK" w:cs="TH SarabunPSK"/>
          <w:sz w:val="32"/>
          <w:szCs w:val="32"/>
        </w:rPr>
      </w:pPr>
      <w:r w:rsidRPr="007F7B77">
        <w:rPr>
          <w:rFonts w:ascii="TH SarabunPSK" w:eastAsia="Calibri" w:hAnsi="TH SarabunPSK" w:cs="TH SarabunPSK"/>
          <w:sz w:val="32"/>
          <w:szCs w:val="32"/>
          <w:cs/>
        </w:rPr>
        <w:t>อวัสดา กานต์ภูมี</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(2555) การแสดงภาพลักษณ์สตรีในบทเพลงไทยสากล : กรณีศึกษาบทเพลงที่ขับร้องโดย ธนพร แวกประยูร. มหาวิทยาลัยศิลปากร.</w:t>
      </w:r>
    </w:p>
    <w:p w14:paraId="44CAFF77" w14:textId="77777777" w:rsidR="00710795" w:rsidRPr="007F7B77" w:rsidRDefault="00710795" w:rsidP="00710795">
      <w:pPr>
        <w:spacing w:after="160" w:line="259" w:lineRule="auto"/>
        <w:rPr>
          <w:rFonts w:ascii="TH SarabunPSK" w:eastAsia="Calibri" w:hAnsi="TH SarabunPSK" w:cs="TH SarabunPSK"/>
          <w:sz w:val="32"/>
          <w:szCs w:val="32"/>
        </w:rPr>
      </w:pPr>
      <w:r w:rsidRPr="007F7B77">
        <w:rPr>
          <w:rFonts w:ascii="TH SarabunPSK" w:eastAsia="Calibri" w:hAnsi="TH SarabunPSK" w:cs="TH SarabunPSK"/>
          <w:sz w:val="32"/>
          <w:szCs w:val="32"/>
          <w:cs/>
        </w:rPr>
        <w:t>ปริยทยา วงศ์กำแหงหาญ (2557) การสื่อสารอัตลักษณ์ความเป็นวัยรุ่นในเนื้อเพลงไทยสากลค่ายกามิกาเซ่ . มหาวิทยาลัยกรุงเทพ/กรุงเทพฯ.</w:t>
      </w:r>
    </w:p>
    <w:p w14:paraId="3AB75E49" w14:textId="77777777" w:rsidR="00710795" w:rsidRPr="007F7B77" w:rsidRDefault="00710795" w:rsidP="00710795">
      <w:pPr>
        <w:spacing w:after="160" w:line="259" w:lineRule="auto"/>
        <w:rPr>
          <w:rFonts w:ascii="TH SarabunPSK" w:eastAsia="Calibri" w:hAnsi="TH SarabunPSK" w:cs="TH SarabunPSK"/>
          <w:sz w:val="32"/>
          <w:szCs w:val="32"/>
        </w:rPr>
      </w:pPr>
      <w:r w:rsidRPr="007F7B77">
        <w:rPr>
          <w:rFonts w:ascii="TH SarabunPSK" w:eastAsia="Calibri" w:hAnsi="TH SarabunPSK" w:cs="TH SarabunPSK"/>
          <w:sz w:val="32"/>
          <w:szCs w:val="32"/>
          <w:cs/>
        </w:rPr>
        <w:t>สุทธิพงศ์ โรจนวิภาต. (</w:t>
      </w:r>
      <w:r w:rsidRPr="007F7B77">
        <w:rPr>
          <w:rFonts w:ascii="TH SarabunPSK" w:eastAsia="Calibri" w:hAnsi="TH SarabunPSK" w:cs="TH SarabunPSK"/>
          <w:sz w:val="32"/>
          <w:szCs w:val="32"/>
        </w:rPr>
        <w:t xml:space="preserve">2557) </w:t>
      </w:r>
      <w:r w:rsidRPr="007F7B77">
        <w:rPr>
          <w:rFonts w:ascii="TH SarabunPSK" w:eastAsia="Calibri" w:hAnsi="TH SarabunPSK" w:cs="TH SarabunPSK"/>
          <w:sz w:val="32"/>
          <w:szCs w:val="32"/>
          <w:cs/>
        </w:rPr>
        <w:t>ปัจจัยที่มีผลต่อพฤติกรรมการบริโภคเพลงออนไลน์ของผู้บริโภคชาว</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ไทย. ปริญญาวิทยาศาสตร์มหาบัณฑิต สาขาวิชาการตลาดและการบัญชี</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จุฬาลงกรณ์</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มหาวิทยาลัย.</w:t>
      </w:r>
    </w:p>
    <w:p w14:paraId="27A8D922" w14:textId="77777777" w:rsidR="00710795" w:rsidRPr="007F7B77" w:rsidRDefault="00710795" w:rsidP="00710795">
      <w:pPr>
        <w:spacing w:after="160" w:line="259" w:lineRule="auto"/>
        <w:rPr>
          <w:rFonts w:ascii="TH SarabunPSK" w:eastAsia="Calibri" w:hAnsi="TH SarabunPSK" w:cs="TH SarabunPSK"/>
          <w:sz w:val="32"/>
          <w:szCs w:val="32"/>
        </w:rPr>
      </w:pPr>
      <w:r w:rsidRPr="007F7B77">
        <w:rPr>
          <w:rFonts w:ascii="TH SarabunPSK" w:eastAsia="Calibri" w:hAnsi="TH SarabunPSK" w:cs="TH SarabunPSK"/>
          <w:sz w:val="32"/>
          <w:szCs w:val="32"/>
          <w:cs/>
        </w:rPr>
        <w:t xml:space="preserve">วรธิภา สัตยานุศักดิ์กุล. (2559) </w:t>
      </w:r>
      <w:r w:rsidRPr="007F7B77">
        <w:rPr>
          <w:rFonts w:ascii="TH SarabunPSK" w:eastAsia="Calibri" w:hAnsi="TH SarabunPSK" w:cs="TH SarabunPSK"/>
          <w:sz w:val="32"/>
          <w:szCs w:val="32"/>
        </w:rPr>
        <w:t>“</w:t>
      </w:r>
      <w:r w:rsidRPr="007F7B77">
        <w:rPr>
          <w:rFonts w:ascii="TH SarabunPSK" w:eastAsia="Calibri" w:hAnsi="TH SarabunPSK" w:cs="TH SarabunPSK"/>
          <w:sz w:val="32"/>
          <w:szCs w:val="32"/>
          <w:cs/>
        </w:rPr>
        <w:t>หญิงชั่ว” ในประวัติศาสตร์ไทย: การสร้างความเป็นหญิงโดยชนชั้นนำสยาม</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 xml:space="preserve">ช่วงต้นรัตนโกสินทร์ - พ.ศ. </w:t>
      </w:r>
      <w:r w:rsidRPr="007F7B77">
        <w:rPr>
          <w:rFonts w:ascii="TH SarabunPSK" w:eastAsia="Calibri" w:hAnsi="TH SarabunPSK" w:cs="TH SarabunPSK"/>
          <w:sz w:val="32"/>
          <w:szCs w:val="32"/>
        </w:rPr>
        <w:t>2477</w:t>
      </w:r>
      <w:r w:rsidRPr="007F7B77">
        <w:rPr>
          <w:rFonts w:ascii="TH SarabunPSK" w:eastAsia="Calibri" w:hAnsi="TH SarabunPSK" w:cs="TH SarabunPSK"/>
          <w:sz w:val="32"/>
          <w:szCs w:val="32"/>
          <w:cs/>
        </w:rPr>
        <w:t xml:space="preserve"> . มหาวิทยาลัยธรรมศาสตร์/กรุงเทพฯ.</w:t>
      </w:r>
    </w:p>
    <w:p w14:paraId="4A4CF701" w14:textId="533652B8" w:rsidR="00710795" w:rsidRPr="007F7B77" w:rsidRDefault="00710795" w:rsidP="00710795">
      <w:pPr>
        <w:spacing w:after="160" w:line="259" w:lineRule="auto"/>
        <w:rPr>
          <w:rFonts w:ascii="TH SarabunPSK" w:eastAsia="Calibri" w:hAnsi="TH SarabunPSK" w:cs="TH SarabunPSK"/>
          <w:sz w:val="32"/>
          <w:szCs w:val="32"/>
        </w:rPr>
      </w:pPr>
      <w:r w:rsidRPr="007F7B77">
        <w:rPr>
          <w:rFonts w:ascii="TH SarabunPSK" w:eastAsia="Calibri" w:hAnsi="TH SarabunPSK" w:cs="TH SarabunPSK"/>
          <w:sz w:val="32"/>
          <w:szCs w:val="32"/>
          <w:cs/>
        </w:rPr>
        <w:t>พันธกานต์  ทานนท์. (2559) การสื่อสารภาพตัวแทนของผู้หญิงชนบทในเพลงลูกทุ่งที่ขับร้องโดย ตั๊กแตน ชลดา . มหาวิทยาลัยธรรมศาสตร์/กรุงเทพฯ.</w:t>
      </w:r>
    </w:p>
    <w:p w14:paraId="1D95491C" w14:textId="77777777" w:rsidR="00710795" w:rsidRPr="007F7B77" w:rsidRDefault="00710795" w:rsidP="00710795">
      <w:pPr>
        <w:spacing w:after="160" w:line="259" w:lineRule="auto"/>
        <w:rPr>
          <w:rFonts w:ascii="TH SarabunPSK" w:eastAsia="Calibri" w:hAnsi="TH SarabunPSK" w:cs="TH SarabunPSK"/>
          <w:b/>
          <w:bCs/>
          <w:sz w:val="32"/>
          <w:szCs w:val="32"/>
          <w:u w:val="single"/>
        </w:rPr>
      </w:pPr>
      <w:r w:rsidRPr="007F7B77">
        <w:rPr>
          <w:rFonts w:ascii="TH SarabunPSK" w:eastAsia="Calibri" w:hAnsi="TH SarabunPSK" w:cs="TH SarabunPSK"/>
          <w:b/>
          <w:bCs/>
          <w:sz w:val="32"/>
          <w:szCs w:val="32"/>
          <w:u w:val="single"/>
          <w:cs/>
        </w:rPr>
        <w:t>ภาษาต่างประเทศ</w:t>
      </w:r>
    </w:p>
    <w:p w14:paraId="032275F7" w14:textId="77777777" w:rsidR="00710795" w:rsidRPr="007F7B77" w:rsidRDefault="00710795" w:rsidP="00710795">
      <w:pPr>
        <w:spacing w:after="160" w:line="259" w:lineRule="auto"/>
        <w:rPr>
          <w:rFonts w:ascii="TH SarabunPSK" w:eastAsia="Calibri" w:hAnsi="TH SarabunPSK" w:cs="TH SarabunPSK"/>
          <w:color w:val="000000"/>
          <w:sz w:val="32"/>
          <w:szCs w:val="32"/>
          <w:shd w:val="clear" w:color="auto" w:fill="F9F9F9"/>
        </w:rPr>
      </w:pPr>
      <w:r w:rsidRPr="007F7B77">
        <w:rPr>
          <w:rFonts w:ascii="TH SarabunPSK" w:eastAsia="Calibri" w:hAnsi="TH SarabunPSK" w:cs="TH SarabunPSK"/>
          <w:color w:val="000000"/>
          <w:sz w:val="32"/>
          <w:szCs w:val="32"/>
          <w:shd w:val="clear" w:color="auto" w:fill="F9F9F9"/>
        </w:rPr>
        <w:t xml:space="preserve">Roland, Barthes. (1975) </w:t>
      </w:r>
      <w:r w:rsidRPr="007F7B77">
        <w:rPr>
          <w:rFonts w:ascii="TH SarabunPSK" w:eastAsia="Calibri" w:hAnsi="TH SarabunPSK" w:cs="TH SarabunPSK"/>
          <w:i/>
          <w:iCs/>
          <w:color w:val="000000"/>
          <w:sz w:val="32"/>
          <w:szCs w:val="32"/>
          <w:shd w:val="clear" w:color="auto" w:fill="F9F9F9"/>
        </w:rPr>
        <w:t>Roland Barthes par Roland Barthes.</w:t>
      </w:r>
      <w:r w:rsidRPr="007F7B77">
        <w:rPr>
          <w:rFonts w:ascii="TH SarabunPSK" w:eastAsia="Calibri" w:hAnsi="TH SarabunPSK" w:cs="TH SarabunPSK"/>
          <w:color w:val="000000"/>
          <w:sz w:val="32"/>
          <w:szCs w:val="32"/>
          <w:shd w:val="clear" w:color="auto" w:fill="F9F9F9"/>
        </w:rPr>
        <w:t xml:space="preserve"> Paris: Seuil.</w:t>
      </w:r>
    </w:p>
    <w:p w14:paraId="5C144072" w14:textId="77777777" w:rsidR="00710795" w:rsidRPr="007F7B77" w:rsidRDefault="00710795" w:rsidP="00710795">
      <w:pPr>
        <w:spacing w:after="160" w:line="259" w:lineRule="auto"/>
        <w:rPr>
          <w:rFonts w:ascii="TH SarabunPSK" w:eastAsia="Calibri" w:hAnsi="TH SarabunPSK" w:cs="TH SarabunPSK"/>
          <w:color w:val="000000"/>
          <w:sz w:val="32"/>
          <w:szCs w:val="32"/>
          <w:shd w:val="clear" w:color="auto" w:fill="F9F9F9"/>
        </w:rPr>
      </w:pPr>
      <w:r w:rsidRPr="007F7B77">
        <w:rPr>
          <w:rFonts w:ascii="TH SarabunPSK" w:eastAsia="Calibri" w:hAnsi="TH SarabunPSK" w:cs="TH SarabunPSK"/>
          <w:color w:val="000000"/>
          <w:sz w:val="32"/>
          <w:szCs w:val="32"/>
          <w:shd w:val="clear" w:color="auto" w:fill="F9F9F9"/>
        </w:rPr>
        <w:t>Fiske, J. (</w:t>
      </w:r>
      <w:r w:rsidRPr="007F7B77">
        <w:rPr>
          <w:rFonts w:ascii="TH SarabunPSK" w:eastAsia="Calibri" w:hAnsi="TH SarabunPSK" w:cs="TH SarabunPSK"/>
          <w:color w:val="000000"/>
          <w:sz w:val="32"/>
          <w:szCs w:val="32"/>
          <w:shd w:val="clear" w:color="auto" w:fill="F9F9F9"/>
          <w:cs/>
        </w:rPr>
        <w:t xml:space="preserve">1988). </w:t>
      </w:r>
      <w:r w:rsidRPr="007F7B77">
        <w:rPr>
          <w:rFonts w:ascii="TH SarabunPSK" w:eastAsia="Calibri" w:hAnsi="TH SarabunPSK" w:cs="TH SarabunPSK"/>
          <w:i/>
          <w:iCs/>
          <w:color w:val="000000"/>
          <w:sz w:val="32"/>
          <w:szCs w:val="32"/>
          <w:shd w:val="clear" w:color="auto" w:fill="F9F9F9"/>
        </w:rPr>
        <w:t>Television Culture.</w:t>
      </w:r>
      <w:r w:rsidRPr="007F7B77">
        <w:rPr>
          <w:rFonts w:ascii="TH SarabunPSK" w:eastAsia="Calibri" w:hAnsi="TH SarabunPSK" w:cs="TH SarabunPSK"/>
          <w:color w:val="000000"/>
          <w:sz w:val="32"/>
          <w:szCs w:val="32"/>
          <w:shd w:val="clear" w:color="auto" w:fill="F9F9F9"/>
        </w:rPr>
        <w:t xml:space="preserve"> London: Methuen.</w:t>
      </w:r>
      <w:r w:rsidRPr="007F7B77">
        <w:rPr>
          <w:rFonts w:ascii="TH SarabunPSK" w:eastAsia="Calibri" w:hAnsi="TH SarabunPSK" w:cs="TH SarabunPSK"/>
          <w:color w:val="000000"/>
          <w:sz w:val="32"/>
          <w:szCs w:val="32"/>
          <w:shd w:val="clear" w:color="auto" w:fill="F9F9F9"/>
          <w:cs/>
        </w:rPr>
        <w:tab/>
      </w:r>
    </w:p>
    <w:p w14:paraId="0FF94CB5" w14:textId="77777777" w:rsidR="00710795" w:rsidRPr="007F7B77" w:rsidRDefault="00710795" w:rsidP="00710795">
      <w:pPr>
        <w:spacing w:after="160" w:line="259" w:lineRule="auto"/>
        <w:rPr>
          <w:rFonts w:ascii="TH SarabunPSK" w:eastAsia="Calibri" w:hAnsi="TH SarabunPSK" w:cs="TH SarabunPSK"/>
          <w:color w:val="000000"/>
          <w:sz w:val="32"/>
          <w:szCs w:val="32"/>
          <w:shd w:val="clear" w:color="auto" w:fill="F9F9F9"/>
        </w:rPr>
      </w:pPr>
      <w:r w:rsidRPr="007F7B77">
        <w:rPr>
          <w:rFonts w:ascii="TH SarabunPSK" w:eastAsia="Calibri" w:hAnsi="TH SarabunPSK" w:cs="TH SarabunPSK"/>
          <w:color w:val="000000"/>
          <w:sz w:val="32"/>
          <w:szCs w:val="32"/>
          <w:shd w:val="clear" w:color="auto" w:fill="F9F9F9"/>
        </w:rPr>
        <w:t>Kristeva, J. (</w:t>
      </w:r>
      <w:r w:rsidRPr="007F7B77">
        <w:rPr>
          <w:rFonts w:ascii="TH SarabunPSK" w:eastAsia="Calibri" w:hAnsi="TH SarabunPSK" w:cs="TH SarabunPSK"/>
          <w:color w:val="000000"/>
          <w:sz w:val="32"/>
          <w:szCs w:val="32"/>
          <w:shd w:val="clear" w:color="auto" w:fill="F9F9F9"/>
          <w:cs/>
        </w:rPr>
        <w:t xml:space="preserve">1986). </w:t>
      </w:r>
      <w:r w:rsidRPr="007F7B77">
        <w:rPr>
          <w:rFonts w:ascii="TH SarabunPSK" w:eastAsia="Calibri" w:hAnsi="TH SarabunPSK" w:cs="TH SarabunPSK"/>
          <w:color w:val="000000"/>
          <w:sz w:val="32"/>
          <w:szCs w:val="32"/>
          <w:shd w:val="clear" w:color="auto" w:fill="F9F9F9"/>
        </w:rPr>
        <w:t xml:space="preserve">Word, dialogue and the novel. </w:t>
      </w:r>
      <w:r w:rsidRPr="007F7B77">
        <w:rPr>
          <w:rFonts w:ascii="TH SarabunPSK" w:eastAsia="Calibri" w:hAnsi="TH SarabunPSK" w:cs="TH SarabunPSK"/>
          <w:i/>
          <w:iCs/>
          <w:color w:val="000000"/>
          <w:sz w:val="32"/>
          <w:szCs w:val="32"/>
          <w:shd w:val="clear" w:color="auto" w:fill="F9F9F9"/>
        </w:rPr>
        <w:t>In The Kristeva reader</w:t>
      </w:r>
      <w:r w:rsidRPr="007F7B77">
        <w:rPr>
          <w:rFonts w:ascii="TH SarabunPSK" w:eastAsia="Calibri" w:hAnsi="TH SarabunPSK" w:cs="TH SarabunPSK"/>
          <w:color w:val="000000"/>
          <w:sz w:val="32"/>
          <w:szCs w:val="32"/>
          <w:shd w:val="clear" w:color="auto" w:fill="F9F9F9"/>
        </w:rPr>
        <w:t xml:space="preserve">. In T.Moi (ed). The Kristeva reader. New York: Columbia University Press, p. </w:t>
      </w:r>
      <w:r w:rsidRPr="007F7B77">
        <w:rPr>
          <w:rFonts w:ascii="TH SarabunPSK" w:eastAsia="Calibri" w:hAnsi="TH SarabunPSK" w:cs="TH SarabunPSK"/>
          <w:color w:val="000000"/>
          <w:sz w:val="32"/>
          <w:szCs w:val="32"/>
          <w:shd w:val="clear" w:color="auto" w:fill="F9F9F9"/>
          <w:cs/>
        </w:rPr>
        <w:t>35-61</w:t>
      </w:r>
    </w:p>
    <w:p w14:paraId="6A006676" w14:textId="77777777" w:rsidR="00710795" w:rsidRPr="007F7B77" w:rsidRDefault="00710795" w:rsidP="00710795">
      <w:pPr>
        <w:spacing w:before="120" w:after="120" w:line="360" w:lineRule="atLeast"/>
        <w:rPr>
          <w:rFonts w:ascii="TH SarabunPSK" w:eastAsia="Calibri" w:hAnsi="TH SarabunPSK" w:cs="TH SarabunPSK"/>
          <w:color w:val="000000"/>
          <w:sz w:val="32"/>
          <w:szCs w:val="32"/>
        </w:rPr>
      </w:pPr>
      <w:r w:rsidRPr="007F7B77">
        <w:rPr>
          <w:rFonts w:ascii="TH SarabunPSK" w:eastAsia="Calibri" w:hAnsi="TH SarabunPSK" w:cs="TH SarabunPSK"/>
          <w:color w:val="000000"/>
          <w:sz w:val="32"/>
          <w:szCs w:val="32"/>
          <w:shd w:val="clear" w:color="auto" w:fill="F9F9F9"/>
        </w:rPr>
        <w:lastRenderedPageBreak/>
        <w:t xml:space="preserve">Wolf, N. </w:t>
      </w:r>
      <w:r w:rsidRPr="007F7B77">
        <w:rPr>
          <w:rFonts w:ascii="TH SarabunPSK" w:eastAsia="Calibri" w:hAnsi="TH SarabunPSK" w:cs="TH SarabunPSK"/>
          <w:color w:val="000000"/>
          <w:sz w:val="32"/>
          <w:szCs w:val="32"/>
          <w:shd w:val="clear" w:color="auto" w:fill="F9F9F9"/>
          <w:cs/>
        </w:rPr>
        <w:t>(</w:t>
      </w:r>
      <w:r w:rsidRPr="007F7B77">
        <w:rPr>
          <w:rFonts w:ascii="TH SarabunPSK" w:eastAsia="Calibri" w:hAnsi="TH SarabunPSK" w:cs="TH SarabunPSK"/>
          <w:color w:val="000000"/>
          <w:sz w:val="32"/>
          <w:szCs w:val="32"/>
          <w:shd w:val="clear" w:color="auto" w:fill="F9F9F9"/>
        </w:rPr>
        <w:t>1990</w:t>
      </w:r>
      <w:r w:rsidRPr="007F7B77">
        <w:rPr>
          <w:rFonts w:ascii="TH SarabunPSK" w:eastAsia="Calibri" w:hAnsi="TH SarabunPSK" w:cs="TH SarabunPSK"/>
          <w:color w:val="000000"/>
          <w:sz w:val="32"/>
          <w:szCs w:val="32"/>
          <w:shd w:val="clear" w:color="auto" w:fill="F9F9F9"/>
          <w:cs/>
        </w:rPr>
        <w:t>)</w:t>
      </w:r>
      <w:r w:rsidRPr="007F7B77">
        <w:rPr>
          <w:rFonts w:ascii="TH SarabunPSK" w:eastAsia="Calibri" w:hAnsi="TH SarabunPSK" w:cs="TH SarabunPSK"/>
          <w:color w:val="000000"/>
          <w:sz w:val="32"/>
          <w:szCs w:val="32"/>
          <w:shd w:val="clear" w:color="auto" w:fill="F9F9F9"/>
        </w:rPr>
        <w:t xml:space="preserve">. </w:t>
      </w:r>
      <w:r w:rsidRPr="007F7B77">
        <w:rPr>
          <w:rFonts w:ascii="TH SarabunPSK" w:eastAsia="Calibri" w:hAnsi="TH SarabunPSK" w:cs="TH SarabunPSK"/>
          <w:i/>
          <w:iCs/>
          <w:color w:val="000000"/>
          <w:sz w:val="32"/>
          <w:szCs w:val="32"/>
          <w:shd w:val="clear" w:color="auto" w:fill="FFFFFF"/>
        </w:rPr>
        <w:t>The Beauty Myth: How Images of Beauty Are Used Against Women</w:t>
      </w:r>
      <w:r w:rsidRPr="007F7B77">
        <w:rPr>
          <w:rFonts w:ascii="TH SarabunPSK" w:eastAsia="Calibri" w:hAnsi="TH SarabunPSK" w:cs="TH SarabunPSK"/>
          <w:color w:val="000000"/>
          <w:sz w:val="32"/>
          <w:szCs w:val="32"/>
          <w:shd w:val="clear" w:color="auto" w:fill="FFFFFF"/>
        </w:rPr>
        <w:t xml:space="preserve">: </w:t>
      </w:r>
      <w:hyperlink r:id="rId8" w:tooltip="Chatto &amp; Windus" w:history="1">
        <w:r w:rsidRPr="007F7B77">
          <w:rPr>
            <w:rFonts w:ascii="TH SarabunPSK" w:eastAsia="Calibri" w:hAnsi="TH SarabunPSK" w:cs="TH SarabunPSK"/>
            <w:color w:val="000000"/>
            <w:sz w:val="32"/>
            <w:szCs w:val="32"/>
          </w:rPr>
          <w:br/>
          <w:t>Chatto &amp; Windus</w:t>
        </w:r>
      </w:hyperlink>
      <w:r w:rsidRPr="007F7B77">
        <w:rPr>
          <w:rFonts w:ascii="TH SarabunPSK" w:eastAsia="Calibri" w:hAnsi="TH SarabunPSK" w:cs="TH SarabunPSK"/>
          <w:color w:val="000000"/>
          <w:sz w:val="32"/>
          <w:szCs w:val="32"/>
        </w:rPr>
        <w:t xml:space="preserve"> Press.</w:t>
      </w:r>
    </w:p>
    <w:p w14:paraId="2C67AB3D" w14:textId="77777777" w:rsidR="00710795" w:rsidRPr="007F7B77" w:rsidRDefault="00710795" w:rsidP="00710795">
      <w:pPr>
        <w:spacing w:after="160" w:line="259" w:lineRule="auto"/>
        <w:rPr>
          <w:rFonts w:ascii="TH SarabunPSK" w:eastAsia="Calibri" w:hAnsi="TH SarabunPSK" w:cs="TH SarabunPSK"/>
          <w:color w:val="000000"/>
          <w:sz w:val="32"/>
          <w:szCs w:val="32"/>
          <w:shd w:val="clear" w:color="auto" w:fill="F9F9F9"/>
        </w:rPr>
      </w:pPr>
      <w:r w:rsidRPr="007F7B77">
        <w:rPr>
          <w:rFonts w:ascii="TH SarabunPSK" w:eastAsia="Calibri" w:hAnsi="TH SarabunPSK" w:cs="TH SarabunPSK"/>
          <w:color w:val="000000"/>
          <w:sz w:val="32"/>
          <w:szCs w:val="32"/>
          <w:shd w:val="clear" w:color="auto" w:fill="F9F9F9"/>
        </w:rPr>
        <w:t>Portnoy, Kenneth. (1998) Screen Adaptation: A Scriptwriting Handbook. Newyork: Focal Press.</w:t>
      </w:r>
    </w:p>
    <w:p w14:paraId="20210BFE" w14:textId="77777777" w:rsidR="00710795" w:rsidRPr="007F7B77" w:rsidRDefault="00710795" w:rsidP="00710795">
      <w:pPr>
        <w:spacing w:after="160" w:line="259" w:lineRule="auto"/>
        <w:rPr>
          <w:rFonts w:ascii="TH SarabunPSK" w:eastAsia="Calibri" w:hAnsi="TH SarabunPSK" w:cs="TH SarabunPSK"/>
          <w:b/>
          <w:bCs/>
          <w:sz w:val="32"/>
          <w:szCs w:val="32"/>
          <w:u w:val="single"/>
        </w:rPr>
      </w:pPr>
      <w:r w:rsidRPr="007F7B77">
        <w:rPr>
          <w:rFonts w:ascii="TH SarabunPSK" w:eastAsia="Calibri" w:hAnsi="TH SarabunPSK" w:cs="TH SarabunPSK"/>
          <w:sz w:val="32"/>
          <w:szCs w:val="32"/>
        </w:rPr>
        <w:t>Hall, S. (1980). Encoding and decoding.Retrieved from http://www.hu.mtu.edu/~jdslack/ readings/CSReadings/Hall_Encoding-n-Decoding.pdf</w:t>
      </w:r>
    </w:p>
    <w:p w14:paraId="2ED5D808" w14:textId="77777777" w:rsidR="00710795" w:rsidRPr="007F7B77" w:rsidRDefault="00710795" w:rsidP="00710795">
      <w:pPr>
        <w:spacing w:after="160" w:line="259" w:lineRule="auto"/>
        <w:rPr>
          <w:rFonts w:ascii="TH SarabunPSK" w:eastAsia="Calibri" w:hAnsi="TH SarabunPSK" w:cs="TH SarabunPSK"/>
          <w:color w:val="000000"/>
          <w:sz w:val="32"/>
          <w:szCs w:val="32"/>
          <w:shd w:val="clear" w:color="auto" w:fill="FFFFFF"/>
        </w:rPr>
      </w:pPr>
      <w:r w:rsidRPr="007F7B77">
        <w:rPr>
          <w:rFonts w:ascii="TH SarabunPSK" w:eastAsia="Calibri" w:hAnsi="TH SarabunPSK" w:cs="TH SarabunPSK"/>
          <w:color w:val="000000"/>
          <w:sz w:val="32"/>
          <w:szCs w:val="32"/>
          <w:shd w:val="clear" w:color="auto" w:fill="FFFFFF"/>
        </w:rPr>
        <w:t>Lai HL, Good M</w:t>
      </w:r>
      <w:r w:rsidRPr="007F7B77">
        <w:rPr>
          <w:rFonts w:ascii="TH SarabunPSK" w:eastAsia="Calibri" w:hAnsi="TH SarabunPSK" w:cs="TH SarabunPSK"/>
          <w:color w:val="000000"/>
          <w:sz w:val="32"/>
          <w:szCs w:val="32"/>
          <w:shd w:val="clear" w:color="auto" w:fill="FFFFFF"/>
          <w:cs/>
        </w:rPr>
        <w:t>. (</w:t>
      </w:r>
      <w:r w:rsidRPr="007F7B77">
        <w:rPr>
          <w:rFonts w:ascii="TH SarabunPSK" w:eastAsia="Calibri" w:hAnsi="TH SarabunPSK" w:cs="TH SarabunPSK"/>
          <w:color w:val="000000"/>
          <w:sz w:val="32"/>
          <w:szCs w:val="32"/>
          <w:shd w:val="clear" w:color="auto" w:fill="FFFFFF"/>
        </w:rPr>
        <w:t>2005</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Music improves sleep quality in older adults</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J Adv Nurs</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234</w:t>
      </w:r>
      <w:r w:rsidRPr="007F7B77">
        <w:rPr>
          <w:rFonts w:ascii="TH SarabunPSK" w:eastAsia="Calibri" w:hAnsi="TH SarabunPSK" w:cs="TH SarabunPSK"/>
          <w:color w:val="000000"/>
          <w:sz w:val="32"/>
          <w:szCs w:val="32"/>
          <w:shd w:val="clear" w:color="auto" w:fill="FFFFFF"/>
          <w:cs/>
        </w:rPr>
        <w:t>-</w:t>
      </w:r>
      <w:r w:rsidRPr="007F7B77">
        <w:rPr>
          <w:rFonts w:ascii="TH SarabunPSK" w:eastAsia="Calibri" w:hAnsi="TH SarabunPSK" w:cs="TH SarabunPSK"/>
          <w:color w:val="000000"/>
          <w:sz w:val="32"/>
          <w:szCs w:val="32"/>
          <w:shd w:val="clear" w:color="auto" w:fill="FFFFFF"/>
        </w:rPr>
        <w:t>244</w:t>
      </w:r>
      <w:r w:rsidRPr="007F7B77">
        <w:rPr>
          <w:rFonts w:ascii="TH SarabunPSK" w:eastAsia="Calibri" w:hAnsi="TH SarabunPSK" w:cs="TH SarabunPSK"/>
          <w:color w:val="000000"/>
          <w:sz w:val="32"/>
          <w:szCs w:val="32"/>
          <w:shd w:val="clear" w:color="auto" w:fill="FFFFFF"/>
          <w:cs/>
        </w:rPr>
        <w:t>.</w:t>
      </w:r>
    </w:p>
    <w:p w14:paraId="5CCD6CB1" w14:textId="77777777" w:rsidR="00710795" w:rsidRPr="007F7B77" w:rsidRDefault="00710795" w:rsidP="00710795">
      <w:pPr>
        <w:spacing w:after="160" w:line="259" w:lineRule="auto"/>
        <w:rPr>
          <w:rFonts w:ascii="TH SarabunPSK" w:eastAsia="Calibri" w:hAnsi="TH SarabunPSK" w:cs="TH SarabunPSK"/>
          <w:color w:val="000000"/>
          <w:sz w:val="32"/>
          <w:szCs w:val="32"/>
          <w:shd w:val="clear" w:color="auto" w:fill="FFFFFF"/>
        </w:rPr>
      </w:pPr>
      <w:r w:rsidRPr="007F7B77">
        <w:rPr>
          <w:rFonts w:ascii="TH SarabunPSK" w:eastAsia="Calibri" w:hAnsi="TH SarabunPSK" w:cs="TH SarabunPSK"/>
          <w:color w:val="000000"/>
          <w:sz w:val="32"/>
          <w:szCs w:val="32"/>
          <w:shd w:val="clear" w:color="auto" w:fill="FFFFFF"/>
        </w:rPr>
        <w:t>Nilsson U, Unosson M, Rawal N</w:t>
      </w:r>
      <w:r w:rsidRPr="007F7B77">
        <w:rPr>
          <w:rFonts w:ascii="TH SarabunPSK" w:eastAsia="Calibri" w:hAnsi="TH SarabunPSK" w:cs="TH SarabunPSK"/>
          <w:color w:val="000000"/>
          <w:sz w:val="32"/>
          <w:szCs w:val="32"/>
          <w:shd w:val="clear" w:color="auto" w:fill="FFFFFF"/>
          <w:cs/>
        </w:rPr>
        <w:t>. (</w:t>
      </w:r>
      <w:r w:rsidRPr="007F7B77">
        <w:rPr>
          <w:rFonts w:ascii="TH SarabunPSK" w:eastAsia="Calibri" w:hAnsi="TH SarabunPSK" w:cs="TH SarabunPSK"/>
          <w:color w:val="000000"/>
          <w:sz w:val="32"/>
          <w:szCs w:val="32"/>
          <w:shd w:val="clear" w:color="auto" w:fill="FFFFFF"/>
        </w:rPr>
        <w:t>2005</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Stress reduction and analgesia in patients exposed to calming music postoperatively</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a randomized controlled trial</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Eur J Anaesthesiol</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96</w:t>
      </w:r>
      <w:r w:rsidRPr="007F7B77">
        <w:rPr>
          <w:rFonts w:ascii="TH SarabunPSK" w:eastAsia="Calibri" w:hAnsi="TH SarabunPSK" w:cs="TH SarabunPSK"/>
          <w:color w:val="000000"/>
          <w:sz w:val="32"/>
          <w:szCs w:val="32"/>
          <w:shd w:val="clear" w:color="auto" w:fill="FFFFFF"/>
          <w:cs/>
        </w:rPr>
        <w:t>-</w:t>
      </w:r>
      <w:r w:rsidRPr="007F7B77">
        <w:rPr>
          <w:rFonts w:ascii="TH SarabunPSK" w:eastAsia="Calibri" w:hAnsi="TH SarabunPSK" w:cs="TH SarabunPSK"/>
          <w:color w:val="000000"/>
          <w:sz w:val="32"/>
          <w:szCs w:val="32"/>
          <w:shd w:val="clear" w:color="auto" w:fill="FFFFFF"/>
        </w:rPr>
        <w:t>102</w:t>
      </w:r>
      <w:r w:rsidRPr="007F7B77">
        <w:rPr>
          <w:rFonts w:ascii="TH SarabunPSK" w:eastAsia="Calibri" w:hAnsi="TH SarabunPSK" w:cs="TH SarabunPSK"/>
          <w:color w:val="000000"/>
          <w:sz w:val="32"/>
          <w:szCs w:val="32"/>
          <w:shd w:val="clear" w:color="auto" w:fill="FFFFFF"/>
          <w:cs/>
        </w:rPr>
        <w:t>.</w:t>
      </w:r>
    </w:p>
    <w:p w14:paraId="4FCFAE92" w14:textId="77777777" w:rsidR="00710795" w:rsidRPr="007F7B77" w:rsidRDefault="00710795" w:rsidP="00710795">
      <w:pPr>
        <w:spacing w:after="160" w:line="259" w:lineRule="auto"/>
        <w:rPr>
          <w:rFonts w:ascii="TH SarabunPSK" w:eastAsia="Calibri" w:hAnsi="TH SarabunPSK" w:cs="TH SarabunPSK"/>
          <w:color w:val="000000"/>
          <w:sz w:val="32"/>
          <w:szCs w:val="32"/>
          <w:shd w:val="clear" w:color="auto" w:fill="FFFFFF"/>
        </w:rPr>
      </w:pPr>
      <w:r w:rsidRPr="007F7B77">
        <w:rPr>
          <w:rFonts w:ascii="TH SarabunPSK" w:eastAsia="Calibri" w:hAnsi="TH SarabunPSK" w:cs="TH SarabunPSK"/>
          <w:color w:val="000000"/>
          <w:sz w:val="32"/>
          <w:szCs w:val="32"/>
          <w:shd w:val="clear" w:color="auto" w:fill="FFFFFF"/>
        </w:rPr>
        <w:t>Siedliecki SL, Good M</w:t>
      </w:r>
      <w:r w:rsidRPr="007F7B77">
        <w:rPr>
          <w:rFonts w:ascii="TH SarabunPSK" w:eastAsia="Calibri" w:hAnsi="TH SarabunPSK" w:cs="TH SarabunPSK"/>
          <w:color w:val="000000"/>
          <w:sz w:val="32"/>
          <w:szCs w:val="32"/>
          <w:shd w:val="clear" w:color="auto" w:fill="FFFFFF"/>
          <w:cs/>
        </w:rPr>
        <w:t>. (</w:t>
      </w:r>
      <w:r w:rsidRPr="007F7B77">
        <w:rPr>
          <w:rFonts w:ascii="TH SarabunPSK" w:eastAsia="Calibri" w:hAnsi="TH SarabunPSK" w:cs="TH SarabunPSK"/>
          <w:color w:val="000000"/>
          <w:sz w:val="32"/>
          <w:szCs w:val="32"/>
          <w:shd w:val="clear" w:color="auto" w:fill="FFFFFF"/>
        </w:rPr>
        <w:t>2006</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Effect of music on power, pain, depression and disability</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J Adv Nurs</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553</w:t>
      </w:r>
      <w:r w:rsidRPr="007F7B77">
        <w:rPr>
          <w:rFonts w:ascii="TH SarabunPSK" w:eastAsia="Calibri" w:hAnsi="TH SarabunPSK" w:cs="TH SarabunPSK"/>
          <w:color w:val="000000"/>
          <w:sz w:val="32"/>
          <w:szCs w:val="32"/>
          <w:shd w:val="clear" w:color="auto" w:fill="FFFFFF"/>
          <w:cs/>
        </w:rPr>
        <w:t>-</w:t>
      </w:r>
      <w:r w:rsidRPr="007F7B77">
        <w:rPr>
          <w:rFonts w:ascii="TH SarabunPSK" w:eastAsia="Calibri" w:hAnsi="TH SarabunPSK" w:cs="TH SarabunPSK"/>
          <w:color w:val="000000"/>
          <w:sz w:val="32"/>
          <w:szCs w:val="32"/>
          <w:shd w:val="clear" w:color="auto" w:fill="FFFFFF"/>
        </w:rPr>
        <w:t>562</w:t>
      </w:r>
      <w:r w:rsidRPr="007F7B77">
        <w:rPr>
          <w:rFonts w:ascii="TH SarabunPSK" w:eastAsia="Calibri" w:hAnsi="TH SarabunPSK" w:cs="TH SarabunPSK"/>
          <w:color w:val="000000"/>
          <w:sz w:val="32"/>
          <w:szCs w:val="32"/>
          <w:shd w:val="clear" w:color="auto" w:fill="FFFFFF"/>
          <w:cs/>
        </w:rPr>
        <w:t>.</w:t>
      </w:r>
    </w:p>
    <w:p w14:paraId="6D6902EF" w14:textId="77777777" w:rsidR="00710795" w:rsidRPr="007F7B77" w:rsidRDefault="00710795" w:rsidP="00710795">
      <w:pPr>
        <w:spacing w:after="160" w:line="259" w:lineRule="auto"/>
        <w:rPr>
          <w:rFonts w:ascii="TH SarabunPSK" w:eastAsia="Calibri" w:hAnsi="TH SarabunPSK" w:cs="TH SarabunPSK"/>
          <w:color w:val="000000"/>
          <w:sz w:val="32"/>
          <w:szCs w:val="32"/>
          <w:shd w:val="clear" w:color="auto" w:fill="FFFFFF"/>
        </w:rPr>
      </w:pPr>
      <w:r w:rsidRPr="007F7B77">
        <w:rPr>
          <w:rFonts w:ascii="TH SarabunPSK" w:eastAsia="Calibri" w:hAnsi="TH SarabunPSK" w:cs="TH SarabunPSK"/>
          <w:color w:val="000000"/>
          <w:sz w:val="32"/>
          <w:szCs w:val="32"/>
          <w:shd w:val="clear" w:color="auto" w:fill="FFFFFF"/>
        </w:rPr>
        <w:t>Labbe' E, Schmidt N, Babin J, Pharr M. (2007). Coping with stress: the effectiveness of different types of music. Appl Psychophysiol Biofeedback. 163-168.</w:t>
      </w:r>
    </w:p>
    <w:p w14:paraId="70A27A3D" w14:textId="77777777" w:rsidR="00710795" w:rsidRPr="007F7B77" w:rsidRDefault="00710795" w:rsidP="00710795">
      <w:pPr>
        <w:spacing w:after="160" w:line="259" w:lineRule="auto"/>
        <w:rPr>
          <w:rFonts w:ascii="TH SarabunPSK" w:eastAsia="Calibri" w:hAnsi="TH SarabunPSK" w:cs="TH SarabunPSK"/>
          <w:color w:val="000000"/>
          <w:sz w:val="32"/>
          <w:szCs w:val="32"/>
          <w:shd w:val="clear" w:color="auto" w:fill="FFFFFF"/>
        </w:rPr>
      </w:pPr>
      <w:r w:rsidRPr="007F7B77">
        <w:rPr>
          <w:rFonts w:ascii="TH SarabunPSK" w:eastAsia="Calibri" w:hAnsi="TH SarabunPSK" w:cs="TH SarabunPSK"/>
          <w:color w:val="000000"/>
          <w:sz w:val="32"/>
          <w:szCs w:val="32"/>
          <w:shd w:val="clear" w:color="auto" w:fill="FFFFFF"/>
        </w:rPr>
        <w:t>Teng XF, Wong MY, Zhang YT</w:t>
      </w:r>
      <w:r w:rsidRPr="007F7B77">
        <w:rPr>
          <w:rFonts w:ascii="TH SarabunPSK" w:eastAsia="Calibri" w:hAnsi="TH SarabunPSK" w:cs="TH SarabunPSK"/>
          <w:color w:val="000000"/>
          <w:sz w:val="32"/>
          <w:szCs w:val="32"/>
          <w:shd w:val="clear" w:color="auto" w:fill="FFFFFF"/>
          <w:cs/>
        </w:rPr>
        <w:t>. (</w:t>
      </w:r>
      <w:r w:rsidRPr="007F7B77">
        <w:rPr>
          <w:rFonts w:ascii="TH SarabunPSK" w:eastAsia="Calibri" w:hAnsi="TH SarabunPSK" w:cs="TH SarabunPSK"/>
          <w:color w:val="000000"/>
          <w:sz w:val="32"/>
          <w:szCs w:val="32"/>
          <w:shd w:val="clear" w:color="auto" w:fill="FFFFFF"/>
        </w:rPr>
        <w:t>2007</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The effect of music on hypertensive patients</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Conf Proc IEEE Eng Med Biol Soc</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4649</w:t>
      </w:r>
      <w:r w:rsidRPr="007F7B77">
        <w:rPr>
          <w:rFonts w:ascii="TH SarabunPSK" w:eastAsia="Calibri" w:hAnsi="TH SarabunPSK" w:cs="TH SarabunPSK"/>
          <w:color w:val="000000"/>
          <w:sz w:val="32"/>
          <w:szCs w:val="32"/>
          <w:shd w:val="clear" w:color="auto" w:fill="FFFFFF"/>
          <w:cs/>
        </w:rPr>
        <w:t>-</w:t>
      </w:r>
      <w:r w:rsidRPr="007F7B77">
        <w:rPr>
          <w:rFonts w:ascii="TH SarabunPSK" w:eastAsia="Calibri" w:hAnsi="TH SarabunPSK" w:cs="TH SarabunPSK"/>
          <w:color w:val="000000"/>
          <w:sz w:val="32"/>
          <w:szCs w:val="32"/>
          <w:shd w:val="clear" w:color="auto" w:fill="FFFFFF"/>
        </w:rPr>
        <w:t>4651</w:t>
      </w:r>
    </w:p>
    <w:p w14:paraId="24387A43" w14:textId="77777777" w:rsidR="00710795" w:rsidRPr="007F7B77" w:rsidRDefault="00710795" w:rsidP="00710795">
      <w:pPr>
        <w:spacing w:after="160" w:line="259" w:lineRule="auto"/>
        <w:rPr>
          <w:rFonts w:ascii="TH SarabunPSK" w:eastAsia="Calibri" w:hAnsi="TH SarabunPSK" w:cs="TH SarabunPSK"/>
          <w:color w:val="000000"/>
          <w:sz w:val="32"/>
          <w:szCs w:val="32"/>
          <w:shd w:val="clear" w:color="auto" w:fill="FFFFFF"/>
        </w:rPr>
      </w:pPr>
      <w:r w:rsidRPr="007F7B77">
        <w:rPr>
          <w:rFonts w:ascii="TH SarabunPSK" w:eastAsia="Calibri" w:hAnsi="TH SarabunPSK" w:cs="TH SarabunPSK"/>
          <w:color w:val="000000"/>
          <w:sz w:val="32"/>
          <w:szCs w:val="32"/>
          <w:shd w:val="clear" w:color="auto" w:fill="FFFFFF"/>
        </w:rPr>
        <w:t>Tong, R. (2009). Feminist thought: A more comprehensive introduction. Boulder, Colo: Westview Press.</w:t>
      </w:r>
    </w:p>
    <w:p w14:paraId="25B718CF" w14:textId="77777777" w:rsidR="00710795" w:rsidRPr="007F7B77" w:rsidRDefault="00710795" w:rsidP="00710795">
      <w:pPr>
        <w:spacing w:after="160" w:line="259" w:lineRule="auto"/>
        <w:rPr>
          <w:rFonts w:ascii="TH SarabunPSK" w:eastAsia="Calibri" w:hAnsi="TH SarabunPSK" w:cs="TH SarabunPSK"/>
          <w:color w:val="000000"/>
          <w:sz w:val="32"/>
          <w:szCs w:val="32"/>
          <w:shd w:val="clear" w:color="auto" w:fill="FFFFFF"/>
        </w:rPr>
      </w:pPr>
      <w:r w:rsidRPr="007F7B77">
        <w:rPr>
          <w:rFonts w:ascii="TH SarabunPSK" w:eastAsia="Calibri" w:hAnsi="TH SarabunPSK" w:cs="TH SarabunPSK"/>
          <w:color w:val="000000"/>
          <w:sz w:val="32"/>
          <w:szCs w:val="32"/>
          <w:shd w:val="clear" w:color="auto" w:fill="FFFFFF"/>
        </w:rPr>
        <w:t>Gojmerac, I</w:t>
      </w:r>
      <w:r w:rsidRPr="007F7B77">
        <w:rPr>
          <w:rFonts w:ascii="TH SarabunPSK" w:eastAsia="Calibri" w:hAnsi="TH SarabunPSK" w:cs="TH SarabunPSK"/>
          <w:color w:val="000000"/>
          <w:sz w:val="32"/>
          <w:szCs w:val="32"/>
          <w:shd w:val="clear" w:color="auto" w:fill="FFFFFF"/>
          <w:cs/>
        </w:rPr>
        <w:t>. (</w:t>
      </w:r>
      <w:r w:rsidRPr="007F7B77">
        <w:rPr>
          <w:rFonts w:ascii="TH SarabunPSK" w:eastAsia="Calibri" w:hAnsi="TH SarabunPSK" w:cs="TH SarabunPSK"/>
          <w:color w:val="000000"/>
          <w:sz w:val="32"/>
          <w:szCs w:val="32"/>
          <w:shd w:val="clear" w:color="auto" w:fill="FFFFFF"/>
        </w:rPr>
        <w:t>2018</w:t>
      </w:r>
      <w:r w:rsidRPr="007F7B77">
        <w:rPr>
          <w:rFonts w:ascii="TH SarabunPSK" w:eastAsia="Calibri" w:hAnsi="TH SarabunPSK" w:cs="TH SarabunPSK"/>
          <w:color w:val="000000"/>
          <w:sz w:val="32"/>
          <w:szCs w:val="32"/>
          <w:shd w:val="clear" w:color="auto" w:fill="FFFFFF"/>
          <w:cs/>
        </w:rPr>
        <w:t xml:space="preserve">). </w:t>
      </w:r>
      <w:r w:rsidRPr="007F7B77">
        <w:rPr>
          <w:rFonts w:ascii="TH SarabunPSK" w:eastAsia="Calibri" w:hAnsi="TH SarabunPSK" w:cs="TH SarabunPSK"/>
          <w:color w:val="000000"/>
          <w:sz w:val="32"/>
          <w:szCs w:val="32"/>
          <w:shd w:val="clear" w:color="auto" w:fill="FFFFFF"/>
        </w:rPr>
        <w:t>Importance of Music in Education System</w:t>
      </w:r>
      <w:r w:rsidRPr="007F7B77">
        <w:rPr>
          <w:rFonts w:ascii="TH SarabunPSK" w:eastAsia="Calibri" w:hAnsi="TH SarabunPSK" w:cs="TH SarabunPSK"/>
          <w:color w:val="000000"/>
          <w:sz w:val="32"/>
          <w:szCs w:val="32"/>
          <w:shd w:val="clear" w:color="auto" w:fill="FFFFFF"/>
          <w:cs/>
        </w:rPr>
        <w:t>.</w:t>
      </w:r>
      <w:r w:rsidRPr="007F7B77">
        <w:rPr>
          <w:rFonts w:ascii="TH SarabunPSK" w:eastAsia="Calibri" w:hAnsi="TH SarabunPSK" w:cs="TH SarabunPSK"/>
          <w:color w:val="000000"/>
          <w:sz w:val="32"/>
          <w:szCs w:val="32"/>
          <w:shd w:val="clear" w:color="auto" w:fill="FFFFFF"/>
        </w:rPr>
        <w:t> </w:t>
      </w:r>
      <w:r w:rsidRPr="007F7B77">
        <w:rPr>
          <w:rFonts w:ascii="TH SarabunPSK" w:eastAsia="Calibri" w:hAnsi="TH SarabunPSK" w:cs="TH SarabunPSK"/>
          <w:i/>
          <w:iCs/>
          <w:color w:val="000000"/>
          <w:sz w:val="32"/>
          <w:szCs w:val="32"/>
          <w:shd w:val="clear" w:color="auto" w:fill="FFFFFF"/>
        </w:rPr>
        <w:t>University of Herzegovina, Bosnia and Herzegovina</w:t>
      </w:r>
      <w:r w:rsidRPr="007F7B77">
        <w:rPr>
          <w:rFonts w:ascii="TH SarabunPSK" w:eastAsia="Calibri" w:hAnsi="TH SarabunPSK" w:cs="TH SarabunPSK"/>
          <w:color w:val="000000"/>
          <w:sz w:val="32"/>
          <w:szCs w:val="32"/>
          <w:shd w:val="clear" w:color="auto" w:fill="FFFFFF"/>
          <w:cs/>
        </w:rPr>
        <w:t>.</w:t>
      </w:r>
      <w:r w:rsidRPr="007F7B77">
        <w:rPr>
          <w:rFonts w:ascii="TH SarabunPSK" w:eastAsia="Calibri" w:hAnsi="TH SarabunPSK" w:cs="TH SarabunPSK"/>
          <w:color w:val="000000"/>
          <w:sz w:val="32"/>
          <w:szCs w:val="32"/>
          <w:shd w:val="clear" w:color="auto" w:fill="FFFFFF"/>
        </w:rPr>
        <w:t xml:space="preserve"> 178</w:t>
      </w:r>
      <w:r w:rsidRPr="007F7B77">
        <w:rPr>
          <w:rFonts w:ascii="TH SarabunPSK" w:eastAsia="Calibri" w:hAnsi="TH SarabunPSK" w:cs="TH SarabunPSK"/>
          <w:color w:val="000000"/>
          <w:sz w:val="32"/>
          <w:szCs w:val="32"/>
          <w:shd w:val="clear" w:color="auto" w:fill="FFFFFF"/>
          <w:cs/>
        </w:rPr>
        <w:t>-</w:t>
      </w:r>
      <w:r w:rsidRPr="007F7B77">
        <w:rPr>
          <w:rFonts w:ascii="TH SarabunPSK" w:eastAsia="Calibri" w:hAnsi="TH SarabunPSK" w:cs="TH SarabunPSK"/>
          <w:color w:val="000000"/>
          <w:sz w:val="32"/>
          <w:szCs w:val="32"/>
          <w:shd w:val="clear" w:color="auto" w:fill="FFFFFF"/>
        </w:rPr>
        <w:t>185</w:t>
      </w:r>
    </w:p>
    <w:p w14:paraId="7C3F8713" w14:textId="77777777" w:rsidR="00710795" w:rsidRPr="007F7B77" w:rsidRDefault="00710795" w:rsidP="00710795">
      <w:pPr>
        <w:spacing w:after="160" w:line="240" w:lineRule="auto"/>
        <w:jc w:val="thaiDistribute"/>
        <w:rPr>
          <w:rFonts w:ascii="TH SarabunPSK" w:eastAsia="Calibri" w:hAnsi="TH SarabunPSK" w:cs="TH SarabunPSK"/>
          <w:b/>
          <w:bCs/>
          <w:sz w:val="32"/>
          <w:szCs w:val="32"/>
          <w:u w:val="single"/>
        </w:rPr>
      </w:pPr>
      <w:r w:rsidRPr="007F7B77">
        <w:rPr>
          <w:rFonts w:ascii="TH SarabunPSK" w:eastAsia="Calibri" w:hAnsi="TH SarabunPSK" w:cs="TH SarabunPSK"/>
          <w:b/>
          <w:bCs/>
          <w:sz w:val="32"/>
          <w:szCs w:val="32"/>
          <w:u w:val="single"/>
          <w:cs/>
        </w:rPr>
        <w:t>หนังสือ/วารสาร/บทความวิชาการ</w:t>
      </w:r>
    </w:p>
    <w:p w14:paraId="2C2DE7DA" w14:textId="77777777" w:rsidR="00710795" w:rsidRPr="007F7B77" w:rsidRDefault="00710795" w:rsidP="00710795">
      <w:pPr>
        <w:spacing w:after="160" w:line="259" w:lineRule="auto"/>
        <w:jc w:val="thaiDistribute"/>
        <w:rPr>
          <w:rFonts w:ascii="TH SarabunPSK" w:eastAsia="Calibri" w:hAnsi="TH SarabunPSK" w:cs="TH SarabunPSK"/>
          <w:sz w:val="32"/>
          <w:szCs w:val="32"/>
        </w:rPr>
      </w:pPr>
      <w:r w:rsidRPr="007F7B77">
        <w:rPr>
          <w:rFonts w:ascii="TH SarabunPSK" w:eastAsia="Calibri" w:hAnsi="TH SarabunPSK" w:cs="TH SarabunPSK"/>
          <w:sz w:val="32"/>
          <w:szCs w:val="32"/>
          <w:cs/>
        </w:rPr>
        <w:t>นพพร ประชากุล.</w:t>
      </w:r>
      <w:r w:rsidRPr="007F7B77">
        <w:rPr>
          <w:rFonts w:ascii="TH SarabunPSK" w:eastAsia="Calibri" w:hAnsi="TH SarabunPSK" w:cs="TH SarabunPSK"/>
          <w:sz w:val="32"/>
          <w:szCs w:val="32"/>
        </w:rPr>
        <w:t>  (</w:t>
      </w:r>
      <w:r w:rsidRPr="007F7B77">
        <w:rPr>
          <w:rFonts w:ascii="TH SarabunPSK" w:eastAsia="Calibri" w:hAnsi="TH SarabunPSK" w:cs="TH SarabunPSK"/>
          <w:sz w:val="32"/>
          <w:szCs w:val="32"/>
          <w:cs/>
        </w:rPr>
        <w:t>2544).</w:t>
      </w:r>
      <w:r w:rsidRPr="007F7B77">
        <w:rPr>
          <w:rFonts w:ascii="TH SarabunPSK" w:eastAsia="Calibri" w:hAnsi="TH SarabunPSK" w:cs="TH SarabunPSK"/>
          <w:sz w:val="32"/>
          <w:szCs w:val="32"/>
        </w:rPr>
        <w:t> </w:t>
      </w:r>
      <w:r w:rsidRPr="007F7B77">
        <w:rPr>
          <w:rFonts w:ascii="TH SarabunPSK" w:eastAsia="Calibri" w:hAnsi="TH SarabunPSK" w:cs="TH SarabunPSK"/>
          <w:sz w:val="32"/>
          <w:szCs w:val="32"/>
          <w:cs/>
        </w:rPr>
        <w:t>มายาคติ สารนิพนธ์จาก</w:t>
      </w:r>
      <w:r w:rsidRPr="007F7B77">
        <w:rPr>
          <w:rFonts w:ascii="TH SarabunPSK" w:eastAsia="Calibri" w:hAnsi="TH SarabunPSK" w:cs="TH SarabunPSK"/>
          <w:sz w:val="32"/>
          <w:szCs w:val="32"/>
        </w:rPr>
        <w:t> Mythologies </w:t>
      </w:r>
      <w:r w:rsidRPr="007F7B77">
        <w:rPr>
          <w:rFonts w:ascii="TH SarabunPSK" w:eastAsia="Calibri" w:hAnsi="TH SarabunPSK" w:cs="TH SarabunPSK"/>
          <w:sz w:val="32"/>
          <w:szCs w:val="32"/>
          <w:cs/>
        </w:rPr>
        <w:t>ของ โรล็องบาร์ต. บทความประกอบ. กรุงเทพมหานคร</w:t>
      </w:r>
      <w:r w:rsidRPr="007F7B77">
        <w:rPr>
          <w:rFonts w:ascii="TH SarabunPSK" w:eastAsia="Calibri" w:hAnsi="TH SarabunPSK" w:cs="TH SarabunPSK"/>
          <w:sz w:val="32"/>
          <w:szCs w:val="32"/>
        </w:rPr>
        <w:t>: </w:t>
      </w:r>
      <w:r w:rsidRPr="007F7B77">
        <w:rPr>
          <w:rFonts w:ascii="TH SarabunPSK" w:eastAsia="Calibri" w:hAnsi="TH SarabunPSK" w:cs="TH SarabunPSK"/>
          <w:sz w:val="32"/>
          <w:szCs w:val="32"/>
          <w:cs/>
        </w:rPr>
        <w:t>โครงการจัดพิมพ์คบไฟ.</w:t>
      </w:r>
    </w:p>
    <w:p w14:paraId="78246B16" w14:textId="77777777" w:rsidR="00710795" w:rsidRPr="007F7B77" w:rsidRDefault="00710795" w:rsidP="00710795">
      <w:pPr>
        <w:spacing w:after="0" w:line="240" w:lineRule="auto"/>
        <w:rPr>
          <w:rFonts w:ascii="TH SarabunPSK" w:eastAsia="Calibri" w:hAnsi="TH SarabunPSK" w:cs="TH SarabunPSK"/>
          <w:sz w:val="32"/>
          <w:szCs w:val="32"/>
        </w:rPr>
      </w:pPr>
      <w:r w:rsidRPr="007F7B77">
        <w:rPr>
          <w:rFonts w:ascii="TH SarabunPSK" w:eastAsia="Calibri" w:hAnsi="TH SarabunPSK" w:cs="TH SarabunPSK"/>
          <w:sz w:val="32"/>
          <w:szCs w:val="32"/>
          <w:cs/>
        </w:rPr>
        <w:t xml:space="preserve">กาญจนา แก้วเทพ. </w:t>
      </w:r>
      <w:r w:rsidRPr="007F7B77">
        <w:rPr>
          <w:rFonts w:ascii="TH SarabunPSK" w:eastAsia="Calibri" w:hAnsi="TH SarabunPSK" w:cs="TH SarabunPSK"/>
          <w:sz w:val="32"/>
          <w:szCs w:val="32"/>
        </w:rPr>
        <w:t>(2550).</w:t>
      </w:r>
      <w:r w:rsidRPr="007F7B77">
        <w:rPr>
          <w:rFonts w:ascii="TH SarabunPSK" w:eastAsia="Calibri" w:hAnsi="TH SarabunPSK" w:cs="TH SarabunPSK"/>
          <w:sz w:val="32"/>
          <w:szCs w:val="32"/>
          <w:cs/>
        </w:rPr>
        <w:t xml:space="preserve"> แนวพินิจใหม่ในสื่อสารศึกษา. กรุงเทพฯ</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คณะนิเทศศาสตร์ จุฬาลงกรณ์มหาวิทยาลัย</w:t>
      </w:r>
    </w:p>
    <w:p w14:paraId="282D237B" w14:textId="77777777" w:rsidR="00710795" w:rsidRPr="007F7B77" w:rsidRDefault="00710795" w:rsidP="00710795">
      <w:pPr>
        <w:spacing w:after="160" w:line="259" w:lineRule="auto"/>
        <w:jc w:val="thaiDistribute"/>
        <w:rPr>
          <w:rFonts w:ascii="TH SarabunPSK" w:eastAsia="Calibri" w:hAnsi="TH SarabunPSK" w:cs="TH SarabunPSK"/>
          <w:sz w:val="32"/>
          <w:szCs w:val="32"/>
        </w:rPr>
      </w:pPr>
      <w:r w:rsidRPr="007F7B77">
        <w:rPr>
          <w:rFonts w:ascii="TH SarabunPSK" w:eastAsia="Calibri" w:hAnsi="TH SarabunPSK" w:cs="TH SarabunPSK"/>
          <w:sz w:val="32"/>
          <w:szCs w:val="32"/>
          <w:cs/>
        </w:rPr>
        <w:t>กาญจนา แก้วเทพ.</w:t>
      </w:r>
      <w:r w:rsidRPr="007F7B77">
        <w:rPr>
          <w:rFonts w:ascii="TH SarabunPSK" w:eastAsia="Calibri" w:hAnsi="TH SarabunPSK" w:cs="TH SarabunPSK"/>
          <w:sz w:val="32"/>
          <w:szCs w:val="32"/>
        </w:rPr>
        <w:t>  (2552). </w:t>
      </w:r>
      <w:r w:rsidRPr="007F7B77">
        <w:rPr>
          <w:rFonts w:ascii="TH SarabunPSK" w:eastAsia="Calibri" w:hAnsi="TH SarabunPSK" w:cs="TH SarabunPSK"/>
          <w:sz w:val="32"/>
          <w:szCs w:val="32"/>
          <w:cs/>
        </w:rPr>
        <w:t>การวิเคราะห์สื่อ : แนวคิดและเทคนิค. คณะนิเทศศาสตร์. กรุงเทพมหานคร</w:t>
      </w:r>
      <w:r w:rsidRPr="007F7B77">
        <w:rPr>
          <w:rFonts w:ascii="TH SarabunPSK" w:eastAsia="Calibri" w:hAnsi="TH SarabunPSK" w:cs="TH SarabunPSK"/>
          <w:sz w:val="32"/>
          <w:szCs w:val="32"/>
        </w:rPr>
        <w:t>: </w:t>
      </w:r>
      <w:r w:rsidRPr="007F7B77">
        <w:rPr>
          <w:rFonts w:ascii="TH SarabunPSK" w:eastAsia="Calibri" w:hAnsi="TH SarabunPSK" w:cs="TH SarabunPSK"/>
          <w:sz w:val="32"/>
          <w:szCs w:val="32"/>
          <w:cs/>
        </w:rPr>
        <w:t>ศูนย์หนังสือจุฬาลงกรณ์</w:t>
      </w:r>
      <w:r w:rsidRPr="007F7B77">
        <w:rPr>
          <w:rFonts w:ascii="TH SarabunPSK" w:eastAsia="Calibri" w:hAnsi="TH SarabunPSK" w:cs="TH SarabunPSK"/>
          <w:sz w:val="32"/>
          <w:szCs w:val="32"/>
        </w:rPr>
        <w:t>.</w:t>
      </w:r>
    </w:p>
    <w:p w14:paraId="66B6DC28" w14:textId="77777777" w:rsidR="00710795" w:rsidRPr="007F7B77" w:rsidRDefault="00710795" w:rsidP="00710795">
      <w:pPr>
        <w:spacing w:after="0" w:line="240" w:lineRule="auto"/>
        <w:rPr>
          <w:rFonts w:ascii="TH SarabunPSK" w:eastAsia="Calibri" w:hAnsi="TH SarabunPSK" w:cs="TH SarabunPSK"/>
          <w:sz w:val="32"/>
          <w:szCs w:val="32"/>
        </w:rPr>
      </w:pPr>
      <w:r w:rsidRPr="007F7B77">
        <w:rPr>
          <w:rFonts w:ascii="TH SarabunPSK" w:eastAsia="Calibri" w:hAnsi="TH SarabunPSK" w:cs="TH SarabunPSK"/>
          <w:sz w:val="32"/>
          <w:szCs w:val="32"/>
          <w:cs/>
        </w:rPr>
        <w:t>นพพร ประชากุล. (</w:t>
      </w:r>
      <w:r w:rsidRPr="007F7B77">
        <w:rPr>
          <w:rFonts w:ascii="TH SarabunPSK" w:eastAsia="Calibri" w:hAnsi="TH SarabunPSK" w:cs="TH SarabunPSK"/>
          <w:sz w:val="32"/>
          <w:szCs w:val="32"/>
        </w:rPr>
        <w:t>2552</w:t>
      </w:r>
      <w:r w:rsidRPr="007F7B77">
        <w:rPr>
          <w:rFonts w:ascii="TH SarabunPSK" w:eastAsia="Calibri" w:hAnsi="TH SarabunPSK" w:cs="TH SarabunPSK"/>
          <w:sz w:val="32"/>
          <w:szCs w:val="32"/>
          <w:cs/>
        </w:rPr>
        <w:t>)</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 xml:space="preserve">ยอกอักษร ย้อนความคิด </w:t>
      </w:r>
      <w:r w:rsidRPr="007F7B77">
        <w:rPr>
          <w:rFonts w:ascii="TH SarabunPSK" w:eastAsia="Calibri" w:hAnsi="TH SarabunPSK" w:cs="TH SarabunPSK"/>
          <w:sz w:val="32"/>
          <w:szCs w:val="32"/>
        </w:rPr>
        <w:t>:</w:t>
      </w:r>
      <w:r w:rsidRPr="007F7B77">
        <w:rPr>
          <w:rFonts w:ascii="TH SarabunPSK" w:eastAsia="Calibri" w:hAnsi="TH SarabunPSK" w:cs="TH SarabunPSK"/>
          <w:sz w:val="32"/>
          <w:szCs w:val="32"/>
          <w:cs/>
        </w:rPr>
        <w:t xml:space="preserve"> รวมบทความ. กรุงเทพฯ </w:t>
      </w:r>
      <w:r w:rsidRPr="007F7B77">
        <w:rPr>
          <w:rFonts w:ascii="TH SarabunPSK" w:eastAsia="Calibri" w:hAnsi="TH SarabunPSK" w:cs="TH SarabunPSK"/>
          <w:sz w:val="32"/>
          <w:szCs w:val="32"/>
        </w:rPr>
        <w:t>.</w:t>
      </w:r>
    </w:p>
    <w:p w14:paraId="074FDEB2" w14:textId="77777777" w:rsidR="00710795" w:rsidRPr="007F7B77" w:rsidRDefault="00710795" w:rsidP="00710795">
      <w:pPr>
        <w:spacing w:after="160" w:line="240" w:lineRule="auto"/>
        <w:jc w:val="thaiDistribute"/>
        <w:rPr>
          <w:rFonts w:ascii="TH SarabunPSK" w:eastAsia="Calibri" w:hAnsi="TH SarabunPSK" w:cs="TH SarabunPSK"/>
          <w:sz w:val="32"/>
          <w:szCs w:val="32"/>
        </w:rPr>
      </w:pPr>
      <w:r w:rsidRPr="007F7B77">
        <w:rPr>
          <w:rFonts w:ascii="TH SarabunPSK" w:eastAsia="Calibri" w:hAnsi="TH SarabunPSK" w:cs="TH SarabunPSK"/>
          <w:sz w:val="32"/>
          <w:szCs w:val="32"/>
          <w:cs/>
        </w:rPr>
        <w:lastRenderedPageBreak/>
        <w:t xml:space="preserve">ทับทิม  ชัยชะนะ  </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 xml:space="preserve">โกชัย  สาริกบุตร  </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รังสีรรค์  จันต๊ะ (2559)</w:t>
      </w:r>
      <w:r w:rsidRPr="007F7B77">
        <w:rPr>
          <w:rFonts w:ascii="TH SarabunPSK" w:eastAsia="Calibri" w:hAnsi="TH SarabunPSK" w:cs="TH SarabunPSK"/>
          <w:b/>
          <w:bCs/>
          <w:sz w:val="32"/>
          <w:szCs w:val="32"/>
          <w:cs/>
        </w:rPr>
        <w:t xml:space="preserve"> </w:t>
      </w:r>
      <w:r w:rsidRPr="007F7B77">
        <w:rPr>
          <w:rFonts w:ascii="TH SarabunPSK" w:eastAsia="Calibri" w:hAnsi="TH SarabunPSK" w:cs="TH SarabunPSK"/>
          <w:sz w:val="32"/>
          <w:szCs w:val="32"/>
          <w:cs/>
        </w:rPr>
        <w:t>บทบาทของผู้หญิงสามัญในเพลงลูกทุ่งร่วมสมัย.  พิฆเนศวร์สาร ปีที่ 12  ฉบับที่ 2  เดือนกรกฎาคม-ธันวาคม</w:t>
      </w:r>
    </w:p>
    <w:p w14:paraId="1E1F0984" w14:textId="77777777" w:rsidR="00710795" w:rsidRPr="007F7B77" w:rsidRDefault="00710795" w:rsidP="00710795">
      <w:pPr>
        <w:spacing w:after="160" w:line="240" w:lineRule="auto"/>
        <w:jc w:val="thaiDistribute"/>
        <w:rPr>
          <w:rFonts w:ascii="TH SarabunPSK" w:eastAsia="Calibri" w:hAnsi="TH SarabunPSK" w:cs="TH SarabunPSK"/>
          <w:sz w:val="32"/>
          <w:szCs w:val="32"/>
        </w:rPr>
      </w:pPr>
      <w:r w:rsidRPr="007F7B77">
        <w:rPr>
          <w:rFonts w:ascii="TH SarabunPSK" w:eastAsia="Calibri" w:hAnsi="TH SarabunPSK" w:cs="TH SarabunPSK"/>
          <w:sz w:val="32"/>
          <w:szCs w:val="32"/>
          <w:cs/>
        </w:rPr>
        <w:t>สันติ ทิพนา (</w:t>
      </w:r>
      <w:r w:rsidRPr="007F7B77">
        <w:rPr>
          <w:rFonts w:ascii="TH SarabunPSK" w:eastAsia="Calibri" w:hAnsi="TH SarabunPSK" w:cs="TH SarabunPSK"/>
          <w:sz w:val="32"/>
          <w:szCs w:val="32"/>
        </w:rPr>
        <w:t>2</w:t>
      </w:r>
      <w:r w:rsidRPr="007F7B77">
        <w:rPr>
          <w:rFonts w:ascii="TH SarabunPSK" w:eastAsia="Calibri" w:hAnsi="TH SarabunPSK" w:cs="TH SarabunPSK"/>
          <w:sz w:val="32"/>
          <w:szCs w:val="32"/>
          <w:cs/>
        </w:rPr>
        <w:t>562)</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ภาพลักษณ์ผู้หญิงสมัยใหม่ในบทเพลงลูกทุ่งของใบเตย อาร์สยาม. วารสารมนุษย์ศาสตร์และสังคมศาสตร์ มหาวิทยาลัยราชภัฏสุรินทร์ ปีที่ 20  ฉบับที่ 2</w:t>
      </w:r>
    </w:p>
    <w:p w14:paraId="27BCBEEF" w14:textId="77777777" w:rsidR="00710795" w:rsidRPr="007F7B77" w:rsidRDefault="00710795" w:rsidP="00710795">
      <w:pPr>
        <w:spacing w:after="160" w:line="240" w:lineRule="auto"/>
        <w:jc w:val="thaiDistribute"/>
        <w:rPr>
          <w:rFonts w:ascii="TH SarabunPSK" w:eastAsia="Calibri" w:hAnsi="TH SarabunPSK" w:cs="TH SarabunPSK"/>
          <w:sz w:val="32"/>
          <w:szCs w:val="32"/>
          <w:u w:val="single"/>
        </w:rPr>
      </w:pPr>
      <w:r w:rsidRPr="007F7B77">
        <w:rPr>
          <w:rFonts w:ascii="TH SarabunPSK" w:eastAsia="Calibri" w:hAnsi="TH SarabunPSK" w:cs="TH SarabunPSK"/>
          <w:sz w:val="32"/>
          <w:szCs w:val="32"/>
          <w:cs/>
        </w:rPr>
        <w:t>ณัชชา ตั้งตรงหฤทัย</w:t>
      </w:r>
      <w:r w:rsidRPr="007F7B77">
        <w:rPr>
          <w:rFonts w:ascii="TH SarabunPSK" w:eastAsia="Calibri" w:hAnsi="TH SarabunPSK" w:cs="TH SarabunPSK"/>
          <w:sz w:val="32"/>
          <w:szCs w:val="32"/>
        </w:rPr>
        <w:t xml:space="preserve">, </w:t>
      </w:r>
      <w:r w:rsidRPr="007F7B77">
        <w:rPr>
          <w:rFonts w:ascii="TH SarabunPSK" w:eastAsia="Calibri" w:hAnsi="TH SarabunPSK" w:cs="TH SarabunPSK"/>
          <w:sz w:val="32"/>
          <w:szCs w:val="32"/>
          <w:cs/>
        </w:rPr>
        <w:t>พรพรรณ ประจักษ์เนตร (2559) บทบาทของเพลงร็อคในการปลูกฝังคุณค่าและการสร้างกำลังใจในการดำเนินชีวิตของเยาวชน . วารสารการสื่อสารและการจัดการนิด้า ปีที่ 2  ฉบับที่ 2 ( พฤษภาคม สิงหาคม)</w:t>
      </w:r>
    </w:p>
    <w:p w14:paraId="1FD3FE40" w14:textId="10C07BAC" w:rsidR="009D69F1" w:rsidRPr="001A5EAF" w:rsidRDefault="009D69F1">
      <w:pPr>
        <w:rPr>
          <w:sz w:val="32"/>
          <w:szCs w:val="32"/>
          <w:cs/>
        </w:rPr>
      </w:pPr>
    </w:p>
    <w:sectPr w:rsidR="009D69F1" w:rsidRPr="001A5EAF">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3B8FB" w14:textId="77777777" w:rsidR="00782B59" w:rsidRDefault="00782B59" w:rsidP="00C84C34">
      <w:pPr>
        <w:spacing w:after="0" w:line="240" w:lineRule="auto"/>
      </w:pPr>
      <w:r>
        <w:separator/>
      </w:r>
    </w:p>
  </w:endnote>
  <w:endnote w:type="continuationSeparator" w:id="0">
    <w:p w14:paraId="4C53763B" w14:textId="77777777" w:rsidR="00782B59" w:rsidRDefault="00782B59" w:rsidP="00C84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67819"/>
      <w:docPartObj>
        <w:docPartGallery w:val="Page Numbers (Bottom of Page)"/>
        <w:docPartUnique/>
      </w:docPartObj>
    </w:sdtPr>
    <w:sdtEndPr>
      <w:rPr>
        <w:noProof/>
      </w:rPr>
    </w:sdtEndPr>
    <w:sdtContent>
      <w:p w14:paraId="0FBFD202" w14:textId="064E203F" w:rsidR="00966097" w:rsidRDefault="00966097">
        <w:pPr>
          <w:pStyle w:val="Footer"/>
          <w:jc w:val="right"/>
        </w:pPr>
        <w:r>
          <w:fldChar w:fldCharType="begin"/>
        </w:r>
        <w:r>
          <w:instrText xml:space="preserve"> PAGE   \* MERGEFORMAT </w:instrText>
        </w:r>
        <w:r>
          <w:fldChar w:fldCharType="separate"/>
        </w:r>
        <w:r w:rsidR="00534170">
          <w:rPr>
            <w:noProof/>
          </w:rPr>
          <w:t>1</w:t>
        </w:r>
        <w:r>
          <w:rPr>
            <w:noProof/>
          </w:rPr>
          <w:fldChar w:fldCharType="end"/>
        </w:r>
      </w:p>
    </w:sdtContent>
  </w:sdt>
  <w:p w14:paraId="4429E5C7" w14:textId="77777777" w:rsidR="00966097" w:rsidRDefault="00966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D40AA" w14:textId="77777777" w:rsidR="00782B59" w:rsidRDefault="00782B59" w:rsidP="00C84C34">
      <w:pPr>
        <w:spacing w:after="0" w:line="240" w:lineRule="auto"/>
      </w:pPr>
      <w:r>
        <w:separator/>
      </w:r>
    </w:p>
  </w:footnote>
  <w:footnote w:type="continuationSeparator" w:id="0">
    <w:p w14:paraId="5840C2B4" w14:textId="77777777" w:rsidR="00782B59" w:rsidRDefault="00782B59" w:rsidP="00C84C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9F1"/>
    <w:rsid w:val="000E0D9F"/>
    <w:rsid w:val="001A5EAF"/>
    <w:rsid w:val="00213B6B"/>
    <w:rsid w:val="003003DE"/>
    <w:rsid w:val="00313F34"/>
    <w:rsid w:val="00347BC9"/>
    <w:rsid w:val="0041716B"/>
    <w:rsid w:val="004427DA"/>
    <w:rsid w:val="004832CD"/>
    <w:rsid w:val="00534170"/>
    <w:rsid w:val="0054278F"/>
    <w:rsid w:val="006B1EC1"/>
    <w:rsid w:val="00710795"/>
    <w:rsid w:val="007727D3"/>
    <w:rsid w:val="00782B59"/>
    <w:rsid w:val="00787BC9"/>
    <w:rsid w:val="007F7B77"/>
    <w:rsid w:val="008428AA"/>
    <w:rsid w:val="00876647"/>
    <w:rsid w:val="00941589"/>
    <w:rsid w:val="00966097"/>
    <w:rsid w:val="00990264"/>
    <w:rsid w:val="009D69F1"/>
    <w:rsid w:val="00A528C0"/>
    <w:rsid w:val="00B23283"/>
    <w:rsid w:val="00BC479E"/>
    <w:rsid w:val="00C11C9C"/>
    <w:rsid w:val="00C6377D"/>
    <w:rsid w:val="00C84C34"/>
    <w:rsid w:val="00CB1EA1"/>
    <w:rsid w:val="00DD5FDE"/>
    <w:rsid w:val="00E73E5A"/>
    <w:rsid w:val="00EF2DAB"/>
    <w:rsid w:val="00F640E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8DE77"/>
  <w15:chartTrackingRefBased/>
  <w15:docId w15:val="{4A6A90E0-664D-46D1-912D-6B035627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EA1"/>
    <w:rPr>
      <w:color w:val="0000FF" w:themeColor="hyperlink"/>
      <w:u w:val="single"/>
    </w:rPr>
  </w:style>
  <w:style w:type="paragraph" w:styleId="NoSpacing">
    <w:name w:val="No Spacing"/>
    <w:uiPriority w:val="1"/>
    <w:qFormat/>
    <w:rsid w:val="00B23283"/>
    <w:pPr>
      <w:spacing w:after="0" w:line="240" w:lineRule="auto"/>
    </w:pPr>
  </w:style>
  <w:style w:type="paragraph" w:styleId="Header">
    <w:name w:val="header"/>
    <w:basedOn w:val="Normal"/>
    <w:link w:val="HeaderChar"/>
    <w:uiPriority w:val="99"/>
    <w:unhideWhenUsed/>
    <w:rsid w:val="00C84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C34"/>
  </w:style>
  <w:style w:type="paragraph" w:styleId="Footer">
    <w:name w:val="footer"/>
    <w:basedOn w:val="Normal"/>
    <w:link w:val="FooterChar"/>
    <w:uiPriority w:val="99"/>
    <w:unhideWhenUsed/>
    <w:rsid w:val="00C84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C34"/>
  </w:style>
  <w:style w:type="table" w:customStyle="1" w:styleId="TableGrid3">
    <w:name w:val="Table Grid3"/>
    <w:basedOn w:val="TableNormal"/>
    <w:next w:val="TableGrid"/>
    <w:uiPriority w:val="59"/>
    <w:rsid w:val="00966097"/>
    <w:pPr>
      <w:spacing w:after="0" w:line="240" w:lineRule="auto"/>
      <w:jc w:val="center"/>
    </w:pPr>
    <w:rPr>
      <w:rFonts w:ascii="TH SarabunPSK" w:hAnsi="TH SarabunPSK" w:cs="TH SarabunPSK"/>
      <w:sz w:val="32"/>
      <w:szCs w:val="3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966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tto_%26_Windus" TargetMode="External"/><Relationship Id="rId3" Type="http://schemas.openxmlformats.org/officeDocument/2006/relationships/settings" Target="settings.xml"/><Relationship Id="rId7" Type="http://schemas.openxmlformats.org/officeDocument/2006/relationships/hyperlink" Target="mailto:Daran.udm@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E48CD-A5EE-48CC-8306-82B60D64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3058</Words>
  <Characters>17434</Characters>
  <Application>Microsoft Office Word</Application>
  <DocSecurity>0</DocSecurity>
  <Lines>145</Lines>
  <Paragraphs>40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nitcha</dc:creator>
  <cp:keywords/>
  <dc:description/>
  <cp:lastModifiedBy>Windows User</cp:lastModifiedBy>
  <cp:revision>2</cp:revision>
  <cp:lastPrinted>2020-06-07T16:27:00Z</cp:lastPrinted>
  <dcterms:created xsi:type="dcterms:W3CDTF">2020-06-07T16:35:00Z</dcterms:created>
  <dcterms:modified xsi:type="dcterms:W3CDTF">2020-06-07T16:35:00Z</dcterms:modified>
</cp:coreProperties>
</file>