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906E" w14:textId="77777777" w:rsidR="00CD53C3" w:rsidRDefault="000A1F24">
      <w:pPr>
        <w:spacing w:after="0"/>
        <w:ind w:left="110"/>
      </w:pPr>
      <w:r>
        <w:rPr>
          <w:noProof/>
        </w:rPr>
        <w:drawing>
          <wp:inline distT="0" distB="0" distL="0" distR="0" wp14:anchorId="11935216" wp14:editId="5BC0E0D8">
            <wp:extent cx="1959729" cy="520700"/>
            <wp:effectExtent l="0" t="0" r="0" b="0"/>
            <wp:docPr id="5603" name="Picture 5603"/>
            <wp:cNvGraphicFramePr/>
            <a:graphic xmlns:a="http://schemas.openxmlformats.org/drawingml/2006/main">
              <a:graphicData uri="http://schemas.openxmlformats.org/drawingml/2006/picture">
                <pic:pic xmlns:pic="http://schemas.openxmlformats.org/drawingml/2006/picture">
                  <pic:nvPicPr>
                    <pic:cNvPr id="5603" name="Picture 5603"/>
                    <pic:cNvPicPr/>
                  </pic:nvPicPr>
                  <pic:blipFill>
                    <a:blip r:embed="rId7"/>
                    <a:stretch>
                      <a:fillRect/>
                    </a:stretch>
                  </pic:blipFill>
                  <pic:spPr>
                    <a:xfrm>
                      <a:off x="0" y="0"/>
                      <a:ext cx="1959729" cy="520700"/>
                    </a:xfrm>
                    <a:prstGeom prst="rect">
                      <a:avLst/>
                    </a:prstGeom>
                  </pic:spPr>
                </pic:pic>
              </a:graphicData>
            </a:graphic>
          </wp:inline>
        </w:drawing>
      </w:r>
    </w:p>
    <w:p w14:paraId="2E58C798" w14:textId="77777777" w:rsidR="00CD53C3" w:rsidRDefault="000A1F24">
      <w:pPr>
        <w:spacing w:after="0"/>
        <w:ind w:left="110"/>
      </w:pPr>
      <w:r>
        <w:rPr>
          <w:rFonts w:ascii="Times New Roman" w:eastAsia="Times New Roman" w:hAnsi="Times New Roman" w:cs="Times New Roman"/>
          <w:sz w:val="20"/>
        </w:rPr>
        <w:t xml:space="preserve"> </w:t>
      </w:r>
    </w:p>
    <w:p w14:paraId="1EEDE0F9" w14:textId="77777777" w:rsidR="00CD53C3" w:rsidRDefault="000A1F24">
      <w:pPr>
        <w:spacing w:after="0"/>
      </w:pPr>
      <w:r>
        <w:rPr>
          <w:rFonts w:ascii="Times New Roman" w:eastAsia="Times New Roman" w:hAnsi="Times New Roman" w:cs="Times New Roman"/>
          <w:sz w:val="20"/>
        </w:rPr>
        <w:t xml:space="preserve"> </w:t>
      </w:r>
    </w:p>
    <w:p w14:paraId="26DC6043" w14:textId="77777777" w:rsidR="00CD53C3" w:rsidRDefault="000A1F24">
      <w:pPr>
        <w:spacing w:after="422"/>
      </w:pPr>
      <w:r>
        <w:rPr>
          <w:rFonts w:ascii="Times New Roman" w:eastAsia="Times New Roman" w:hAnsi="Times New Roman" w:cs="Times New Roman"/>
          <w:sz w:val="20"/>
        </w:rPr>
        <w:t xml:space="preserve"> </w:t>
      </w:r>
    </w:p>
    <w:p w14:paraId="6F65BFD5" w14:textId="77777777" w:rsidR="00CD53C3" w:rsidRDefault="000A1F24">
      <w:pPr>
        <w:spacing w:after="206"/>
        <w:ind w:left="2780"/>
      </w:pPr>
      <w:r>
        <w:rPr>
          <w:rFonts w:ascii="Arial" w:eastAsia="Arial" w:hAnsi="Arial" w:cs="Arial"/>
          <w:b/>
          <w:sz w:val="44"/>
        </w:rPr>
        <w:t xml:space="preserve">UPDATED Project Workplan </w:t>
      </w:r>
    </w:p>
    <w:p w14:paraId="2D7D31E3" w14:textId="77777777" w:rsidR="00CD53C3" w:rsidRDefault="000A1F24">
      <w:pPr>
        <w:spacing w:after="0"/>
      </w:pPr>
      <w:r>
        <w:rPr>
          <w:rFonts w:ascii="Arial" w:eastAsia="Arial" w:hAnsi="Arial" w:cs="Arial"/>
          <w:b/>
          <w:sz w:val="70"/>
        </w:rPr>
        <w:t xml:space="preserve"> </w:t>
      </w:r>
    </w:p>
    <w:p w14:paraId="36EF8D55" w14:textId="77777777" w:rsidR="00CD53C3" w:rsidRDefault="000A1F24">
      <w:pPr>
        <w:spacing w:after="7"/>
        <w:ind w:left="2640"/>
      </w:pPr>
      <w:r>
        <w:rPr>
          <w:rFonts w:ascii="Arial" w:eastAsia="Arial" w:hAnsi="Arial" w:cs="Arial"/>
          <w:b/>
          <w:sz w:val="32"/>
        </w:rPr>
        <w:t xml:space="preserve">DTIF3 Contract Reference: DT 2020 0209 </w:t>
      </w:r>
    </w:p>
    <w:p w14:paraId="1F0DD4BE" w14:textId="77777777" w:rsidR="00CD53C3" w:rsidRDefault="000A1F24">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70A72ED9" w14:textId="77777777" w:rsidR="00CD53C3" w:rsidRDefault="000A1F24">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8BD3304" w14:textId="77777777" w:rsidR="00CD53C3" w:rsidRDefault="000A1F24">
      <w:pPr>
        <w:spacing w:after="0"/>
        <w:ind w:left="2384"/>
      </w:pPr>
      <w:r>
        <w:rPr>
          <w:rFonts w:ascii="Arial" w:eastAsia="Arial" w:hAnsi="Arial" w:cs="Arial"/>
          <w:sz w:val="28"/>
        </w:rPr>
        <w:t xml:space="preserve">Institute Lead Name: University College Dublin (UCD) </w:t>
      </w:r>
    </w:p>
    <w:p w14:paraId="6D5B07C7" w14:textId="77777777" w:rsidR="00CD53C3" w:rsidRDefault="000A1F24">
      <w:pPr>
        <w:spacing w:after="15"/>
      </w:pPr>
      <w:r>
        <w:rPr>
          <w:rFonts w:ascii="Arial" w:eastAsia="Arial" w:hAnsi="Arial" w:cs="Arial"/>
          <w:sz w:val="30"/>
        </w:rPr>
        <w:t xml:space="preserve"> </w:t>
      </w:r>
    </w:p>
    <w:p w14:paraId="584649A3" w14:textId="77777777" w:rsidR="00CD53C3" w:rsidRDefault="000A1F24">
      <w:pPr>
        <w:spacing w:after="0"/>
      </w:pPr>
      <w:r>
        <w:rPr>
          <w:rFonts w:ascii="Arial" w:eastAsia="Arial" w:hAnsi="Arial" w:cs="Arial"/>
          <w:b/>
          <w:sz w:val="31"/>
        </w:rPr>
        <w:t xml:space="preserve"> </w:t>
      </w:r>
      <w:r>
        <w:rPr>
          <w:rFonts w:ascii="Arial" w:eastAsia="Arial" w:hAnsi="Arial" w:cs="Arial"/>
          <w:b/>
          <w:sz w:val="31"/>
        </w:rPr>
        <w:tab/>
        <w:t xml:space="preserve"> </w:t>
      </w:r>
      <w:r>
        <w:br w:type="page"/>
      </w:r>
    </w:p>
    <w:p w14:paraId="00B9A651" w14:textId="4B867C4D" w:rsidR="00CD53C3" w:rsidRDefault="00CD53C3">
      <w:pPr>
        <w:spacing w:after="0"/>
      </w:pPr>
    </w:p>
    <w:tbl>
      <w:tblPr>
        <w:tblStyle w:val="TableGrid"/>
        <w:tblW w:w="9760" w:type="dxa"/>
        <w:tblInd w:w="826" w:type="dxa"/>
        <w:tblCellMar>
          <w:top w:w="48" w:type="dxa"/>
          <w:left w:w="116" w:type="dxa"/>
          <w:bottom w:w="0"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CD53C3" w14:paraId="0823F986" w14:textId="77777777">
        <w:trPr>
          <w:trHeight w:val="1302"/>
        </w:trPr>
        <w:tc>
          <w:tcPr>
            <w:tcW w:w="2430" w:type="dxa"/>
            <w:tcBorders>
              <w:top w:val="single" w:sz="11" w:space="0" w:color="000000"/>
              <w:left w:val="single" w:sz="11" w:space="0" w:color="000000"/>
              <w:bottom w:val="single" w:sz="3" w:space="0" w:color="000000"/>
              <w:right w:val="single" w:sz="3" w:space="0" w:color="000000"/>
            </w:tcBorders>
          </w:tcPr>
          <w:p w14:paraId="6D2E3010" w14:textId="77777777" w:rsidR="00CD53C3" w:rsidRDefault="000A1F24">
            <w:pPr>
              <w:spacing w:after="0"/>
              <w:ind w:left="6" w:hanging="4"/>
            </w:pPr>
            <w:r>
              <w:rPr>
                <w:rFonts w:ascii="Arial" w:eastAsia="Arial" w:hAnsi="Arial" w:cs="Arial"/>
                <w:b/>
              </w:rPr>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1FF6D053" w14:textId="77777777" w:rsidR="00CD53C3" w:rsidRDefault="000A1F24">
            <w:pPr>
              <w:spacing w:after="0"/>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5AA2BE91" w14:textId="77777777" w:rsidR="00CD53C3" w:rsidRDefault="000A1F24">
            <w:pPr>
              <w:spacing w:after="0"/>
            </w:pPr>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3075A648" w14:textId="77777777" w:rsidR="00CD53C3" w:rsidRDefault="00CD53C3"/>
        </w:tc>
        <w:tc>
          <w:tcPr>
            <w:tcW w:w="676" w:type="dxa"/>
            <w:tcBorders>
              <w:top w:val="single" w:sz="11" w:space="0" w:color="000000"/>
              <w:left w:val="nil"/>
              <w:bottom w:val="single" w:sz="3" w:space="0" w:color="000000"/>
              <w:right w:val="single" w:sz="3" w:space="0" w:color="000000"/>
            </w:tcBorders>
          </w:tcPr>
          <w:p w14:paraId="2C78D753" w14:textId="77777777" w:rsidR="00CD53C3" w:rsidRDefault="00CD53C3"/>
        </w:tc>
        <w:tc>
          <w:tcPr>
            <w:tcW w:w="672" w:type="dxa"/>
            <w:tcBorders>
              <w:top w:val="single" w:sz="11" w:space="0" w:color="000000"/>
              <w:left w:val="single" w:sz="3" w:space="0" w:color="000000"/>
              <w:bottom w:val="single" w:sz="3" w:space="0" w:color="000000"/>
              <w:right w:val="nil"/>
            </w:tcBorders>
          </w:tcPr>
          <w:p w14:paraId="32E9435A" w14:textId="77777777" w:rsidR="00CD53C3" w:rsidRDefault="000A1F24">
            <w:pPr>
              <w:spacing w:after="0"/>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39C99003" w14:textId="77777777" w:rsidR="00CD53C3" w:rsidRDefault="00CD53C3"/>
        </w:tc>
        <w:tc>
          <w:tcPr>
            <w:tcW w:w="1930" w:type="dxa"/>
            <w:tcBorders>
              <w:top w:val="single" w:sz="11" w:space="0" w:color="000000"/>
              <w:left w:val="nil"/>
              <w:bottom w:val="single" w:sz="3" w:space="0" w:color="000000"/>
              <w:right w:val="single" w:sz="11" w:space="0" w:color="000000"/>
            </w:tcBorders>
          </w:tcPr>
          <w:p w14:paraId="04A6A566" w14:textId="77777777" w:rsidR="00CD53C3" w:rsidRDefault="00CD53C3"/>
        </w:tc>
      </w:tr>
      <w:tr w:rsidR="00CD53C3" w14:paraId="10FBB543" w14:textId="77777777">
        <w:trPr>
          <w:trHeight w:val="504"/>
        </w:trPr>
        <w:tc>
          <w:tcPr>
            <w:tcW w:w="2430" w:type="dxa"/>
            <w:tcBorders>
              <w:top w:val="single" w:sz="3" w:space="0" w:color="000000"/>
              <w:left w:val="single" w:sz="3" w:space="0" w:color="000000"/>
              <w:bottom w:val="single" w:sz="3" w:space="0" w:color="000000"/>
              <w:right w:val="single" w:sz="3" w:space="0" w:color="000000"/>
            </w:tcBorders>
          </w:tcPr>
          <w:p w14:paraId="67283762" w14:textId="77777777" w:rsidR="00CD53C3" w:rsidRDefault="000A1F24">
            <w:pPr>
              <w:spacing w:after="0"/>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0CE1A32A" w14:textId="77777777" w:rsidR="00CD53C3" w:rsidRDefault="000A1F24">
            <w:pPr>
              <w:spacing w:after="0"/>
            </w:pPr>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473D3FB3" w14:textId="77777777" w:rsidR="00CD53C3" w:rsidRDefault="00CD53C3"/>
        </w:tc>
        <w:tc>
          <w:tcPr>
            <w:tcW w:w="1348" w:type="dxa"/>
            <w:gridSpan w:val="2"/>
            <w:tcBorders>
              <w:top w:val="single" w:sz="3" w:space="0" w:color="000000"/>
              <w:left w:val="nil"/>
              <w:bottom w:val="single" w:sz="3" w:space="0" w:color="000000"/>
              <w:right w:val="nil"/>
            </w:tcBorders>
          </w:tcPr>
          <w:p w14:paraId="13C18DC5" w14:textId="77777777" w:rsidR="00CD53C3" w:rsidRDefault="00CD53C3"/>
        </w:tc>
        <w:tc>
          <w:tcPr>
            <w:tcW w:w="676" w:type="dxa"/>
            <w:tcBorders>
              <w:top w:val="single" w:sz="3" w:space="0" w:color="000000"/>
              <w:left w:val="nil"/>
              <w:bottom w:val="single" w:sz="3" w:space="0" w:color="000000"/>
              <w:right w:val="nil"/>
            </w:tcBorders>
          </w:tcPr>
          <w:p w14:paraId="03688CF2" w14:textId="77777777" w:rsidR="00CD53C3" w:rsidRDefault="00CD53C3"/>
        </w:tc>
        <w:tc>
          <w:tcPr>
            <w:tcW w:w="1930" w:type="dxa"/>
            <w:tcBorders>
              <w:top w:val="single" w:sz="3" w:space="0" w:color="000000"/>
              <w:left w:val="nil"/>
              <w:bottom w:val="single" w:sz="3" w:space="0" w:color="000000"/>
              <w:right w:val="single" w:sz="3" w:space="0" w:color="000000"/>
            </w:tcBorders>
          </w:tcPr>
          <w:p w14:paraId="5CF3D33D" w14:textId="77777777" w:rsidR="00CD53C3" w:rsidRDefault="00CD53C3"/>
        </w:tc>
      </w:tr>
      <w:tr w:rsidR="00CD53C3" w14:paraId="2292890B"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2365869C" w14:textId="77777777" w:rsidR="00CD53C3" w:rsidRDefault="000A1F24">
            <w:pPr>
              <w:spacing w:after="0"/>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08E9DC27" w14:textId="77777777" w:rsidR="00CD53C3" w:rsidRDefault="000A1F24">
            <w:pPr>
              <w:spacing w:after="0"/>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0EAF709B" w14:textId="77777777" w:rsidR="00CD53C3" w:rsidRDefault="000A1F24">
            <w:pPr>
              <w:spacing w:after="0"/>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7B7F92C4" w14:textId="77777777" w:rsidR="00CD53C3" w:rsidRDefault="000A1F24">
            <w:pPr>
              <w:spacing w:after="0"/>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682E6CB3" w14:textId="77777777" w:rsidR="00CD53C3" w:rsidRDefault="000A1F24">
            <w:pPr>
              <w:spacing w:after="0"/>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580D06D6" w14:textId="77777777" w:rsidR="00CD53C3" w:rsidRDefault="000A1F24">
            <w:pPr>
              <w:spacing w:after="0"/>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06CC2A98" w14:textId="77777777" w:rsidR="00CD53C3" w:rsidRDefault="000A1F24">
            <w:pPr>
              <w:spacing w:after="0"/>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18ABD71" w14:textId="77777777" w:rsidR="00CD53C3" w:rsidRDefault="000A1F24">
            <w:pPr>
              <w:spacing w:after="0"/>
              <w:ind w:right="25"/>
              <w:jc w:val="center"/>
            </w:pPr>
            <w:r>
              <w:rPr>
                <w:rFonts w:ascii="Arial" w:eastAsia="Arial" w:hAnsi="Arial" w:cs="Arial"/>
              </w:rPr>
              <w:t xml:space="preserve">7 </w:t>
            </w:r>
          </w:p>
        </w:tc>
      </w:tr>
      <w:tr w:rsidR="00CD53C3" w14:paraId="7E1775E4" w14:textId="77777777">
        <w:trPr>
          <w:trHeight w:val="1288"/>
        </w:trPr>
        <w:tc>
          <w:tcPr>
            <w:tcW w:w="2430" w:type="dxa"/>
            <w:tcBorders>
              <w:top w:val="single" w:sz="3" w:space="0" w:color="000000"/>
              <w:left w:val="single" w:sz="3" w:space="0" w:color="000000"/>
              <w:bottom w:val="single" w:sz="3" w:space="0" w:color="000000"/>
              <w:right w:val="single" w:sz="3" w:space="0" w:color="000000"/>
            </w:tcBorders>
          </w:tcPr>
          <w:p w14:paraId="6AA04189" w14:textId="77777777" w:rsidR="00CD53C3" w:rsidRDefault="000A1F24">
            <w:pPr>
              <w:spacing w:after="0"/>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20FF1D1B" w14:textId="77777777" w:rsidR="00CD53C3" w:rsidRDefault="000A1F24">
            <w:pPr>
              <w:spacing w:after="0"/>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760C63B5" w14:textId="77777777" w:rsidR="00CD53C3" w:rsidRDefault="000A1F24">
            <w:pPr>
              <w:spacing w:after="0"/>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459FADB" w14:textId="77777777" w:rsidR="00CD53C3" w:rsidRDefault="000A1F24">
            <w:pPr>
              <w:spacing w:after="0"/>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1AF9972D" w14:textId="77777777" w:rsidR="00CD53C3" w:rsidRDefault="000A1F24">
            <w:pPr>
              <w:spacing w:after="19"/>
              <w:ind w:left="40"/>
            </w:pPr>
            <w:r>
              <w:rPr>
                <w:rFonts w:ascii="Arial" w:eastAsia="Arial" w:hAnsi="Arial" w:cs="Arial"/>
              </w:rPr>
              <w:t xml:space="preserve">ICO </w:t>
            </w:r>
          </w:p>
          <w:p w14:paraId="7429573C" w14:textId="77777777" w:rsidR="00CD53C3" w:rsidRDefault="000A1F24">
            <w:pPr>
              <w:spacing w:after="0"/>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71049A58" w14:textId="77777777" w:rsidR="00CD53C3" w:rsidRDefault="000A1F24">
            <w:pPr>
              <w:spacing w:after="0"/>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58A2246B" w14:textId="77777777" w:rsidR="00CD53C3" w:rsidRDefault="000A1F24">
            <w:pPr>
              <w:spacing w:after="19"/>
              <w:ind w:left="64"/>
            </w:pPr>
            <w:r>
              <w:rPr>
                <w:rFonts w:ascii="Arial" w:eastAsia="Arial" w:hAnsi="Arial" w:cs="Arial"/>
              </w:rPr>
              <w:t xml:space="preserve">TW </w:t>
            </w:r>
          </w:p>
          <w:p w14:paraId="5F5BFFDA" w14:textId="77777777" w:rsidR="00CD53C3" w:rsidRDefault="000A1F24">
            <w:pPr>
              <w:spacing w:after="0"/>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67732602" w14:textId="77777777" w:rsidR="00CD53C3" w:rsidRDefault="000A1F24">
            <w:pPr>
              <w:spacing w:after="19"/>
              <w:ind w:right="22"/>
              <w:jc w:val="center"/>
            </w:pPr>
            <w:r>
              <w:rPr>
                <w:rFonts w:ascii="Arial" w:eastAsia="Arial" w:hAnsi="Arial" w:cs="Arial"/>
              </w:rPr>
              <w:t xml:space="preserve">Dell </w:t>
            </w:r>
          </w:p>
          <w:p w14:paraId="4786166F" w14:textId="77777777" w:rsidR="00CD53C3" w:rsidRDefault="000A1F24">
            <w:pPr>
              <w:spacing w:after="0"/>
              <w:ind w:right="21"/>
              <w:jc w:val="center"/>
            </w:pPr>
            <w:r>
              <w:rPr>
                <w:rFonts w:ascii="Arial" w:eastAsia="Arial" w:hAnsi="Arial" w:cs="Arial"/>
              </w:rPr>
              <w:t xml:space="preserve">Technologies </w:t>
            </w:r>
          </w:p>
        </w:tc>
      </w:tr>
      <w:tr w:rsidR="00CD53C3" w14:paraId="4D64A8B7"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6512964D" w14:textId="77777777" w:rsidR="00CD53C3" w:rsidRDefault="000A1F24">
            <w:pPr>
              <w:spacing w:after="0"/>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151CE629" w14:textId="77777777" w:rsidR="00CD53C3" w:rsidRDefault="000A1F24">
            <w:pPr>
              <w:spacing w:after="19"/>
              <w:ind w:right="32"/>
              <w:jc w:val="center"/>
            </w:pPr>
            <w:r>
              <w:rPr>
                <w:rFonts w:ascii="Arial" w:eastAsia="Arial" w:hAnsi="Arial" w:cs="Arial"/>
                <w:b/>
              </w:rPr>
              <w:t xml:space="preserve">65 (- </w:t>
            </w:r>
          </w:p>
          <w:p w14:paraId="10B672BD" w14:textId="77777777" w:rsidR="00CD53C3" w:rsidRDefault="000A1F24">
            <w:pPr>
              <w:spacing w:after="0"/>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425C66D8" w14:textId="77777777" w:rsidR="00CD53C3" w:rsidRDefault="000A1F24">
            <w:pPr>
              <w:spacing w:after="0"/>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DE2506C" w14:textId="77777777" w:rsidR="00CD53C3" w:rsidRDefault="000A1F24">
            <w:pPr>
              <w:spacing w:after="0"/>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E3424EA" w14:textId="77777777" w:rsidR="00CD53C3" w:rsidRDefault="000A1F24">
            <w:pPr>
              <w:spacing w:after="0"/>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5178EB37" w14:textId="77777777" w:rsidR="00CD53C3" w:rsidRDefault="000A1F24">
            <w:pPr>
              <w:spacing w:after="0"/>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26E47E64" w14:textId="77777777" w:rsidR="00CD53C3" w:rsidRDefault="000A1F24">
            <w:pPr>
              <w:spacing w:after="0"/>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6D17AE7" w14:textId="77777777" w:rsidR="00CD53C3" w:rsidRDefault="000A1F24">
            <w:pPr>
              <w:spacing w:after="0"/>
              <w:ind w:right="25"/>
              <w:jc w:val="center"/>
            </w:pPr>
            <w:r>
              <w:rPr>
                <w:rFonts w:ascii="Arial" w:eastAsia="Arial" w:hAnsi="Arial" w:cs="Arial"/>
              </w:rPr>
              <w:t xml:space="preserve">6 </w:t>
            </w:r>
          </w:p>
        </w:tc>
      </w:tr>
    </w:tbl>
    <w:p w14:paraId="29A9422F" w14:textId="2FB1FAB9" w:rsidR="00CD53C3" w:rsidRDefault="000A1F24">
      <w:pPr>
        <w:pStyle w:val="Heading2"/>
        <w:spacing w:after="220"/>
        <w:ind w:left="1043" w:right="175"/>
      </w:pPr>
      <w:r>
        <w:t xml:space="preserve">Objectives </w:t>
      </w:r>
    </w:p>
    <w:p w14:paraId="5D5CC669" w14:textId="77777777" w:rsidR="00CD53C3" w:rsidRDefault="000A1F24">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Design and formulation of mechanisms for the adjudication of data quality; </w:t>
      </w:r>
    </w:p>
    <w:p w14:paraId="4B3492F8" w14:textId="77777777" w:rsidR="00CD53C3" w:rsidRDefault="000A1F24">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Use of discovery services to identify temporally and geographically adjacent data sources; </w:t>
      </w:r>
    </w:p>
    <w:p w14:paraId="3AF7125B" w14:textId="77777777" w:rsidR="00CD53C3" w:rsidRDefault="000A1F24">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Provision of services for ground truthing data with relevant (location and temporal adja</w:t>
      </w:r>
      <w:r>
        <w:rPr>
          <w:rFonts w:ascii="Arial" w:eastAsia="Arial" w:hAnsi="Arial" w:cs="Arial"/>
        </w:rPr>
        <w:t xml:space="preserve">cency) and known high quality data sets; </w:t>
      </w:r>
    </w:p>
    <w:p w14:paraId="3387F3DE" w14:textId="77777777" w:rsidR="00CD53C3" w:rsidRDefault="000A1F24">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Design and implementation of trusted mechanisms to filter ‘</w:t>
      </w:r>
      <w:r>
        <w:rPr>
          <w:rFonts w:ascii="Arial" w:eastAsia="Arial" w:hAnsi="Arial" w:cs="Arial"/>
          <w:i/>
        </w:rPr>
        <w:t>poor quality</w:t>
      </w:r>
      <w:r>
        <w:rPr>
          <w:rFonts w:ascii="Arial" w:eastAsia="Arial" w:hAnsi="Arial" w:cs="Arial"/>
        </w:rPr>
        <w:t xml:space="preserve">’ data and ensure non-admittance to the data warehouse </w:t>
      </w:r>
    </w:p>
    <w:p w14:paraId="01A35814" w14:textId="77777777" w:rsidR="00CD53C3" w:rsidRDefault="000A1F24">
      <w:pPr>
        <w:pBdr>
          <w:top w:val="single" w:sz="8" w:space="0" w:color="000000"/>
          <w:left w:val="single" w:sz="8" w:space="0" w:color="000000"/>
          <w:bottom w:val="single" w:sz="8" w:space="0" w:color="000000"/>
          <w:right w:val="single" w:sz="8" w:space="0" w:color="000000"/>
        </w:pBdr>
        <w:spacing w:after="0"/>
        <w:ind w:left="1033" w:right="175"/>
        <w:jc w:val="right"/>
      </w:pPr>
      <w:r>
        <w:rPr>
          <w:rFonts w:ascii="Arial" w:eastAsia="Arial" w:hAnsi="Arial" w:cs="Arial"/>
          <w:sz w:val="20"/>
        </w:rPr>
        <w:t xml:space="preserve"> </w:t>
      </w:r>
    </w:p>
    <w:p w14:paraId="7276B53B" w14:textId="77777777" w:rsidR="00CD53C3" w:rsidRDefault="000A1F24">
      <w:pPr>
        <w:spacing w:after="0"/>
      </w:pPr>
      <w:r>
        <w:rPr>
          <w:rFonts w:ascii="Arial" w:eastAsia="Arial" w:hAnsi="Arial" w:cs="Arial"/>
          <w:sz w:val="20"/>
        </w:rPr>
        <w:t xml:space="preserve"> </w:t>
      </w:r>
    </w:p>
    <w:p w14:paraId="4F137A97" w14:textId="27CD7865" w:rsidR="00CD53C3" w:rsidRDefault="000A1F24">
      <w:pPr>
        <w:spacing w:after="79"/>
        <w:rPr>
          <w:rFonts w:ascii="Arial" w:eastAsia="Arial" w:hAnsi="Arial" w:cs="Arial"/>
        </w:rPr>
      </w:pPr>
      <w:r>
        <w:rPr>
          <w:rFonts w:ascii="Arial" w:eastAsia="Arial" w:hAnsi="Arial" w:cs="Arial"/>
        </w:rPr>
        <w:t xml:space="preserve"> </w:t>
      </w:r>
    </w:p>
    <w:p w14:paraId="109070A5" w14:textId="103E1507" w:rsidR="007A35F7" w:rsidRDefault="007A35F7">
      <w:pPr>
        <w:spacing w:after="79"/>
        <w:rPr>
          <w:rFonts w:ascii="Arial" w:eastAsia="Arial" w:hAnsi="Arial" w:cs="Arial"/>
        </w:rPr>
      </w:pPr>
    </w:p>
    <w:p w14:paraId="38B97207" w14:textId="3D585122" w:rsidR="007A35F7" w:rsidRDefault="007A35F7">
      <w:pPr>
        <w:spacing w:after="79"/>
        <w:rPr>
          <w:rFonts w:ascii="Arial" w:eastAsia="Arial" w:hAnsi="Arial" w:cs="Arial"/>
        </w:rPr>
      </w:pPr>
    </w:p>
    <w:p w14:paraId="002D4FFC" w14:textId="656226B9" w:rsidR="007A35F7" w:rsidRDefault="007A35F7">
      <w:pPr>
        <w:spacing w:after="79"/>
        <w:rPr>
          <w:rFonts w:ascii="Arial" w:eastAsia="Arial" w:hAnsi="Arial" w:cs="Arial"/>
        </w:rPr>
      </w:pPr>
    </w:p>
    <w:p w14:paraId="01747F8C" w14:textId="6D4DD4C8" w:rsidR="007A35F7" w:rsidRDefault="007A35F7">
      <w:pPr>
        <w:spacing w:after="79"/>
        <w:rPr>
          <w:rFonts w:ascii="Arial" w:eastAsia="Arial" w:hAnsi="Arial" w:cs="Arial"/>
        </w:rPr>
      </w:pPr>
    </w:p>
    <w:p w14:paraId="5DE8DBF7" w14:textId="494B79E8" w:rsidR="007A35F7" w:rsidRDefault="007A35F7">
      <w:pPr>
        <w:spacing w:after="79"/>
        <w:rPr>
          <w:rFonts w:ascii="Arial" w:eastAsia="Arial" w:hAnsi="Arial" w:cs="Arial"/>
        </w:rPr>
      </w:pPr>
    </w:p>
    <w:p w14:paraId="6F9097B0" w14:textId="1918360C" w:rsidR="007A35F7" w:rsidRDefault="007A35F7">
      <w:pPr>
        <w:spacing w:after="79"/>
        <w:rPr>
          <w:rFonts w:ascii="Arial" w:eastAsia="Arial" w:hAnsi="Arial" w:cs="Arial"/>
        </w:rPr>
      </w:pPr>
    </w:p>
    <w:p w14:paraId="50DE2E9E" w14:textId="76AF4F71" w:rsidR="007A35F7" w:rsidRDefault="007A35F7">
      <w:pPr>
        <w:spacing w:after="79"/>
        <w:rPr>
          <w:rFonts w:ascii="Arial" w:eastAsia="Arial" w:hAnsi="Arial" w:cs="Arial"/>
        </w:rPr>
      </w:pPr>
    </w:p>
    <w:p w14:paraId="3E879F68" w14:textId="73FB2E46" w:rsidR="007A35F7" w:rsidRDefault="007A35F7">
      <w:pPr>
        <w:spacing w:after="79"/>
        <w:rPr>
          <w:rFonts w:ascii="Arial" w:eastAsia="Arial" w:hAnsi="Arial" w:cs="Arial"/>
        </w:rPr>
      </w:pPr>
    </w:p>
    <w:p w14:paraId="062B16F0" w14:textId="3E1BB10E" w:rsidR="007A35F7" w:rsidRDefault="007A35F7">
      <w:pPr>
        <w:spacing w:after="79"/>
        <w:rPr>
          <w:rFonts w:ascii="Arial" w:eastAsia="Arial" w:hAnsi="Arial" w:cs="Arial"/>
        </w:rPr>
      </w:pPr>
    </w:p>
    <w:p w14:paraId="476444F2" w14:textId="6CB5D01A" w:rsidR="007A35F7" w:rsidRDefault="007A35F7">
      <w:pPr>
        <w:spacing w:after="79"/>
        <w:rPr>
          <w:rFonts w:ascii="Arial" w:eastAsia="Arial" w:hAnsi="Arial" w:cs="Arial"/>
        </w:rPr>
      </w:pPr>
    </w:p>
    <w:p w14:paraId="15FD6DA2" w14:textId="77777777" w:rsidR="007A35F7" w:rsidRDefault="007A35F7">
      <w:pPr>
        <w:spacing w:after="79"/>
      </w:pPr>
    </w:p>
    <w:p w14:paraId="3952D649" w14:textId="77777777" w:rsidR="00CD53C3" w:rsidRDefault="000A1F24">
      <w:pPr>
        <w:pStyle w:val="Heading2"/>
        <w:spacing w:line="471" w:lineRule="auto"/>
        <w:ind w:left="1039"/>
      </w:pPr>
      <w:r>
        <w:lastRenderedPageBreak/>
        <w:t>Description of work (where appropriate, broken down into tasks), lead partner and</w:t>
      </w:r>
      <w:r>
        <w:t xml:space="preserve"> role of participants </w:t>
      </w:r>
    </w:p>
    <w:p w14:paraId="39F389C8" w14:textId="77777777" w:rsidR="00CD53C3" w:rsidRDefault="000A1F24">
      <w:pPr>
        <w:spacing w:after="170"/>
      </w:pPr>
      <w:r>
        <w:rPr>
          <w:rFonts w:ascii="Arial" w:eastAsia="Arial" w:hAnsi="Arial" w:cs="Arial"/>
          <w:b/>
          <w:sz w:val="24"/>
        </w:rPr>
        <w:t xml:space="preserve"> </w:t>
      </w:r>
    </w:p>
    <w:p w14:paraId="4EF9A0A3" w14:textId="77777777" w:rsidR="00CD53C3" w:rsidRDefault="000A1F24">
      <w:pPr>
        <w:pBdr>
          <w:top w:val="single" w:sz="8" w:space="0" w:color="000000"/>
          <w:left w:val="single" w:sz="8" w:space="0" w:color="000000"/>
          <w:bottom w:val="single" w:sz="8" w:space="0" w:color="000000"/>
          <w:right w:val="single" w:sz="8" w:space="0" w:color="000000"/>
        </w:pBdr>
        <w:spacing w:after="26" w:line="271" w:lineRule="auto"/>
        <w:ind w:left="1039" w:right="176" w:hanging="10"/>
        <w:jc w:val="both"/>
      </w:pPr>
      <w:r>
        <w:rPr>
          <w:rFonts w:ascii="Arial" w:eastAsia="Arial" w:hAnsi="Arial" w:cs="Arial"/>
        </w:rPr>
        <w:t xml:space="preserve">Poor quality data will invariably lead to poor decisions. It is imperative therefore to seek to ensure that the CAMEO data warehouse is only populated with quality data or at the very least data for which the indicative quality of data is known. </w:t>
      </w:r>
    </w:p>
    <w:p w14:paraId="2CF4B940" w14:textId="271D37E9" w:rsidR="00CD53C3" w:rsidRDefault="000A1F24" w:rsidP="007A35F7">
      <w:pPr>
        <w:spacing w:after="0"/>
      </w:pPr>
      <w:r>
        <w:rPr>
          <w:rFonts w:ascii="Arial" w:eastAsia="Arial" w:hAnsi="Arial" w:cs="Arial"/>
          <w:sz w:val="24"/>
        </w:rPr>
        <w:t xml:space="preserve"> </w:t>
      </w:r>
    </w:p>
    <w:p w14:paraId="4373A1D1" w14:textId="77777777" w:rsidR="00CD53C3" w:rsidRDefault="000A1F24">
      <w:pPr>
        <w:pBdr>
          <w:top w:val="single" w:sz="8" w:space="0" w:color="000000"/>
          <w:left w:val="single" w:sz="8" w:space="0" w:color="000000"/>
          <w:bottom w:val="single" w:sz="8" w:space="0" w:color="000000"/>
          <w:right w:val="single" w:sz="8" w:space="0" w:color="000000"/>
        </w:pBdr>
        <w:spacing w:after="0" w:line="271" w:lineRule="auto"/>
        <w:ind w:left="1039" w:right="176" w:hanging="10"/>
        <w:jc w:val="both"/>
      </w:pPr>
      <w:r>
        <w:rPr>
          <w:rFonts w:ascii="Arial" w:eastAsia="Arial" w:hAnsi="Arial" w:cs="Arial"/>
        </w:rPr>
        <w:t xml:space="preserve">Adjudication of data quality and mechanisms for doing so need to be incorporated throughout the entirety of the </w:t>
      </w:r>
      <w:r>
        <w:rPr>
          <w:rFonts w:ascii="Arial" w:eastAsia="Arial" w:hAnsi="Arial" w:cs="Arial"/>
          <w:i/>
        </w:rPr>
        <w:t xml:space="preserve">big data model </w:t>
      </w:r>
      <w:r>
        <w:rPr>
          <w:rFonts w:ascii="Arial" w:eastAsia="Arial" w:hAnsi="Arial" w:cs="Arial"/>
        </w:rPr>
        <w:t>including data collection, data pre-processing, data processing and analytics, and data use. This work package will involve 4 sub</w:t>
      </w:r>
      <w:r>
        <w:rPr>
          <w:rFonts w:ascii="Arial" w:eastAsia="Arial" w:hAnsi="Arial" w:cs="Arial"/>
        </w:rPr>
        <w:t xml:space="preserve">tasks. </w:t>
      </w:r>
    </w:p>
    <w:p w14:paraId="4613B966" w14:textId="77777777" w:rsidR="00CD53C3" w:rsidRDefault="000A1F24">
      <w:pPr>
        <w:spacing w:after="0"/>
      </w:pPr>
      <w:r>
        <w:rPr>
          <w:rFonts w:ascii="Arial" w:eastAsia="Arial" w:hAnsi="Arial" w:cs="Arial"/>
          <w:sz w:val="24"/>
        </w:rPr>
        <w:t xml:space="preserve"> </w:t>
      </w:r>
    </w:p>
    <w:p w14:paraId="7DBC5C29" w14:textId="77777777" w:rsidR="00CD53C3" w:rsidRDefault="000A1F24">
      <w:pPr>
        <w:spacing w:after="110"/>
      </w:pPr>
      <w:r>
        <w:rPr>
          <w:rFonts w:ascii="Arial" w:eastAsia="Arial" w:hAnsi="Arial" w:cs="Arial"/>
          <w:sz w:val="24"/>
        </w:rPr>
        <w:t xml:space="preserve"> </w:t>
      </w:r>
    </w:p>
    <w:p w14:paraId="3E28967E" w14:textId="77777777" w:rsidR="00CD53C3" w:rsidRDefault="000A1F24">
      <w:pPr>
        <w:pStyle w:val="Heading2"/>
        <w:spacing w:line="259" w:lineRule="auto"/>
        <w:ind w:left="1039"/>
      </w:pPr>
      <w:r>
        <w:t xml:space="preserve">Task 3.1: Design and formulation of mechanisms for the adjudication of data quality; </w:t>
      </w:r>
    </w:p>
    <w:p w14:paraId="36223485" w14:textId="77777777" w:rsidR="00CD53C3" w:rsidRDefault="000A1F24">
      <w:pPr>
        <w:spacing w:after="4"/>
      </w:pPr>
      <w:r>
        <w:rPr>
          <w:rFonts w:ascii="Arial" w:eastAsia="Arial" w:hAnsi="Arial" w:cs="Arial"/>
          <w:b/>
          <w:sz w:val="20"/>
        </w:rPr>
        <w:t xml:space="preserve"> </w:t>
      </w:r>
    </w:p>
    <w:p w14:paraId="7483245A" w14:textId="77777777" w:rsidR="007A35F7" w:rsidRDefault="000A1F24" w:rsidP="007A35F7">
      <w:pPr>
        <w:pBdr>
          <w:top w:val="single" w:sz="8" w:space="0" w:color="000000"/>
          <w:left w:val="single" w:sz="8" w:space="0" w:color="000000"/>
          <w:bottom w:val="single" w:sz="8" w:space="0" w:color="000000"/>
          <w:right w:val="single" w:sz="8" w:space="0" w:color="000000"/>
        </w:pBdr>
        <w:spacing w:after="41" w:line="249" w:lineRule="auto"/>
        <w:ind w:left="1042" w:right="175" w:hanging="9"/>
        <w:jc w:val="both"/>
      </w:pPr>
      <w:r w:rsidRPr="006B5F54">
        <w:rPr>
          <w:rFonts w:ascii="Arial" w:eastAsia="Arial" w:hAnsi="Arial" w:cs="Arial"/>
          <w:highlight w:val="yellow"/>
        </w:rPr>
        <w:t>A series of data quality services will be developed the first tranche of which will focus upon the quality of collected data. In order to assist with such a series of services will be developed by which to identify and source relevant (location and tempora</w:t>
      </w:r>
      <w:r w:rsidRPr="006B5F54">
        <w:rPr>
          <w:rFonts w:ascii="Arial" w:eastAsia="Arial" w:hAnsi="Arial" w:cs="Arial"/>
          <w:highlight w:val="yellow"/>
        </w:rPr>
        <w:t>l adjacency) data of known high quality which can be used to affirm data quality and support ground truthing.</w:t>
      </w:r>
      <w:r>
        <w:rPr>
          <w:rFonts w:ascii="Arial" w:eastAsia="Arial" w:hAnsi="Arial" w:cs="Arial"/>
        </w:rPr>
        <w:t xml:space="preserve"> UCD has established experience in data quality research</w:t>
      </w:r>
      <w:r>
        <w:rPr>
          <w:rFonts w:ascii="Arial" w:eastAsia="Arial" w:hAnsi="Arial" w:cs="Arial"/>
          <w:vertAlign w:val="superscript"/>
        </w:rPr>
        <w:t xml:space="preserve">8 9 10 </w:t>
      </w:r>
      <w:r>
        <w:rPr>
          <w:rFonts w:ascii="Arial" w:eastAsia="Arial" w:hAnsi="Arial" w:cs="Arial"/>
        </w:rPr>
        <w:t xml:space="preserve">examining data quality in terms of data trust. UCD has also established </w:t>
      </w:r>
      <w:r w:rsidR="007A35F7">
        <w:rPr>
          <w:rFonts w:ascii="Arial" w:eastAsia="Arial" w:hAnsi="Arial" w:cs="Arial"/>
        </w:rPr>
        <w:t>credentials as part of AIREO (AI-Ready Earth Observation Training Datasets) project</w:t>
      </w:r>
      <w:r w:rsidR="007A35F7">
        <w:rPr>
          <w:rFonts w:ascii="Arial" w:eastAsia="Arial" w:hAnsi="Arial" w:cs="Arial"/>
          <w:vertAlign w:val="superscript"/>
        </w:rPr>
        <w:footnoteReference w:id="1"/>
      </w:r>
      <w:r w:rsidR="007A35F7">
        <w:rPr>
          <w:rFonts w:ascii="Arial" w:eastAsia="Arial" w:hAnsi="Arial" w:cs="Arial"/>
          <w:vertAlign w:val="superscript"/>
        </w:rPr>
        <w:t xml:space="preserve"> </w:t>
      </w:r>
      <w:r w:rsidR="007A35F7">
        <w:rPr>
          <w:rFonts w:ascii="Arial" w:eastAsia="Arial" w:hAnsi="Arial" w:cs="Arial"/>
        </w:rPr>
        <w:t xml:space="preserve">exploring automated quality assessment together with best-practices around dataset documentation in relation to quality - provenance information, and information pertaining to data collection protocols (e.g. including for non-EO derived ground truth/reference data/annotations/labels). A </w:t>
      </w:r>
      <w:r w:rsidR="007A35F7">
        <w:rPr>
          <w:rFonts w:ascii="Arial" w:eastAsia="Arial" w:hAnsi="Arial" w:cs="Arial"/>
          <w:i/>
        </w:rPr>
        <w:t xml:space="preserve">data quality coefficient </w:t>
      </w:r>
      <w:r w:rsidR="007A35F7">
        <w:rPr>
          <w:rFonts w:ascii="Arial" w:eastAsia="Arial" w:hAnsi="Arial" w:cs="Arial"/>
        </w:rPr>
        <w:t xml:space="preserve">will be determined that will somewhat crudely apportion a measure to data. Quality will be assessed across numerous dimensions including completeness, adjacency (spatial &amp; temporal), </w:t>
      </w:r>
      <w:proofErr w:type="spellStart"/>
      <w:r w:rsidR="007A35F7">
        <w:rPr>
          <w:rFonts w:ascii="Arial" w:eastAsia="Arial" w:hAnsi="Arial" w:cs="Arial"/>
        </w:rPr>
        <w:t>lossiness</w:t>
      </w:r>
      <w:proofErr w:type="spellEnd"/>
      <w:r w:rsidR="007A35F7">
        <w:rPr>
          <w:rFonts w:ascii="Arial" w:eastAsia="Arial" w:hAnsi="Arial" w:cs="Arial"/>
        </w:rPr>
        <w:t xml:space="preserve">,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 </w:t>
      </w:r>
    </w:p>
    <w:p w14:paraId="1D082E14" w14:textId="77777777" w:rsidR="00CD53C3" w:rsidRDefault="000A1F24">
      <w:pPr>
        <w:spacing w:after="108"/>
        <w:ind w:left="607"/>
      </w:pPr>
      <w:r>
        <w:rPr>
          <w:noProof/>
        </w:rPr>
        <mc:AlternateContent>
          <mc:Choice Requires="wpg">
            <w:drawing>
              <wp:inline distT="0" distB="0" distL="0" distR="0" wp14:anchorId="06FC23FD" wp14:editId="11FD4507">
                <wp:extent cx="1829435" cy="7620"/>
                <wp:effectExtent l="0" t="0" r="0" b="0"/>
                <wp:docPr id="78406" name="Group 78406"/>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10267" name="Shape 10267"/>
                        <wps:cNvSpPr/>
                        <wps:spPr>
                          <a:xfrm>
                            <a:off x="0" y="0"/>
                            <a:ext cx="1829435" cy="0"/>
                          </a:xfrm>
                          <a:custGeom>
                            <a:avLst/>
                            <a:gdLst/>
                            <a:ahLst/>
                            <a:cxnLst/>
                            <a:rect l="0" t="0" r="0" b="0"/>
                            <a:pathLst>
                              <a:path w="1829435">
                                <a:moveTo>
                                  <a:pt x="0" y="0"/>
                                </a:moveTo>
                                <a:lnTo>
                                  <a:pt x="182943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06" style="width:144.05pt;height:0.6pt;mso-position-horizontal-relative:char;mso-position-vertical-relative:line" coordsize="18294,76">
                <v:shape id="Shape 10267" style="position:absolute;width:18294;height:0;left:0;top:0;" coordsize="1829435,0" path="m0,0l1829435,0">
                  <v:stroke weight="0.6pt" endcap="flat" joinstyle="round" on="true" color="#000000"/>
                  <v:fill on="false" color="#000000" opacity="0"/>
                </v:shape>
              </v:group>
            </w:pict>
          </mc:Fallback>
        </mc:AlternateContent>
      </w:r>
    </w:p>
    <w:p w14:paraId="5DDC6B83" w14:textId="77777777" w:rsidR="00CD53C3" w:rsidRDefault="000A1F24">
      <w:pPr>
        <w:numPr>
          <w:ilvl w:val="0"/>
          <w:numId w:val="7"/>
        </w:numPr>
        <w:spacing w:after="74"/>
        <w:ind w:hanging="120"/>
      </w:pPr>
      <w:r>
        <w:rPr>
          <w:rFonts w:ascii="Arial" w:eastAsia="Arial" w:hAnsi="Arial" w:cs="Arial"/>
          <w:sz w:val="20"/>
        </w:rPr>
        <w:t>J</w:t>
      </w:r>
      <w:r>
        <w:rPr>
          <w:rFonts w:ascii="Arial" w:eastAsia="Arial" w:hAnsi="Arial" w:cs="Arial"/>
          <w:color w:val="212121"/>
          <w:sz w:val="20"/>
        </w:rPr>
        <w:t xml:space="preserve">ohn </w:t>
      </w:r>
      <w:proofErr w:type="spellStart"/>
      <w:r>
        <w:rPr>
          <w:rFonts w:ascii="Arial" w:eastAsia="Arial" w:hAnsi="Arial" w:cs="Arial"/>
          <w:color w:val="212121"/>
          <w:sz w:val="20"/>
        </w:rPr>
        <w:t>Byabazaire</w:t>
      </w:r>
      <w:proofErr w:type="spellEnd"/>
      <w:r>
        <w:rPr>
          <w:rFonts w:ascii="Arial" w:eastAsia="Arial" w:hAnsi="Arial" w:cs="Arial"/>
          <w:color w:val="212121"/>
          <w:sz w:val="20"/>
        </w:rPr>
        <w:t xml:space="preserve">, Gregory O'Hare, Declan Delaney, Data Quality and Trust: A Perception from Shared Data in </w:t>
      </w:r>
    </w:p>
    <w:p w14:paraId="0D265E03" w14:textId="0CF250E9" w:rsidR="00CD53C3" w:rsidRDefault="000A1F24" w:rsidP="0026603F">
      <w:pPr>
        <w:spacing w:after="220"/>
        <w:ind w:left="603" w:hanging="10"/>
      </w:pPr>
      <w:r>
        <w:rPr>
          <w:rFonts w:ascii="Arial" w:eastAsia="Arial" w:hAnsi="Arial" w:cs="Arial"/>
          <w:color w:val="212121"/>
          <w:sz w:val="20"/>
        </w:rPr>
        <w:t>IoT</w:t>
      </w:r>
      <w:r>
        <w:rPr>
          <w:rFonts w:ascii="Arial" w:eastAsia="Arial" w:hAnsi="Arial" w:cs="Arial"/>
          <w:sz w:val="20"/>
        </w:rPr>
        <w:t xml:space="preserve"> </w:t>
      </w:r>
      <w:r>
        <w:rPr>
          <w:rFonts w:ascii="Arial" w:eastAsia="Arial" w:hAnsi="Arial" w:cs="Arial"/>
          <w:color w:val="212121"/>
          <w:sz w:val="20"/>
        </w:rPr>
        <w:t>In Proc. 2020 IEEE International Conference on Communications Workshops (ICC Workshops), IEEE Press, 2020.</w:t>
      </w:r>
      <w:r>
        <w:rPr>
          <w:rFonts w:ascii="Arial" w:eastAsia="Arial" w:hAnsi="Arial" w:cs="Arial"/>
          <w:sz w:val="20"/>
        </w:rPr>
        <w:t xml:space="preserve"> </w:t>
      </w:r>
    </w:p>
    <w:p w14:paraId="13F14EF7" w14:textId="77777777" w:rsidR="00CD53C3" w:rsidRDefault="000A1F24">
      <w:pPr>
        <w:spacing w:after="0"/>
      </w:pPr>
      <w:r>
        <w:rPr>
          <w:rFonts w:ascii="Arial" w:eastAsia="Arial" w:hAnsi="Arial" w:cs="Arial"/>
          <w:sz w:val="20"/>
        </w:rPr>
        <w:t xml:space="preserve"> </w:t>
      </w:r>
    </w:p>
    <w:p w14:paraId="2B6F2436" w14:textId="77777777" w:rsidR="00CD53C3" w:rsidRDefault="000A1F24">
      <w:pPr>
        <w:numPr>
          <w:ilvl w:val="0"/>
          <w:numId w:val="7"/>
        </w:numPr>
        <w:spacing w:after="155" w:line="320" w:lineRule="auto"/>
        <w:ind w:hanging="120"/>
      </w:pPr>
      <w:r>
        <w:rPr>
          <w:rFonts w:ascii="Arial" w:eastAsia="Arial" w:hAnsi="Arial" w:cs="Arial"/>
          <w:color w:val="212121"/>
          <w:sz w:val="20"/>
        </w:rPr>
        <w:t xml:space="preserve">John </w:t>
      </w:r>
      <w:proofErr w:type="spellStart"/>
      <w:r>
        <w:rPr>
          <w:rFonts w:ascii="Arial" w:eastAsia="Arial" w:hAnsi="Arial" w:cs="Arial"/>
          <w:color w:val="212121"/>
          <w:sz w:val="20"/>
        </w:rPr>
        <w:t>Byabazaire</w:t>
      </w:r>
      <w:proofErr w:type="spellEnd"/>
      <w:r>
        <w:rPr>
          <w:rFonts w:ascii="Arial" w:eastAsia="Arial" w:hAnsi="Arial" w:cs="Arial"/>
          <w:color w:val="212121"/>
          <w:sz w:val="20"/>
        </w:rPr>
        <w:t>, Gregory O’Hare, De</w:t>
      </w:r>
      <w:r>
        <w:rPr>
          <w:rFonts w:ascii="Arial" w:eastAsia="Arial" w:hAnsi="Arial" w:cs="Arial"/>
          <w:color w:val="212121"/>
          <w:sz w:val="20"/>
        </w:rPr>
        <w:t xml:space="preserve">clan Delaney, </w:t>
      </w:r>
      <w:r>
        <w:rPr>
          <w:rFonts w:ascii="Arial" w:eastAsia="Arial" w:hAnsi="Arial" w:cs="Arial"/>
          <w:sz w:val="20"/>
        </w:rPr>
        <w:t xml:space="preserve">Using Trust as a Measure to Derive Data Quality in Data Shared IoT Deployments, 29th International Conference on Computer Communications and Networks (ICCCN), IEEE, 2020. </w:t>
      </w:r>
    </w:p>
    <w:p w14:paraId="61CCF439" w14:textId="77777777" w:rsidR="00CD53C3" w:rsidRDefault="000A1F24">
      <w:pPr>
        <w:numPr>
          <w:ilvl w:val="0"/>
          <w:numId w:val="7"/>
        </w:numPr>
        <w:spacing w:after="155" w:line="320" w:lineRule="auto"/>
        <w:ind w:hanging="120"/>
      </w:pPr>
      <w:r>
        <w:rPr>
          <w:rFonts w:ascii="Arial" w:eastAsia="Arial" w:hAnsi="Arial" w:cs="Arial"/>
          <w:sz w:val="20"/>
        </w:rPr>
        <w:t>J</w:t>
      </w:r>
      <w:r>
        <w:rPr>
          <w:rFonts w:ascii="Arial" w:eastAsia="Arial" w:hAnsi="Arial" w:cs="Arial"/>
          <w:color w:val="212121"/>
          <w:sz w:val="20"/>
        </w:rPr>
        <w:t xml:space="preserve">ohn </w:t>
      </w:r>
      <w:proofErr w:type="spellStart"/>
      <w:r>
        <w:rPr>
          <w:rFonts w:ascii="Arial" w:eastAsia="Arial" w:hAnsi="Arial" w:cs="Arial"/>
          <w:color w:val="212121"/>
          <w:sz w:val="20"/>
        </w:rPr>
        <w:t>Byabazaire</w:t>
      </w:r>
      <w:proofErr w:type="spellEnd"/>
      <w:r>
        <w:rPr>
          <w:rFonts w:ascii="Arial" w:eastAsia="Arial" w:hAnsi="Arial" w:cs="Arial"/>
          <w:color w:val="212121"/>
          <w:sz w:val="20"/>
        </w:rPr>
        <w:t xml:space="preserve">, Gregory O'Hare, Declan Delaney,, </w:t>
      </w:r>
      <w:r>
        <w:rPr>
          <w:rFonts w:ascii="Arial" w:eastAsia="Arial" w:hAnsi="Arial" w:cs="Arial"/>
          <w:sz w:val="20"/>
        </w:rPr>
        <w:t>Data Quality and Tru</w:t>
      </w:r>
      <w:r>
        <w:rPr>
          <w:rFonts w:ascii="Arial" w:eastAsia="Arial" w:hAnsi="Arial" w:cs="Arial"/>
          <w:sz w:val="20"/>
        </w:rPr>
        <w:t xml:space="preserve">st: Review of Challenges and Opportunities for Data Sharing in IoT, Electronics 9 (12), 2083, </w:t>
      </w:r>
      <w:proofErr w:type="spellStart"/>
      <w:r>
        <w:rPr>
          <w:rFonts w:ascii="Arial" w:eastAsia="Arial" w:hAnsi="Arial" w:cs="Arial"/>
          <w:sz w:val="20"/>
        </w:rPr>
        <w:t>DEc.</w:t>
      </w:r>
      <w:proofErr w:type="spellEnd"/>
      <w:r>
        <w:rPr>
          <w:rFonts w:ascii="Arial" w:eastAsia="Arial" w:hAnsi="Arial" w:cs="Arial"/>
          <w:sz w:val="20"/>
        </w:rPr>
        <w:t xml:space="preserve"> 2020, MDPI Publishers</w:t>
      </w:r>
      <w:r>
        <w:rPr>
          <w:rFonts w:ascii="Arial" w:eastAsia="Arial" w:hAnsi="Arial" w:cs="Arial"/>
          <w:color w:val="777777"/>
          <w:sz w:val="20"/>
        </w:rPr>
        <w:t>.</w:t>
      </w:r>
      <w:r>
        <w:rPr>
          <w:rFonts w:ascii="Arial" w:eastAsia="Arial" w:hAnsi="Arial" w:cs="Arial"/>
          <w:sz w:val="20"/>
        </w:rPr>
        <w:t xml:space="preserve"> </w:t>
      </w:r>
    </w:p>
    <w:p w14:paraId="44DD13E2" w14:textId="40681890" w:rsidR="00CD53C3" w:rsidRDefault="00CD53C3">
      <w:pPr>
        <w:spacing w:after="0"/>
      </w:pPr>
    </w:p>
    <w:p w14:paraId="7050B03F" w14:textId="77777777" w:rsidR="00CD53C3" w:rsidRDefault="000A1F24">
      <w:pPr>
        <w:spacing w:after="110"/>
      </w:pPr>
      <w:r>
        <w:rPr>
          <w:rFonts w:ascii="Arial" w:eastAsia="Arial" w:hAnsi="Arial" w:cs="Arial"/>
          <w:sz w:val="24"/>
        </w:rPr>
        <w:lastRenderedPageBreak/>
        <w:t xml:space="preserve"> </w:t>
      </w:r>
    </w:p>
    <w:p w14:paraId="62865759" w14:textId="77777777" w:rsidR="00CD53C3" w:rsidRDefault="000A1F24">
      <w:pPr>
        <w:pStyle w:val="Heading2"/>
        <w:spacing w:after="198"/>
        <w:ind w:left="1041" w:right="88"/>
      </w:pPr>
      <w:r>
        <w:t xml:space="preserve">Task 3.2: Design and Delivery of discovery services to identify temporally and geographically adjacent data sources; </w:t>
      </w:r>
    </w:p>
    <w:p w14:paraId="56D1D1EA" w14:textId="77777777" w:rsidR="00CD53C3" w:rsidRDefault="000A1F24">
      <w:pPr>
        <w:pBdr>
          <w:top w:val="single" w:sz="8" w:space="0" w:color="000000"/>
          <w:left w:val="single" w:sz="8" w:space="0" w:color="000000"/>
          <w:bottom w:val="single" w:sz="8" w:space="0" w:color="000000"/>
          <w:right w:val="single" w:sz="8" w:space="0" w:color="000000"/>
        </w:pBdr>
        <w:spacing w:after="42" w:line="249" w:lineRule="auto"/>
        <w:ind w:left="1040" w:right="88" w:hanging="9"/>
        <w:jc w:val="both"/>
      </w:pPr>
      <w:r w:rsidRPr="0022245B">
        <w:rPr>
          <w:rFonts w:ascii="Arial" w:eastAsia="Arial" w:hAnsi="Arial" w:cs="Arial"/>
          <w:highlight w:val="yellow"/>
        </w:rPr>
        <w:t xml:space="preserve">A data discovery service will be developed to identify </w:t>
      </w:r>
      <w:r w:rsidRPr="0022245B">
        <w:rPr>
          <w:rFonts w:ascii="Arial" w:eastAsia="Arial" w:hAnsi="Arial" w:cs="Arial"/>
          <w:i/>
          <w:highlight w:val="yellow"/>
        </w:rPr>
        <w:t xml:space="preserve">adjacent </w:t>
      </w:r>
      <w:r w:rsidRPr="0022245B">
        <w:rPr>
          <w:rFonts w:ascii="Arial" w:eastAsia="Arial" w:hAnsi="Arial" w:cs="Arial"/>
          <w:highlight w:val="yellow"/>
        </w:rPr>
        <w:t>data sources which will serv</w:t>
      </w:r>
      <w:r w:rsidRPr="0022245B">
        <w:rPr>
          <w:rFonts w:ascii="Arial" w:eastAsia="Arial" w:hAnsi="Arial" w:cs="Arial"/>
          <w:highlight w:val="yellow"/>
        </w:rPr>
        <w:t>e to underpin and inform determination of data quality coefficient(s).</w:t>
      </w:r>
      <w:r>
        <w:rPr>
          <w:rFonts w:ascii="Arial" w:eastAsia="Arial" w:hAnsi="Arial" w:cs="Arial"/>
        </w:rPr>
        <w:t xml:space="preserve"> Data can be ground </w:t>
      </w:r>
      <w:proofErr w:type="spellStart"/>
      <w:r>
        <w:rPr>
          <w:rFonts w:ascii="Arial" w:eastAsia="Arial" w:hAnsi="Arial" w:cs="Arial"/>
        </w:rPr>
        <w:t>truthed</w:t>
      </w:r>
      <w:proofErr w:type="spellEnd"/>
      <w:r>
        <w:rPr>
          <w:rFonts w:ascii="Arial" w:eastAsia="Arial" w:hAnsi="Arial" w:cs="Arial"/>
        </w:rPr>
        <w:t xml:space="preserve"> through cross comparison of a given data stream with known data of high quality and adjacent within the </w:t>
      </w:r>
      <w:proofErr w:type="spellStart"/>
      <w:r>
        <w:rPr>
          <w:rFonts w:ascii="Arial" w:eastAsia="Arial" w:hAnsi="Arial" w:cs="Arial"/>
        </w:rPr>
        <w:t>spatio</w:t>
      </w:r>
      <w:proofErr w:type="spellEnd"/>
      <w:r>
        <w:rPr>
          <w:rFonts w:ascii="Arial" w:eastAsia="Arial" w:hAnsi="Arial" w:cs="Arial"/>
        </w:rPr>
        <w:t>-temporal domain data. This discovery service wi</w:t>
      </w:r>
      <w:r>
        <w:rPr>
          <w:rFonts w:ascii="Arial" w:eastAsia="Arial" w:hAnsi="Arial" w:cs="Arial"/>
        </w:rPr>
        <w:t xml:space="preserve">ll support identification of data sources access a wide range of data categories, IoT enabled devices, third party databases/sets, citizen derived data, satellite imagery and drone data. </w:t>
      </w:r>
    </w:p>
    <w:p w14:paraId="4A6EDD04" w14:textId="77777777" w:rsidR="00CD53C3" w:rsidRDefault="000A1F24">
      <w:pPr>
        <w:spacing w:after="0"/>
      </w:pPr>
      <w:r>
        <w:rPr>
          <w:rFonts w:ascii="Arial" w:eastAsia="Arial" w:hAnsi="Arial" w:cs="Arial"/>
          <w:sz w:val="24"/>
        </w:rPr>
        <w:t xml:space="preserve"> </w:t>
      </w:r>
    </w:p>
    <w:p w14:paraId="1A21C895" w14:textId="77777777" w:rsidR="00CD53C3" w:rsidRDefault="000A1F24">
      <w:pPr>
        <w:spacing w:after="114"/>
      </w:pPr>
      <w:r>
        <w:rPr>
          <w:rFonts w:ascii="Arial" w:eastAsia="Arial" w:hAnsi="Arial" w:cs="Arial"/>
          <w:sz w:val="24"/>
        </w:rPr>
        <w:t xml:space="preserve"> </w:t>
      </w:r>
    </w:p>
    <w:p w14:paraId="1D18C5B6" w14:textId="77777777" w:rsidR="00CD53C3" w:rsidRDefault="000A1F24">
      <w:pPr>
        <w:pStyle w:val="Heading2"/>
        <w:spacing w:after="198"/>
        <w:ind w:left="1041" w:right="88"/>
      </w:pPr>
      <w:r>
        <w:t>Task 3.3: Design and implementation of trusted mechanisms to fil</w:t>
      </w:r>
      <w:r>
        <w:t>ter ‘</w:t>
      </w:r>
      <w:r>
        <w:rPr>
          <w:i/>
        </w:rPr>
        <w:t>poor quality</w:t>
      </w:r>
      <w:r>
        <w:t xml:space="preserve">’ data and ensure non-admittance to the data warehouse; </w:t>
      </w:r>
    </w:p>
    <w:p w14:paraId="5A6598D4" w14:textId="77777777" w:rsidR="00CD53C3" w:rsidRDefault="000A1F24">
      <w:pPr>
        <w:pBdr>
          <w:top w:val="single" w:sz="8" w:space="0" w:color="000000"/>
          <w:left w:val="single" w:sz="8" w:space="0" w:color="000000"/>
          <w:bottom w:val="single" w:sz="8" w:space="0" w:color="000000"/>
          <w:right w:val="single" w:sz="8" w:space="0" w:color="000000"/>
        </w:pBdr>
        <w:spacing w:after="14" w:line="249" w:lineRule="auto"/>
        <w:ind w:left="1040" w:right="88" w:hanging="9"/>
        <w:jc w:val="both"/>
      </w:pPr>
      <w:r>
        <w:rPr>
          <w:rFonts w:ascii="Arial" w:eastAsia="Arial" w:hAnsi="Arial" w:cs="Arial"/>
        </w:rPr>
        <w:t xml:space="preserve">Implementation of a data quality filter which will act as an admissibility filter through which data will be passed before admission to the CAMEO data warehouse. Data that falls below a particular data quality coefficient </w:t>
      </w:r>
      <w:r>
        <w:rPr>
          <w:rFonts w:ascii="Arial" w:eastAsia="Arial" w:hAnsi="Arial" w:cs="Arial"/>
          <w:b/>
        </w:rPr>
        <w:t xml:space="preserve">(Task 3.1) </w:t>
      </w:r>
      <w:r>
        <w:rPr>
          <w:rFonts w:ascii="Arial" w:eastAsia="Arial" w:hAnsi="Arial" w:cs="Arial"/>
        </w:rPr>
        <w:t>will be prevented for a</w:t>
      </w:r>
      <w:r>
        <w:rPr>
          <w:rFonts w:ascii="Arial" w:eastAsia="Arial" w:hAnsi="Arial" w:cs="Arial"/>
        </w:rPr>
        <w:t xml:space="preserve">dmission. In certain circumstances data may be admitted but annotated to highlight potential vulnerabilities in particular quality dimensions. This filter will be developed as a microservice which will be accommodated within the CAMEO EO platform </w:t>
      </w:r>
      <w:r>
        <w:rPr>
          <w:rFonts w:ascii="Arial" w:eastAsia="Arial" w:hAnsi="Arial" w:cs="Arial"/>
          <w:b/>
        </w:rPr>
        <w:t>(WP2)</w:t>
      </w:r>
      <w:r>
        <w:rPr>
          <w:rFonts w:ascii="Arial" w:eastAsia="Arial" w:hAnsi="Arial" w:cs="Arial"/>
        </w:rPr>
        <w:t xml:space="preserve">. </w:t>
      </w:r>
    </w:p>
    <w:p w14:paraId="06A4E253" w14:textId="77777777" w:rsidR="00CD53C3" w:rsidRDefault="000A1F24">
      <w:pPr>
        <w:spacing w:after="0"/>
      </w:pPr>
      <w:r>
        <w:rPr>
          <w:rFonts w:ascii="Arial" w:eastAsia="Arial" w:hAnsi="Arial" w:cs="Arial"/>
          <w:sz w:val="20"/>
        </w:rPr>
        <w:t xml:space="preserve"> </w:t>
      </w:r>
    </w:p>
    <w:p w14:paraId="7E8B2D71" w14:textId="77777777" w:rsidR="00CD53C3" w:rsidRDefault="000A1F24">
      <w:pPr>
        <w:spacing w:after="48"/>
      </w:pPr>
      <w:r>
        <w:rPr>
          <w:rFonts w:ascii="Arial" w:eastAsia="Arial" w:hAnsi="Arial" w:cs="Arial"/>
          <w:sz w:val="20"/>
        </w:rPr>
        <w:t xml:space="preserve"> </w:t>
      </w:r>
    </w:p>
    <w:p w14:paraId="3C5B3718" w14:textId="77777777" w:rsidR="00CD53C3" w:rsidRDefault="000A1F24">
      <w:pPr>
        <w:spacing w:after="94"/>
      </w:pPr>
      <w:r>
        <w:rPr>
          <w:rFonts w:ascii="Arial" w:eastAsia="Arial" w:hAnsi="Arial" w:cs="Arial"/>
          <w:sz w:val="27"/>
        </w:rPr>
        <w:t xml:space="preserve"> </w:t>
      </w:r>
    </w:p>
    <w:p w14:paraId="125D750E" w14:textId="77777777" w:rsidR="00CD53C3" w:rsidRDefault="000A1F24">
      <w:pPr>
        <w:pStyle w:val="Heading2"/>
        <w:spacing w:after="204"/>
        <w:ind w:left="1043"/>
      </w:pPr>
      <w:r>
        <w:t xml:space="preserve">Deliverables (brief description and month of delivery) </w:t>
      </w:r>
    </w:p>
    <w:p w14:paraId="26604BB1" w14:textId="77777777" w:rsidR="00CD53C3" w:rsidRDefault="000A1F24">
      <w:pPr>
        <w:pBdr>
          <w:top w:val="single" w:sz="8" w:space="0" w:color="000000"/>
          <w:left w:val="single" w:sz="8" w:space="0" w:color="000000"/>
          <w:bottom w:val="single" w:sz="8" w:space="0" w:color="000000"/>
          <w:right w:val="single" w:sz="8" w:space="0" w:color="000000"/>
        </w:pBdr>
        <w:spacing w:after="233"/>
        <w:ind w:left="1043" w:hanging="10"/>
      </w:pPr>
      <w:r>
        <w:rPr>
          <w:rFonts w:ascii="Arial" w:eastAsia="Arial" w:hAnsi="Arial" w:cs="Arial"/>
          <w:b/>
        </w:rPr>
        <w:t xml:space="preserve">D3.1 </w:t>
      </w:r>
      <w:r>
        <w:rPr>
          <w:rFonts w:ascii="Arial" w:eastAsia="Arial" w:hAnsi="Arial" w:cs="Arial"/>
        </w:rPr>
        <w:t xml:space="preserve">Design of Data Quality Adjudication Framework (M19) </w:t>
      </w:r>
    </w:p>
    <w:p w14:paraId="57448237" w14:textId="77777777" w:rsidR="00CD53C3" w:rsidRDefault="000A1F24">
      <w:pPr>
        <w:pBdr>
          <w:top w:val="single" w:sz="8" w:space="0" w:color="000000"/>
          <w:left w:val="single" w:sz="8" w:space="0" w:color="000000"/>
          <w:bottom w:val="single" w:sz="8" w:space="0" w:color="000000"/>
          <w:right w:val="single" w:sz="8" w:space="0" w:color="000000"/>
        </w:pBdr>
        <w:spacing w:after="312" w:line="270" w:lineRule="auto"/>
        <w:ind w:left="1043" w:hanging="10"/>
        <w:jc w:val="both"/>
      </w:pPr>
      <w:r>
        <w:rPr>
          <w:rFonts w:ascii="Arial" w:eastAsia="Arial" w:hAnsi="Arial" w:cs="Arial"/>
          <w:b/>
        </w:rPr>
        <w:t xml:space="preserve">D3.2 </w:t>
      </w:r>
      <w:r>
        <w:rPr>
          <w:rFonts w:ascii="Arial" w:eastAsia="Arial" w:hAnsi="Arial" w:cs="Arial"/>
        </w:rPr>
        <w:t xml:space="preserve">Design and Implementation of Data Quality Filter (M24) </w:t>
      </w:r>
    </w:p>
    <w:p w14:paraId="7A446BAB" w14:textId="77777777" w:rsidR="00CD53C3" w:rsidRDefault="000A1F24">
      <w:pPr>
        <w:spacing w:after="0"/>
      </w:pPr>
      <w:r>
        <w:rPr>
          <w:rFonts w:ascii="Arial" w:eastAsia="Arial" w:hAnsi="Arial" w:cs="Arial"/>
          <w:sz w:val="20"/>
        </w:rPr>
        <w:t xml:space="preserve"> </w:t>
      </w:r>
    </w:p>
    <w:p w14:paraId="2DE36A58" w14:textId="77777777" w:rsidR="00CD53C3" w:rsidRDefault="000A1F24">
      <w:pPr>
        <w:spacing w:after="0"/>
      </w:pPr>
      <w:r>
        <w:rPr>
          <w:rFonts w:ascii="Arial" w:eastAsia="Arial" w:hAnsi="Arial" w:cs="Arial"/>
          <w:sz w:val="20"/>
        </w:rPr>
        <w:t xml:space="preserve"> </w:t>
      </w:r>
    </w:p>
    <w:p w14:paraId="0873891D" w14:textId="77777777" w:rsidR="00CD53C3" w:rsidRDefault="000A1F24">
      <w:pPr>
        <w:spacing w:after="0"/>
      </w:pPr>
      <w:r>
        <w:rPr>
          <w:rFonts w:ascii="Arial" w:eastAsia="Arial" w:hAnsi="Arial" w:cs="Arial"/>
          <w:sz w:val="20"/>
        </w:rPr>
        <w:t xml:space="preserve"> </w:t>
      </w:r>
    </w:p>
    <w:p w14:paraId="535FDA87" w14:textId="77777777" w:rsidR="00CD53C3" w:rsidRDefault="000A1F24">
      <w:pPr>
        <w:spacing w:after="0"/>
      </w:pPr>
      <w:r>
        <w:rPr>
          <w:rFonts w:ascii="Arial" w:eastAsia="Arial" w:hAnsi="Arial" w:cs="Arial"/>
          <w:sz w:val="16"/>
        </w:rPr>
        <w:t xml:space="preserve"> </w:t>
      </w:r>
    </w:p>
    <w:p w14:paraId="1F4F4157" w14:textId="77777777" w:rsidR="00CD53C3" w:rsidRDefault="000A1F24">
      <w:pPr>
        <w:pStyle w:val="Heading2"/>
        <w:ind w:left="1007" w:right="30"/>
      </w:pPr>
      <w:r>
        <w:t xml:space="preserve">Milestones </w:t>
      </w:r>
    </w:p>
    <w:p w14:paraId="3E8A6758" w14:textId="77777777" w:rsidR="00CD53C3" w:rsidRDefault="000A1F24">
      <w:pPr>
        <w:pBdr>
          <w:top w:val="single" w:sz="8" w:space="0" w:color="000000"/>
          <w:left w:val="single" w:sz="8" w:space="0" w:color="000000"/>
          <w:bottom w:val="single" w:sz="8" w:space="0" w:color="000000"/>
          <w:right w:val="single" w:sz="8" w:space="0" w:color="000000"/>
        </w:pBdr>
        <w:spacing w:after="20"/>
        <w:ind w:left="997" w:right="30"/>
      </w:pPr>
      <w:r>
        <w:rPr>
          <w:rFonts w:ascii="Arial" w:eastAsia="Arial" w:hAnsi="Arial" w:cs="Arial"/>
          <w:b/>
          <w:sz w:val="19"/>
        </w:rPr>
        <w:t xml:space="preserve"> </w:t>
      </w:r>
    </w:p>
    <w:p w14:paraId="5EAB7269" w14:textId="77777777" w:rsidR="00CD53C3" w:rsidRDefault="000A1F24">
      <w:pPr>
        <w:pBdr>
          <w:top w:val="single" w:sz="8" w:space="0" w:color="000000"/>
          <w:left w:val="single" w:sz="8" w:space="0" w:color="000000"/>
          <w:bottom w:val="single" w:sz="8" w:space="0" w:color="000000"/>
          <w:right w:val="single" w:sz="8" w:space="0" w:color="000000"/>
        </w:pBdr>
        <w:spacing w:after="143" w:line="270" w:lineRule="auto"/>
        <w:ind w:left="1007" w:right="30" w:hanging="10"/>
        <w:jc w:val="both"/>
      </w:pPr>
      <w:r>
        <w:rPr>
          <w:rFonts w:ascii="Arial" w:eastAsia="Arial" w:hAnsi="Arial" w:cs="Arial"/>
          <w:b/>
        </w:rPr>
        <w:t xml:space="preserve">MS3.1 </w:t>
      </w:r>
      <w:r>
        <w:rPr>
          <w:rFonts w:ascii="Arial" w:eastAsia="Arial" w:hAnsi="Arial" w:cs="Arial"/>
        </w:rPr>
        <w:t xml:space="preserve">Delivery of Data Quality Filter (M24) </w:t>
      </w:r>
    </w:p>
    <w:p w14:paraId="7250FF02" w14:textId="77777777" w:rsidR="00CD53C3" w:rsidRDefault="000A1F24">
      <w:pPr>
        <w:pBdr>
          <w:top w:val="single" w:sz="8" w:space="0" w:color="000000"/>
          <w:left w:val="single" w:sz="8" w:space="0" w:color="000000"/>
          <w:bottom w:val="single" w:sz="8" w:space="0" w:color="000000"/>
          <w:right w:val="single" w:sz="8" w:space="0" w:color="000000"/>
        </w:pBdr>
        <w:spacing w:after="0"/>
        <w:ind w:left="997" w:right="30"/>
        <w:jc w:val="right"/>
      </w:pPr>
      <w:r>
        <w:rPr>
          <w:rFonts w:ascii="Arial" w:eastAsia="Arial" w:hAnsi="Arial" w:cs="Arial"/>
          <w:sz w:val="20"/>
        </w:rPr>
        <w:t xml:space="preserve"> </w:t>
      </w:r>
    </w:p>
    <w:p w14:paraId="2853D9E7" w14:textId="77777777" w:rsidR="00CD53C3" w:rsidRDefault="000A1F24">
      <w:pPr>
        <w:spacing w:after="0"/>
      </w:pPr>
      <w:r>
        <w:rPr>
          <w:rFonts w:ascii="Arial" w:eastAsia="Arial" w:hAnsi="Arial" w:cs="Arial"/>
          <w:sz w:val="20"/>
        </w:rPr>
        <w:t xml:space="preserve"> </w:t>
      </w:r>
    </w:p>
    <w:p w14:paraId="33DB353B" w14:textId="77777777" w:rsidR="00CD53C3" w:rsidRDefault="000A1F24">
      <w:pPr>
        <w:spacing w:after="0"/>
      </w:pPr>
      <w:r>
        <w:rPr>
          <w:rFonts w:ascii="Arial" w:eastAsia="Arial" w:hAnsi="Arial" w:cs="Arial"/>
          <w:sz w:val="20"/>
        </w:rPr>
        <w:t xml:space="preserve"> </w:t>
      </w:r>
    </w:p>
    <w:p w14:paraId="7B95E8C1" w14:textId="77777777" w:rsidR="00CD53C3" w:rsidRDefault="000A1F24">
      <w:pPr>
        <w:spacing w:after="0"/>
      </w:pPr>
      <w:r>
        <w:rPr>
          <w:rFonts w:ascii="Arial" w:eastAsia="Arial" w:hAnsi="Arial" w:cs="Arial"/>
          <w:sz w:val="20"/>
        </w:rPr>
        <w:t xml:space="preserve"> </w:t>
      </w:r>
    </w:p>
    <w:p w14:paraId="20F5D259" w14:textId="37BC1161" w:rsidR="00CD53C3" w:rsidRDefault="00CD53C3" w:rsidP="00603C8E">
      <w:pPr>
        <w:spacing w:after="0"/>
      </w:pPr>
    </w:p>
    <w:sectPr w:rsidR="00CD53C3" w:rsidSect="00B423E1">
      <w:headerReference w:type="even" r:id="rId8"/>
      <w:headerReference w:type="default" r:id="rId9"/>
      <w:footerReference w:type="even" r:id="rId10"/>
      <w:footerReference w:type="default" r:id="rId11"/>
      <w:headerReference w:type="first" r:id="rId12"/>
      <w:footerReference w:type="first" r:id="rId13"/>
      <w:pgSz w:w="11920" w:h="16852"/>
      <w:pgMar w:top="1180" w:right="832" w:bottom="2026" w:left="240" w:header="720"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5159" w14:textId="77777777" w:rsidR="000A1F24" w:rsidRDefault="000A1F24">
      <w:pPr>
        <w:spacing w:after="0" w:line="240" w:lineRule="auto"/>
      </w:pPr>
      <w:r>
        <w:separator/>
      </w:r>
    </w:p>
  </w:endnote>
  <w:endnote w:type="continuationSeparator" w:id="0">
    <w:p w14:paraId="536604B4" w14:textId="77777777" w:rsidR="000A1F24" w:rsidRDefault="000A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8D30" w14:textId="77777777" w:rsidR="00CD53C3" w:rsidRDefault="000A1F24">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CF49" w14:textId="77777777" w:rsidR="00CD53C3" w:rsidRDefault="000A1F24">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8366" w14:textId="77777777" w:rsidR="00CD53C3" w:rsidRDefault="000A1F24">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89052" w14:textId="77777777" w:rsidR="000A1F24" w:rsidRDefault="000A1F24">
      <w:pPr>
        <w:spacing w:after="0" w:line="256" w:lineRule="auto"/>
        <w:ind w:left="608"/>
      </w:pPr>
      <w:r>
        <w:separator/>
      </w:r>
    </w:p>
  </w:footnote>
  <w:footnote w:type="continuationSeparator" w:id="0">
    <w:p w14:paraId="6DC2451A" w14:textId="77777777" w:rsidR="000A1F24" w:rsidRDefault="000A1F24">
      <w:pPr>
        <w:spacing w:after="0" w:line="256" w:lineRule="auto"/>
        <w:ind w:left="608"/>
      </w:pPr>
      <w:r>
        <w:continuationSeparator/>
      </w:r>
    </w:p>
  </w:footnote>
  <w:footnote w:id="1">
    <w:p w14:paraId="07775F46" w14:textId="77777777" w:rsidR="007A35F7" w:rsidRDefault="007A35F7" w:rsidP="007A35F7">
      <w:pPr>
        <w:pStyle w:val="footnotedescription"/>
      </w:pPr>
      <w:r>
        <w:rPr>
          <w:rStyle w:val="footnotemark"/>
        </w:rPr>
        <w:footnoteRef/>
      </w:r>
      <w:r>
        <w:t xml:space="preserve"> https://eo4society.esa.int/projects/aireo/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31B7" w14:textId="77777777" w:rsidR="00CD53C3" w:rsidRDefault="000A1F24">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4A6A0E4D" w14:textId="77777777" w:rsidR="00CD53C3" w:rsidRDefault="000A1F24">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8B95" w14:textId="77777777" w:rsidR="00CD53C3" w:rsidRDefault="000A1F24">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10F4AE9F" w14:textId="77777777" w:rsidR="00CD53C3" w:rsidRDefault="000A1F24">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EFDD" w14:textId="77777777" w:rsidR="00CD53C3" w:rsidRDefault="000A1F24">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6BBC20F" w14:textId="77777777" w:rsidR="00CD53C3" w:rsidRDefault="000A1F24">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DFE"/>
    <w:multiLevelType w:val="hybridMultilevel"/>
    <w:tmpl w:val="04B875FE"/>
    <w:lvl w:ilvl="0" w:tplc="10D88324">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7219AA">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8E3602">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461E32">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DAE7A4">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2A91F0">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D8BD60">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68CFB0">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F07768">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106A1B"/>
    <w:multiLevelType w:val="hybridMultilevel"/>
    <w:tmpl w:val="C6FE8386"/>
    <w:lvl w:ilvl="0" w:tplc="1FB49BA2">
      <w:start w:val="1"/>
      <w:numFmt w:val="bullet"/>
      <w:lvlText w:val="●"/>
      <w:lvlJc w:val="left"/>
      <w:pPr>
        <w:ind w:left="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0DAE">
      <w:start w:val="1"/>
      <w:numFmt w:val="bullet"/>
      <w:lvlText w:val="o"/>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581CA8">
      <w:start w:val="1"/>
      <w:numFmt w:val="bullet"/>
      <w:lvlText w:val="▪"/>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82AA40">
      <w:start w:val="1"/>
      <w:numFmt w:val="bullet"/>
      <w:lvlText w:val="•"/>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CE8A2">
      <w:start w:val="1"/>
      <w:numFmt w:val="bullet"/>
      <w:lvlText w:val="o"/>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B890EA">
      <w:start w:val="1"/>
      <w:numFmt w:val="bullet"/>
      <w:lvlText w:val="▪"/>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E0F5CC">
      <w:start w:val="1"/>
      <w:numFmt w:val="bullet"/>
      <w:lvlText w:val="•"/>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9A534A">
      <w:start w:val="1"/>
      <w:numFmt w:val="bullet"/>
      <w:lvlText w:val="o"/>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54814C">
      <w:start w:val="1"/>
      <w:numFmt w:val="bullet"/>
      <w:lvlText w:val="▪"/>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2398F"/>
    <w:multiLevelType w:val="hybridMultilevel"/>
    <w:tmpl w:val="CD304F7E"/>
    <w:lvl w:ilvl="0" w:tplc="ED487968">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9A8D04">
      <w:start w:val="1"/>
      <w:numFmt w:val="bullet"/>
      <w:lvlText w:val="o"/>
      <w:lvlJc w:val="left"/>
      <w:pPr>
        <w:ind w:left="1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369860">
      <w:start w:val="1"/>
      <w:numFmt w:val="bullet"/>
      <w:lvlText w:val="▪"/>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2EA5B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2EA016">
      <w:start w:val="1"/>
      <w:numFmt w:val="bullet"/>
      <w:lvlText w:val="o"/>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E83A3C">
      <w:start w:val="1"/>
      <w:numFmt w:val="bullet"/>
      <w:lvlText w:val="▪"/>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241786">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8C7940">
      <w:start w:val="1"/>
      <w:numFmt w:val="bullet"/>
      <w:lvlText w:val="o"/>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944780">
      <w:start w:val="1"/>
      <w:numFmt w:val="bullet"/>
      <w:lvlText w:val="▪"/>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B93EAB"/>
    <w:multiLevelType w:val="hybridMultilevel"/>
    <w:tmpl w:val="EC701D54"/>
    <w:lvl w:ilvl="0" w:tplc="5F92D65C">
      <w:start w:val="1"/>
      <w:numFmt w:val="bullet"/>
      <w:lvlText w:val="●"/>
      <w:lvlJc w:val="left"/>
      <w:pPr>
        <w:ind w:left="1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F8AE2A">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0E1A3E">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D28DF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0576E">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C8B9C2">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CC0DA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EAC16">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94B4BA">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CC5282"/>
    <w:multiLevelType w:val="hybridMultilevel"/>
    <w:tmpl w:val="19262A54"/>
    <w:lvl w:ilvl="0" w:tplc="25F44CEC">
      <w:start w:val="1"/>
      <w:numFmt w:val="decimal"/>
      <w:lvlText w:val="%1."/>
      <w:lvlJc w:val="left"/>
      <w:pPr>
        <w:ind w:left="1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26DA78">
      <w:start w:val="1"/>
      <w:numFmt w:val="lowerLetter"/>
      <w:lvlText w:val="%2"/>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CAEF82">
      <w:start w:val="1"/>
      <w:numFmt w:val="lowerRoman"/>
      <w:lvlText w:val="%3"/>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B00020">
      <w:start w:val="1"/>
      <w:numFmt w:val="decimal"/>
      <w:lvlText w:val="%4"/>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9838D8">
      <w:start w:val="1"/>
      <w:numFmt w:val="lowerLetter"/>
      <w:lvlText w:val="%5"/>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624F10">
      <w:start w:val="1"/>
      <w:numFmt w:val="lowerRoman"/>
      <w:lvlText w:val="%6"/>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624E3E">
      <w:start w:val="1"/>
      <w:numFmt w:val="decimal"/>
      <w:lvlText w:val="%7"/>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A1934">
      <w:start w:val="1"/>
      <w:numFmt w:val="lowerLetter"/>
      <w:lvlText w:val="%8"/>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6A686C">
      <w:start w:val="1"/>
      <w:numFmt w:val="lowerRoman"/>
      <w:lvlText w:val="%9"/>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465B1B"/>
    <w:multiLevelType w:val="hybridMultilevel"/>
    <w:tmpl w:val="EDEAC364"/>
    <w:lvl w:ilvl="0" w:tplc="67CC7984">
      <w:start w:val="1"/>
      <w:numFmt w:val="bullet"/>
      <w:lvlText w:val="●"/>
      <w:lvlJc w:val="left"/>
      <w:pPr>
        <w:ind w:left="1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B6061E">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1A4E92">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F87FAE">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94C5F0">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14D052">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54DA6C">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24EB4">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2C2268">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7" w15:restartNumberingAfterBreak="0">
    <w:nsid w:val="35967036"/>
    <w:multiLevelType w:val="hybridMultilevel"/>
    <w:tmpl w:val="3050C500"/>
    <w:lvl w:ilvl="0" w:tplc="21122342">
      <w:start w:val="1"/>
      <w:numFmt w:val="bullet"/>
      <w:lvlText w:val="●"/>
      <w:lvlJc w:val="left"/>
      <w:pPr>
        <w:ind w:left="1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A8483E">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24C05C">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204008">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8F540">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EAAE36">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04ACE2">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88868C">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E2A1E0">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41521A"/>
    <w:multiLevelType w:val="hybridMultilevel"/>
    <w:tmpl w:val="C908C7EE"/>
    <w:lvl w:ilvl="0" w:tplc="A7145D46">
      <w:start w:val="1"/>
      <w:numFmt w:val="bullet"/>
      <w:lvlText w:val="●"/>
      <w:lvlJc w:val="left"/>
      <w:pPr>
        <w:ind w:left="1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70CF2E">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F6E362">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2491E4">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2EC48">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B8C898">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2DB26">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80A012">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B47D94">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AA2D4B"/>
    <w:multiLevelType w:val="hybridMultilevel"/>
    <w:tmpl w:val="A5649990"/>
    <w:lvl w:ilvl="0" w:tplc="9E5A4C56">
      <w:start w:val="1"/>
      <w:numFmt w:val="bullet"/>
      <w:lvlText w:val="●"/>
      <w:lvlJc w:val="left"/>
      <w:pPr>
        <w:ind w:left="1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D259D0">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2442DA">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36CD82">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CC74C2">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B4F32A">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14423C">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6A240">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28509E">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0954594"/>
    <w:multiLevelType w:val="hybridMultilevel"/>
    <w:tmpl w:val="EA66FFA0"/>
    <w:lvl w:ilvl="0" w:tplc="5C98B4E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5C8D06">
      <w:start w:val="1"/>
      <w:numFmt w:val="bullet"/>
      <w:lvlText w:val="o"/>
      <w:lvlJc w:val="left"/>
      <w:pPr>
        <w:ind w:left="15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34EF82">
      <w:start w:val="1"/>
      <w:numFmt w:val="bullet"/>
      <w:lvlText w:val="▪"/>
      <w:lvlJc w:val="left"/>
      <w:pPr>
        <w:ind w:left="2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322638">
      <w:start w:val="1"/>
      <w:numFmt w:val="bullet"/>
      <w:lvlText w:val="•"/>
      <w:lvlJc w:val="left"/>
      <w:pPr>
        <w:ind w:left="2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7E83BC">
      <w:start w:val="1"/>
      <w:numFmt w:val="bullet"/>
      <w:lvlText w:val="o"/>
      <w:lvlJc w:val="left"/>
      <w:pPr>
        <w:ind w:left="3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52444E">
      <w:start w:val="1"/>
      <w:numFmt w:val="bullet"/>
      <w:lvlText w:val="▪"/>
      <w:lvlJc w:val="left"/>
      <w:pPr>
        <w:ind w:left="4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420A3E">
      <w:start w:val="1"/>
      <w:numFmt w:val="bullet"/>
      <w:lvlText w:val="•"/>
      <w:lvlJc w:val="left"/>
      <w:pPr>
        <w:ind w:left="5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0C7F94">
      <w:start w:val="1"/>
      <w:numFmt w:val="bullet"/>
      <w:lvlText w:val="o"/>
      <w:lvlJc w:val="left"/>
      <w:pPr>
        <w:ind w:left="5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4A0068">
      <w:start w:val="1"/>
      <w:numFmt w:val="bullet"/>
      <w:lvlText w:val="▪"/>
      <w:lvlJc w:val="left"/>
      <w:pPr>
        <w:ind w:left="6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334FAF"/>
    <w:multiLevelType w:val="hybridMultilevel"/>
    <w:tmpl w:val="76D89F36"/>
    <w:lvl w:ilvl="0" w:tplc="43684A08">
      <w:start w:val="1"/>
      <w:numFmt w:val="bullet"/>
      <w:lvlText w:val="●"/>
      <w:lvlJc w:val="left"/>
      <w:pPr>
        <w:ind w:left="1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40A32">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567AAA">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7E8B4C">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100390">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960F4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76F6FA">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68A084">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CAAEE0">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6156322"/>
    <w:multiLevelType w:val="hybridMultilevel"/>
    <w:tmpl w:val="B6380F3C"/>
    <w:lvl w:ilvl="0" w:tplc="DE807664">
      <w:start w:val="1"/>
      <w:numFmt w:val="bullet"/>
      <w:lvlText w:val="●"/>
      <w:lvlJc w:val="left"/>
      <w:pPr>
        <w:ind w:left="1042"/>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390AB8BE">
      <w:start w:val="1"/>
      <w:numFmt w:val="bullet"/>
      <w:lvlText w:val="o"/>
      <w:lvlJc w:val="left"/>
      <w:pPr>
        <w:ind w:left="21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DE249E8C">
      <w:start w:val="1"/>
      <w:numFmt w:val="bullet"/>
      <w:lvlText w:val="▪"/>
      <w:lvlJc w:val="left"/>
      <w:pPr>
        <w:ind w:left="28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ED627F18">
      <w:start w:val="1"/>
      <w:numFmt w:val="bullet"/>
      <w:lvlText w:val="•"/>
      <w:lvlJc w:val="left"/>
      <w:pPr>
        <w:ind w:left="35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52D2A288">
      <w:start w:val="1"/>
      <w:numFmt w:val="bullet"/>
      <w:lvlText w:val="o"/>
      <w:lvlJc w:val="left"/>
      <w:pPr>
        <w:ind w:left="42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A7BEA6C4">
      <w:start w:val="1"/>
      <w:numFmt w:val="bullet"/>
      <w:lvlText w:val="▪"/>
      <w:lvlJc w:val="left"/>
      <w:pPr>
        <w:ind w:left="50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1F16F556">
      <w:start w:val="1"/>
      <w:numFmt w:val="bullet"/>
      <w:lvlText w:val="•"/>
      <w:lvlJc w:val="left"/>
      <w:pPr>
        <w:ind w:left="57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9DA2C082">
      <w:start w:val="1"/>
      <w:numFmt w:val="bullet"/>
      <w:lvlText w:val="o"/>
      <w:lvlJc w:val="left"/>
      <w:pPr>
        <w:ind w:left="64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CCF8C654">
      <w:start w:val="1"/>
      <w:numFmt w:val="bullet"/>
      <w:lvlText w:val="▪"/>
      <w:lvlJc w:val="left"/>
      <w:pPr>
        <w:ind w:left="71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13" w15:restartNumberingAfterBreak="0">
    <w:nsid w:val="51585992"/>
    <w:multiLevelType w:val="hybridMultilevel"/>
    <w:tmpl w:val="E370C7F2"/>
    <w:lvl w:ilvl="0" w:tplc="43A8DC76">
      <w:start w:val="1"/>
      <w:numFmt w:val="bullet"/>
      <w:lvlText w:val="●"/>
      <w:lvlJc w:val="left"/>
      <w:pPr>
        <w:ind w:left="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86E776">
      <w:start w:val="1"/>
      <w:numFmt w:val="bullet"/>
      <w:lvlText w:val="o"/>
      <w:lvlJc w:val="left"/>
      <w:pPr>
        <w:ind w:left="1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3CD1FA">
      <w:start w:val="1"/>
      <w:numFmt w:val="bullet"/>
      <w:lvlText w:val="▪"/>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E81BFE">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94BFAA">
      <w:start w:val="1"/>
      <w:numFmt w:val="bullet"/>
      <w:lvlText w:val="o"/>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2264E">
      <w:start w:val="1"/>
      <w:numFmt w:val="bullet"/>
      <w:lvlText w:val="▪"/>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C247D6">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9ECE2A">
      <w:start w:val="1"/>
      <w:numFmt w:val="bullet"/>
      <w:lvlText w:val="o"/>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381E7E">
      <w:start w:val="1"/>
      <w:numFmt w:val="bullet"/>
      <w:lvlText w:val="▪"/>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F3C76EA"/>
    <w:multiLevelType w:val="hybridMultilevel"/>
    <w:tmpl w:val="A2E2615A"/>
    <w:lvl w:ilvl="0" w:tplc="4AA874FE">
      <w:start w:val="1"/>
      <w:numFmt w:val="bullet"/>
      <w:lvlText w:val="●"/>
      <w:lvlJc w:val="left"/>
      <w:pPr>
        <w:ind w:left="1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62D0A">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66BFEC">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6EECAC">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A5D98">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62CC72">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7C5BBC">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48CB2A">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8C7F76">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9"/>
  </w:num>
  <w:num w:numId="3">
    <w:abstractNumId w:val="4"/>
  </w:num>
  <w:num w:numId="4">
    <w:abstractNumId w:val="5"/>
  </w:num>
  <w:num w:numId="5">
    <w:abstractNumId w:val="3"/>
  </w:num>
  <w:num w:numId="6">
    <w:abstractNumId w:val="14"/>
  </w:num>
  <w:num w:numId="7">
    <w:abstractNumId w:val="6"/>
  </w:num>
  <w:num w:numId="8">
    <w:abstractNumId w:val="11"/>
  </w:num>
  <w:num w:numId="9">
    <w:abstractNumId w:val="8"/>
  </w:num>
  <w:num w:numId="10">
    <w:abstractNumId w:val="15"/>
  </w:num>
  <w:num w:numId="11">
    <w:abstractNumId w:val="7"/>
  </w:num>
  <w:num w:numId="12">
    <w:abstractNumId w:val="12"/>
  </w:num>
  <w:num w:numId="13">
    <w:abstractNumId w:val="2"/>
  </w:num>
  <w:num w:numId="14">
    <w:abstractNumId w:val="1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3C3"/>
    <w:rsid w:val="000A1F24"/>
    <w:rsid w:val="0022245B"/>
    <w:rsid w:val="0026603F"/>
    <w:rsid w:val="0047065F"/>
    <w:rsid w:val="00603C8E"/>
    <w:rsid w:val="006B5F54"/>
    <w:rsid w:val="007A35F7"/>
    <w:rsid w:val="00AC48DB"/>
    <w:rsid w:val="00B423E1"/>
    <w:rsid w:val="00CD5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12EE8A"/>
  <w15:docId w15:val="{722DF8FF-F5E2-B14F-8B8B-97687CC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IE" w:eastAsia="en-IE" w:bidi="en-IE"/>
    </w:rPr>
  </w:style>
  <w:style w:type="paragraph" w:styleId="Heading1">
    <w:name w:val="heading 1"/>
    <w:next w:val="Normal"/>
    <w:link w:val="Heading1Char"/>
    <w:uiPriority w:val="9"/>
    <w:qFormat/>
    <w:pPr>
      <w:keepNext/>
      <w:keepLines/>
      <w:spacing w:line="259" w:lineRule="auto"/>
      <w:ind w:left="618"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pBdr>
        <w:top w:val="single" w:sz="8" w:space="0" w:color="000000"/>
        <w:left w:val="single" w:sz="8" w:space="0" w:color="000000"/>
        <w:bottom w:val="single" w:sz="8" w:space="0" w:color="000000"/>
        <w:right w:val="single" w:sz="8" w:space="0" w:color="000000"/>
      </w:pBdr>
      <w:spacing w:line="270" w:lineRule="auto"/>
      <w:ind w:left="1054"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6"/>
    </w:rPr>
  </w:style>
  <w:style w:type="paragraph" w:customStyle="1" w:styleId="footnotedescription">
    <w:name w:val="footnote description"/>
    <w:next w:val="Normal"/>
    <w:link w:val="footnotedescriptionChar"/>
    <w:hidden/>
    <w:pPr>
      <w:spacing w:line="259" w:lineRule="auto"/>
      <w:ind w:left="608"/>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cp:lastModifiedBy>Dr. Punit Gupta [MU - Jaipur]</cp:lastModifiedBy>
  <cp:revision>7</cp:revision>
  <dcterms:created xsi:type="dcterms:W3CDTF">2022-09-16T10:32:00Z</dcterms:created>
  <dcterms:modified xsi:type="dcterms:W3CDTF">2022-09-16T13:05:00Z</dcterms:modified>
</cp:coreProperties>
</file>