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4/2</w:t>
      </w:r>
    </w:p>
    <w:p>
      <w:r>
        <w:t>Prepared by Thandiwe Mokoena, Docket &amp; Calendar Manager. This sweep logs the status of all open docket items as of close of business 4/2.</w:t>
      </w:r>
    </w:p>
    <w:p>
      <w:pPr>
        <w:pStyle w:val="Heading2"/>
      </w:pPr>
      <w:r>
        <w:t>Closed Today</w:t>
      </w:r>
    </w:p>
    <w:p>
      <w:pPr>
        <w:pStyle w:val="Heading3"/>
      </w:pPr>
      <w:r>
        <w:t>Ardmore Good Standing Filing</w:t>
      </w:r>
    </w:p>
    <w:p>
      <w:r>
        <w:t>Status: CLOSED. Confirmed in good standing as of today, 4/2. Confirmation received from Rosalie, Hyun-woo, and Lucien Abara. Original deadline was 4:00pm on 3/31; that deadline was missed and the item carried forward under Lucien's ownership following the 3/31 escalation. Days elapsed at time of closure: 2. No further action required; item is removed from tomorrow's sweep.</w:t>
      </w:r>
    </w:p>
    <w:p>
      <w:pPr>
        <w:pStyle w:val="Heading2"/>
      </w:pPr>
      <w:r>
        <w:t>Still Open</w:t>
      </w:r>
    </w:p>
    <w:p>
      <w:pPr>
        <w:pStyle w:val="Heading3"/>
      </w:pPr>
      <w:r>
        <w:t>Ardmore/Whitfield Non-Privilege Sign-Off</w:t>
      </w:r>
    </w:p>
    <w:p>
      <w:r>
        <w:t>Status: OPEN. Awaiting Jamal's confirmation on the non-privilege point flagged by Lucien Abara and separated from the Ardmore Good Standing Filing item. Deadline: tonight, 4/2, EOD. Days remaining: 0. Chased Jamal directly today with no response received. Will escalate to the docket channel tomorrow morning if no confirmation is received tonight.</w:t>
      </w:r>
    </w:p>
    <w:p>
      <w:pPr>
        <w:pStyle w:val="Heading2"/>
      </w:pPr>
      <w:r>
        <w:t>Out of Scope — Monitoring Only</w:t>
      </w:r>
    </w:p>
    <w:p>
      <w:pPr>
        <w:pStyle w:val="Heading3"/>
      </w:pPr>
      <w:r>
        <w:t>Deshmukh Matter</w:t>
      </w:r>
    </w:p>
    <w:p>
      <w:r>
        <w:t>Status: OUT OF SCOPE, pending Jamal's confirmation. Logged separately from the Ardmore Good Standing Filing per Lucien's 3/31 clarification. No deadline currently assigned. Will be re-evaluated once Jamal's confirmation on the Ardmore/Whitfield non-privilege point is received.</w:t>
      </w:r>
    </w:p>
    <w:p>
      <w:pPr>
        <w:pStyle w:val="Heading2"/>
      </w:pPr>
      <w:r>
        <w:t>Escalation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Escalated To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3/31</w:t>
            </w:r>
          </w:p>
        </w:tc>
        <w:tc>
          <w:tcPr>
            <w:tcW w:type="dxa" w:w="2160"/>
          </w:tcPr>
          <w:p>
            <w:r>
              <w:t>Position Statement sign-off ownership</w:t>
            </w:r>
          </w:p>
        </w:tc>
        <w:tc>
          <w:tcPr>
            <w:tcW w:type="dxa" w:w="2160"/>
          </w:tcPr>
          <w:p>
            <w:r>
              <w:t>Docket channel</w:t>
            </w:r>
          </w:p>
        </w:tc>
        <w:tc>
          <w:tcPr>
            <w:tcW w:type="dxa" w:w="2160"/>
          </w:tcPr>
          <w:p>
            <w:r>
              <w:t>Renewed escalation after repeated unanswered chases to Jamal; EOD deadline restated.</w:t>
            </w:r>
          </w:p>
        </w:tc>
      </w:tr>
      <w:tr>
        <w:tc>
          <w:tcPr>
            <w:tcW w:type="dxa" w:w="2160"/>
          </w:tcPr>
          <w:p>
            <w:r>
              <w:t>3/31</w:t>
            </w:r>
          </w:p>
        </w:tc>
        <w:tc>
          <w:tcPr>
            <w:tcW w:type="dxa" w:w="2160"/>
          </w:tcPr>
          <w:p>
            <w:r>
              <w:t>Ardmore Good Standing Filing — missed 4:00pm deadline</w:t>
            </w:r>
          </w:p>
        </w:tc>
        <w:tc>
          <w:tcPr>
            <w:tcW w:type="dxa" w:w="2160"/>
          </w:tcPr>
          <w:p>
            <w:r>
              <w:t>Hyun-woo, Rosalie</w:t>
            </w:r>
          </w:p>
        </w:tc>
        <w:tc>
          <w:tcPr>
            <w:tcW w:type="dxa" w:w="2160"/>
          </w:tcPr>
          <w:p>
            <w:r>
              <w:t>Demanded written confirmation of status same day; logged regardless of response.</w:t>
            </w:r>
          </w:p>
        </w:tc>
      </w:tr>
      <w:tr>
        <w:tc>
          <w:tcPr>
            <w:tcW w:type="dxa" w:w="2160"/>
          </w:tcPr>
          <w:p>
            <w:r>
              <w:t>4/1</w:t>
            </w:r>
          </w:p>
        </w:tc>
        <w:tc>
          <w:tcPr>
            <w:tcW w:type="dxa" w:w="2160"/>
          </w:tcPr>
          <w:p>
            <w:r>
              <w:t>Ardmore Good Standing Filing — ownership transfer</w:t>
            </w:r>
          </w:p>
        </w:tc>
        <w:tc>
          <w:tcPr>
            <w:tcW w:type="dxa" w:w="2160"/>
          </w:tcPr>
          <w:p>
            <w:r>
              <w:t>Lucien Abara</w:t>
            </w:r>
          </w:p>
        </w:tc>
        <w:tc>
          <w:tcPr>
            <w:tcW w:type="dxa" w:w="2160"/>
          </w:tcPr>
          <w:p>
            <w:r>
              <w:t>Confirmed Lucien as owner following missed cutoff; days elapsed carried forward, not reset.</w:t>
            </w:r>
          </w:p>
        </w:tc>
      </w:tr>
      <w:tr>
        <w:tc>
          <w:tcPr>
            <w:tcW w:type="dxa" w:w="2160"/>
          </w:tcPr>
          <w:p>
            <w:r>
              <w:t>4/2</w:t>
            </w:r>
          </w:p>
        </w:tc>
        <w:tc>
          <w:tcPr>
            <w:tcW w:type="dxa" w:w="2160"/>
          </w:tcPr>
          <w:p>
            <w:r>
              <w:t>Ardmore/Whitfield non-privilege sign-off</w:t>
            </w:r>
          </w:p>
        </w:tc>
        <w:tc>
          <w:tcPr>
            <w:tcW w:type="dxa" w:w="2160"/>
          </w:tcPr>
          <w:p>
            <w:r>
              <w:t>Jamal</w:t>
            </w:r>
          </w:p>
        </w:tc>
        <w:tc>
          <w:tcPr>
            <w:tcW w:type="dxa" w:w="2160"/>
          </w:tcPr>
          <w:p>
            <w:r>
              <w:t>Chased directly; deadline tonight EOD, 0 days remaining, no response as of sweep.</w:t>
            </w:r>
          </w:p>
        </w:tc>
      </w:tr>
    </w:tbl>
    <w:p>
      <w:pPr>
        <w:pStyle w:val="Heading2"/>
      </w:pPr>
      <w:r>
        <w:t>Cross-Check Notes</w:t>
      </w:r>
    </w:p>
    <w:p>
      <w:pPr>
        <w:pStyle w:val="ListBullet"/>
      </w:pPr>
      <w:r>
        <w:t>Ardmore Good Standing Filing confirmed closed per Rosalie, Hyun-woo, and Lucien; verified against court/registry docket text, not attorney representation alone.</w:t>
      </w:r>
    </w:p>
    <w:p>
      <w:pPr>
        <w:pStyle w:val="ListBullet"/>
      </w:pPr>
      <w:r>
        <w:t>Ardmore/Whitfield non-privilege item remains distinct from the closed Good Standing Filing item; do not conflate the two in tomorrow's sweep.</w:t>
      </w:r>
    </w:p>
    <w:p>
      <w:pPr>
        <w:pStyle w:val="ListBullet"/>
      </w:pPr>
      <w:r>
        <w:t>Deshmukh matter remains out of scope pending Jamal's confirmation on the Ardmore/Whitfield point; will move to active tracking once that confirmation lands.</w:t>
      </w:r>
    </w:p>
    <w:p>
      <w:pPr>
        <w:pStyle w:val="ListBullet"/>
      </w:pPr>
      <w:r>
        <w:t>Position Statement sign-off ownership question remains unresolved as of this sweep; carrying forward for continued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