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Asset Purchase Agreement</w:t>
      </w:r>
    </w:p>
    <w:p>
      <w:r>
        <w:t>by and among Northmoor Holdings, Inc. ("Buyer"), Sandhurst Platform Acquisition LLC ("Seller"), and, solely for purposes of Section 9 and Section 11, the Persons listed on the signature pages as the "Principals"</w:t>
      </w:r>
    </w:p>
    <w:p>
      <w:r>
        <w:t>This draft continues work begun under the afternoon plan block. Sections 1 through 4 (Definitions; Purchase and Sale of Assets; Purchase Price; Closing) were circulated previously. This draft advances Sections 5 through 8 below. Bracketed items remain open pending resolution of the Odell/Whitfield estoppel and completion of the good standing certificate and officer's certificate deliverables tracked on the closing checklist.</w:t>
      </w:r>
    </w:p>
    <w:p>
      <w:pPr>
        <w:pStyle w:val="Heading2"/>
      </w:pPr>
      <w:r>
        <w:t>Section 5. Representations and Warranties of Seller</w:t>
      </w:r>
    </w:p>
    <w:p>
      <w:pPr>
        <w:pStyle w:val="Heading3"/>
      </w:pPr>
      <w:r>
        <w:t>5.1 Organization and Good Standing</w:t>
      </w:r>
    </w:p>
    <w:p>
      <w:r>
        <w:t>Seller is a limited liability company duly organized, validly existing and in good standing under the laws of the State of Delaware, and has all requisite limited liability company power and authority to own, lease and operate its properties and to carry on its business as presently conducted. Seller is duly qualified or licensed to do business and is in good standing in each jurisdiction in which the ownership of its assets or the conduct of its business requires such qualification, except where the failure to be so qualified would not reasonably be expected to be material. [Bracketed: confirm Delaware good standing certificate on file before execution; per the closing checklist, one good standing certificate remains outstanding.]</w:t>
      </w:r>
    </w:p>
    <w:p>
      <w:pPr>
        <w:pStyle w:val="Heading3"/>
      </w:pPr>
      <w:r>
        <w:t>5.2 Authority; Enforceability</w:t>
      </w:r>
    </w:p>
    <w:p>
      <w:r>
        <w:t>Seller has all necessary limited liability company power and authority to execute and deliver this Agreement and each Ancillary Document to which it is a party, to perform its obligations hereunder and thereunder, and to consummate the transactions contemplated hereby. The execution, delivery and performance of this Agreement and the Ancillary Documents have been duly authorized by all necessary action on the part of Seller. This Agreement has been duly executed and delivered by Seller and constitutes, and each Ancillary Document to which Seller is a party when executed and delivered will constitute, a valid and binding obligation of Seller, enforceable against Seller in accordance with its terms, subject to the Enforceability Exceptions.</w:t>
      </w:r>
    </w:p>
    <w:p>
      <w:pPr>
        <w:pStyle w:val="Heading3"/>
      </w:pPr>
      <w:r>
        <w:t>5.3 No Conflicts; Consents</w:t>
      </w:r>
    </w:p>
    <w:p>
      <w:r>
        <w:t>The execution, delivery and performance of this Agreement and the Ancillary Documents by Seller do not and will not (a) violate or conflict with the organizational documents of Seller, (b) violate any Law applicable to Seller or the Purchased Assets, or (c) except as set forth on Schedule 5.3, conflict with, result in a breach of, constitute a default under, or require the consent of any third party under, any Material Contract or Lease to which Seller is a party, including the leases identified on Schedule 5.3(c) as requiring landlord estoppel certificates. [Bracketed: Schedule 5.3(c) to be finalized upon receipt of the outstanding Odell/Whitfield estoppel certificate; two of the three required estoppels remain open as of this draft.]</w:t>
      </w:r>
    </w:p>
    <w:p>
      <w:pPr>
        <w:pStyle w:val="Heading3"/>
      </w:pPr>
      <w:r>
        <w:t>5.4 Real Property; Estoppels</w:t>
      </w:r>
    </w:p>
    <w:p>
      <w:r>
        <w:t>Schedule 5.4 sets forth a true, correct and complete list of all leases and subleases of real property used in the operation of the Business (the "Leases"), including the landlord, premises address, and current term for each. Seller has delivered or will deliver to Buyer, as a condition to Closing under Section 8.2(f), an estoppel certificate from each landlord under the Leases, in form and substance reasonably satisfactory to Buyer, dated no earlier than thirty (30) days prior to the Closing Date. [Bracketed: as of this draft, estoppel certificates have been received from all landlords other than Odell Properties and Whitfield Realty; delivery of those two remains a condition to Closing under Section 8.2(f) and is tracked on the Estoppel Certificate Tracker.]</w:t>
      </w:r>
    </w:p>
    <w:p>
      <w:pPr>
        <w:pStyle w:val="Heading2"/>
      </w:pPr>
      <w:r>
        <w:t>Section 6. Representations and Warranties of Buyer</w:t>
      </w:r>
    </w:p>
    <w:p>
      <w:pPr>
        <w:pStyle w:val="Heading3"/>
      </w:pPr>
      <w:r>
        <w:t>6.1 Organization and Good Standing</w:t>
      </w:r>
    </w:p>
    <w:p>
      <w:r>
        <w:t>Buyer is a corporation duly organized, validly existing and in good standing under the laws of the State of Delaware, and has all requisite corporate power and authority to own, lease and operate its properties and to carry on its business as presently conducted.</w:t>
      </w:r>
    </w:p>
    <w:p>
      <w:pPr>
        <w:pStyle w:val="Heading3"/>
      </w:pPr>
      <w:r>
        <w:t>6.2 Authority; Enforceability</w:t>
      </w:r>
    </w:p>
    <w:p>
      <w:r>
        <w:t>Buyer has all necessary corporate power and authority to execute and deliver this Agreement and each Ancillary Document to which it is a party, to perform its obligations hereunder and thereunder, and to consummate the transactions contemplated hereby. This Agreement has been duly executed and delivered by Buyer and constitutes a valid and binding obligation of Buyer, enforceable against Buyer in accordance with its terms, subject to the Enforceability Exceptions.</w:t>
      </w:r>
    </w:p>
    <w:p>
      <w:pPr>
        <w:pStyle w:val="Heading3"/>
      </w:pPr>
      <w:r>
        <w:t>6.3 Financing</w:t>
      </w:r>
    </w:p>
    <w:p>
      <w:r>
        <w:t>Buyer has, or will have available at the Closing, sufficient immediately available funds to pay the Purchase Price and all fees and expenses of Buyer incurred in connection with the transactions contemplated by this Agreement.</w:t>
      </w:r>
    </w:p>
    <w:p>
      <w:pPr>
        <w:pStyle w:val="Heading2"/>
      </w:pPr>
      <w:r>
        <w:t>Section 7. Covenants</w:t>
      </w:r>
    </w:p>
    <w:p>
      <w:pPr>
        <w:pStyle w:val="Heading3"/>
      </w:pPr>
      <w:r>
        <w:t>7.1 Conduct of Business Prior to Closing</w:t>
      </w:r>
    </w:p>
    <w:p>
      <w:r>
        <w:t>From the date of this Agreement until the Closing, except as expressly contemplated by this Agreement or consented to in writing by Buyer, Seller shall conduct the Business in the ordinary course consistent with past practice and shall use commercially reasonable efforts to preserve intact its business organization and relationships with landlords, licensors, employees, customers and suppliers, including using commercially reasonable efforts to obtain the outstanding estoppel certificates referenced in Section 5.4.</w:t>
      </w:r>
    </w:p>
    <w:p>
      <w:pPr>
        <w:pStyle w:val="Heading3"/>
      </w:pPr>
      <w:r>
        <w:t>7.2 Efforts to Satisfy Closing Conditions; Estoppel Follow-Up</w:t>
      </w:r>
    </w:p>
    <w:p>
      <w:r>
        <w:t>Each party shall use commercially reasonable efforts to take, or cause to be taken, all actions necessary to satisfy the conditions to Closing set forth in Section 8. Without limiting the foregoing, Seller shall continue to pursue, and shall keep Buyer reasonably informed regarding, the status of the estoppel certificates requested from Odell Properties and Whitfield Realty, including providing Buyer prompt notice of any response, refusal, or material term proposed by either landlord.</w:t>
      </w:r>
    </w:p>
    <w:p>
      <w:pPr>
        <w:pStyle w:val="Heading3"/>
      </w:pPr>
      <w:r>
        <w:t>7.3 Officer's Certificates and Closing Deliverables</w:t>
      </w:r>
    </w:p>
    <w:p>
      <w:r>
        <w:t>At the Closing, Seller shall deliver to Buyer a certificate of an officer of Seller's manager, dated as of the Closing Date, certifying as to (a) the accuracy of Seller's representations and warranties as of the Closing, (b) Seller's compliance with its covenants through the Closing, and (c) the resolutions and organizational documents of Seller authorizing the transactions contemplated hereby, consistent with the officer's certificate items tracked on the closing checklist.</w:t>
      </w:r>
    </w:p>
    <w:p>
      <w:pPr>
        <w:pStyle w:val="Heading2"/>
      </w:pPr>
      <w:r>
        <w:t>Section 8. Conditions to Closing</w:t>
      </w:r>
    </w:p>
    <w:p>
      <w:pPr>
        <w:pStyle w:val="Heading3"/>
      </w:pPr>
      <w:r>
        <w:t>8.1 Conditions to Obligations of Each Party</w:t>
      </w:r>
    </w:p>
    <w:p>
      <w:r>
        <w:t>The respective obligations of Buyer and Seller to consummate the transactions contemplated by this Agreement are subject to the satisfaction, at or prior to the Closing, of each of the following conditions: (a) no Law or Order shall be in effect that prohibits the consummation of the transactions contemplated hereby; and (b) all consents, approvals and authorizations of Governmental Authorities required to be obtained prior to Closing shall have been obtained.</w:t>
      </w:r>
    </w:p>
    <w:p>
      <w:pPr>
        <w:pStyle w:val="Heading3"/>
      </w:pPr>
      <w:r>
        <w:t>8.2 Conditions to Obligations of Buyer</w:t>
      </w:r>
    </w:p>
    <w:p>
      <w:r>
        <w:t>The obligations of Buyer to consummate the transactions contemplated by this Agreement are subject to the satisfaction, at or prior to the Closing, of each of the following additional conditions, any of which may be waived by Buyer in its sole discretion:</w:t>
      </w:r>
    </w:p>
    <w:p>
      <w:pPr>
        <w:pStyle w:val="ListBullet"/>
      </w:pPr>
      <w:r>
        <w:t>(a) the representations and warranties of Seller set forth in this Agreement shall be true and correct in all material respects as of the Closing Date;</w:t>
      </w:r>
    </w:p>
    <w:p>
      <w:pPr>
        <w:pStyle w:val="ListBullet"/>
      </w:pPr>
      <w:r>
        <w:t>(b) Seller shall have performed and complied in all material respects with the covenants and agreements required to be performed by it under this Agreement prior to the Closing;</w:t>
      </w:r>
    </w:p>
    <w:p>
      <w:pPr>
        <w:pStyle w:val="ListBullet"/>
      </w:pPr>
      <w:r>
        <w:t>(c) Seller shall have delivered the good standing certificate required under Section 5.1;</w:t>
      </w:r>
    </w:p>
    <w:p>
      <w:pPr>
        <w:pStyle w:val="ListBullet"/>
      </w:pPr>
      <w:r>
        <w:t>(d) Seller shall have delivered the officer's certificate required under Section 7.3;</w:t>
      </w:r>
    </w:p>
    <w:p>
      <w:pPr>
        <w:pStyle w:val="ListBullet"/>
      </w:pPr>
      <w:r>
        <w:t>(e) Seller shall have obtained and delivered all consents identified on Schedule 5.3;</w:t>
      </w:r>
    </w:p>
    <w:p>
      <w:pPr>
        <w:pStyle w:val="ListBullet"/>
      </w:pPr>
      <w:r>
        <w:t>(f) Seller shall have delivered landlord estoppel certificates for each Lease listed on Schedule 5.4, including from Odell Properties and Whitfield Realty, in form and substance reasonably satisfactory to Buyer; [Bracketed: this condition is currently unsatisfied — 2 of 3 required estoppels remain open pending landlord response, per the Estoppel Certificate Tracker]; and</w:t>
      </w:r>
    </w:p>
    <w:p>
      <w:pPr>
        <w:pStyle w:val="ListBullet"/>
      </w:pPr>
      <w:r>
        <w:t>(g) no Material Adverse Effect shall have occurred since the date of this Agreement.</w:t>
      </w:r>
    </w:p>
    <w:p>
      <w:pPr>
        <w:pStyle w:val="Heading3"/>
      </w:pPr>
      <w:r>
        <w:t>8.3 Conditions to Obligations of Seller</w:t>
      </w:r>
    </w:p>
    <w:p>
      <w:r>
        <w:t>The obligations of Seller to consummate the transactions contemplated by this Agreement are subject to the satisfaction, at or prior to the Closing, of each of the following additional conditions, any of which may be waived by Seller in its sole discretion: (a) the representations and warranties of Buyer set forth in this Agreement shall be true and correct in all material respects as of the Closing Date; and (b) Buyer shall have performed and complied in all material respects with the covenants and agreements required to be performed by it under this Agreement prior to the Closing.</w:t>
      </w:r>
    </w:p>
    <w:p>
      <w:r>
        <w:t>Drafting note: Sections 9 (Indemnification) through 12 (Miscellaneous) remain to be drafted in a subsequent session. Section 8.2(f) is flagged for revision once Odell Properties and Whitfield Realty respond; if either landlord declines to deliver an estoppel, the parties will need to negotiate a buyer's-certificate or holdback fallback in lieu of that condition. This draft has not been circulated outside the deal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