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Closing Binder File — Northmoor / Sandhurst Platform Acquisition</w:t>
            </w:r>
          </w:p>
        </w:tc>
      </w:tr>
      <w:tr>
        <w:tc>
          <w:tcPr>
            <w:tcW w:type="dxa" w:w="4320"/>
          </w:tcPr>
          <w:p>
            <w:r>
              <w:t>From</w:t>
            </w:r>
          </w:p>
        </w:tc>
        <w:tc>
          <w:tcPr>
            <w:tcW w:type="dxa" w:w="4320"/>
          </w:tcPr>
          <w:p>
            <w:r>
              <w:t>Mira Chandrasekhar</w:t>
            </w:r>
          </w:p>
        </w:tc>
      </w:tr>
      <w:tr>
        <w:tc>
          <w:tcPr>
            <w:tcW w:type="dxa" w:w="4320"/>
          </w:tcPr>
          <w:p>
            <w:r>
              <w:t>Re</w:t>
            </w:r>
          </w:p>
        </w:tc>
        <w:tc>
          <w:tcPr>
            <w:tcW w:type="dxa" w:w="4320"/>
          </w:tcPr>
          <w:p>
            <w:r>
              <w:t>Delaware Good Standing Certificate — Sandhurst Real Estate Holdco LLC (Whitfield Jurisdiction) — Status and Next Steps</w:t>
            </w:r>
          </w:p>
        </w:tc>
      </w:tr>
      <w:tr>
        <w:tc>
          <w:tcPr>
            <w:tcW w:type="dxa" w:w="4320"/>
          </w:tcPr>
          <w:p>
            <w:r>
              <w:t>Status</w:t>
            </w:r>
          </w:p>
        </w:tc>
        <w:tc>
          <w:tcPr>
            <w:tcW w:type="dxa" w:w="4320"/>
          </w:tcPr>
          <w:p>
            <w:r>
              <w:t>Closed — certificate received; Whitfield/Odell estoppel escalation remains the sole open item</w:t>
            </w:r>
          </w:p>
        </w:tc>
      </w:tr>
    </w:tbl>
    <w:p>
      <w:pPr>
        <w:pStyle w:val="Heading2"/>
      </w:pPr>
      <w:r>
        <w:t>Purpose</w:t>
      </w:r>
    </w:p>
    <w:p>
      <w:r>
        <w:t>This memo supplements the closing checklist and diligence open items tracker to capture the current status of the Delaware good standing certificate for Sandhurst Real Estate Holdco LLC (the "Whitfield jurisdiction") and to record its resolution. It is intended for the closing binder to document the record now that this item has closed, leaving the Whitfield/Odell estoppel escalation as the only remaining open item keeping the closing checklist open.</w:t>
      </w:r>
    </w:p>
    <w:p>
      <w:pPr>
        <w:pStyle w:val="Heading2"/>
      </w:pPr>
      <w:r>
        <w:t>Background</w:t>
      </w:r>
    </w:p>
    <w:p>
      <w:r>
        <w:t>As reflected in the reconciled closing checklist status report and diligence open items tracker, the Secretary's Certificate item was previously confirmed closed. The Delaware good standing certificate for Sandhurst Real Estate Holdco LLC was the last outstanding good-standing jurisdiction; following today's corporate deal status call and confirmation in team chat, the certificate has now been received and the item is closed. The Whitfield/Odell estoppel certificates (2) remain the sole unresolved item on the checklist; all other items are otherwise clean and reconciled between the checklist and the tracker.</w:t>
      </w:r>
    </w:p>
    <w:p>
      <w:pPr>
        <w:pStyle w:val="Heading2"/>
      </w:pPr>
      <w:r>
        <w:t>Current Status</w:t>
      </w:r>
    </w:p>
    <w:p>
      <w:pPr>
        <w:pStyle w:val="ListNumber"/>
      </w:pPr>
      <w:r>
        <w:t>Delaware good standing certificate for Sandhurst Real Estate Holdco LLC has been received and confirmed; this was addressed on today's corporate deal status call and confirmed via team chat.</w:t>
      </w:r>
    </w:p>
    <w:p>
      <w:pPr>
        <w:pStyle w:val="ListNumber"/>
      </w:pPr>
      <w:r>
        <w:t>This item is now closed in the reconciled closing checklist and diligence tracker, alongside the previously closed Secretary's Certificate item; no good-standing jurisdictions remain outstanding.</w:t>
      </w:r>
    </w:p>
    <w:p>
      <w:pPr>
        <w:pStyle w:val="ListNumber"/>
      </w:pPr>
      <w:r>
        <w:t>The good standing certificate day-count requirement in APA Section 7.1 remains filled in with the proposed 5-business-day standard, consistent with Ingrid's go-ahead to advance substantive drafting; receipt of the certificate is consistent with and does not alter that drafting.</w:t>
      </w:r>
    </w:p>
    <w:p>
      <w:pPr>
        <w:pStyle w:val="ListNumber"/>
      </w:pPr>
      <w:r>
        <w:t>Drafting notes in APA Sections 4.1 and 4.3/6.2 should be updated to reflect this item as resolved; the Whitfield/Odell estoppel escalation remains flagged as open pending resolution.</w:t>
      </w:r>
    </w:p>
    <w:p>
      <w:pPr>
        <w:pStyle w:val="ListNumber"/>
      </w:pPr>
      <w:r>
        <w:t>No terminal marks or signature page will be applied to the closing checklist until the Whitfield/Odell estoppel escalation is resolved; this is now the only condition to closing out the checklist.</w:t>
      </w:r>
    </w:p>
    <w:p>
      <w:pPr>
        <w:pStyle w:val="Heading2"/>
      </w:pPr>
      <w:r>
        <w:t>Next Steps</w:t>
      </w:r>
    </w:p>
    <w:p>
      <w:pPr>
        <w:pStyle w:val="ListBullet"/>
      </w:pPr>
      <w:r>
        <w:t>Update the closing checklist status report and diligence open items tracker to reflect the Delaware good standing certificate as received and this item as closed.</w:t>
      </w:r>
    </w:p>
    <w:p>
      <w:pPr>
        <w:pStyle w:val="ListBullet"/>
      </w:pPr>
      <w:r>
        <w:t>Circulate the certificate to Quentin and Samir for final confirmation against the checklist entry, consistent with the standing check-in on this item and the Whitfield estoppel escalation.</w:t>
      </w:r>
    </w:p>
    <w:p>
      <w:pPr>
        <w:pStyle w:val="ListBullet"/>
      </w:pPr>
      <w:r>
        <w:t>Continue to press for resolution on the Whitfield/Odell estoppel certificates, as discussed on today's deal status call, and flag any movement promptly in the diligence tracker.</w:t>
      </w:r>
    </w:p>
    <w:p>
      <w:pPr>
        <w:pStyle w:val="ListBullet"/>
      </w:pPr>
      <w:r>
        <w:t>Update APA Sections 4.1 and 4.3/6.2 drafting notes to remove the good standing certificate as an open flag, retaining only the Whitfield/Odell estoppel escalation.</w:t>
      </w:r>
    </w:p>
    <w:p>
      <w:pPr>
        <w:pStyle w:val="ListBullet"/>
      </w:pPr>
      <w:r>
        <w:t>Retain this memo in the closing binder as the record of resolution for the good standing item, pending final resolution of the estoppel escalation.</w:t>
      </w:r>
    </w:p>
    <w:p>
      <w:r>
        <w:t>Prepared by Mira Chandrasekhar. Apologies for any duplication with the tracker and checklist entries — this memo is intended only to consolidate the good standing status in one place for the closing binder now that this item is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