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Whitfield Estoppel Certificate - Status and Follow-Up</w:t>
      </w:r>
    </w:p>
    <w:p>
      <w:r>
        <w:t>This memo summarizes the current status of the outstanding Whitfield estoppel certificate, the escalation taken to date, and the items remaining before the closing checklist can be updated to reflect resolution.</w:t>
      </w:r>
    </w:p>
    <w:p>
      <w:pPr>
        <w:pStyle w:val="Heading2"/>
      </w:pPr>
      <w:r>
        <w:t>Current Status</w:t>
      </w:r>
    </w:p>
    <w:p>
      <w:pPr>
        <w:pStyle w:val="ListBullet"/>
      </w:pPr>
      <w:r>
        <w:t>The Whitfield estoppel certificate is the sole open item on the Sandhurst Platform Acquisition closing checklist. Estoppels are otherwise complete at 2 of 3, with no action needed on the remaining two per Ingrid's confirmation.</w:t>
      </w:r>
    </w:p>
    <w:p>
      <w:pPr>
        <w:pStyle w:val="ListBullet"/>
      </w:pPr>
      <w:r>
        <w:t>The deadline letter previously sent to Whitfield Counterparty Counsel has passed without response.</w:t>
      </w:r>
    </w:p>
    <w:p>
      <w:pPr>
        <w:pStyle w:val="ListBullet"/>
      </w:pPr>
      <w:r>
        <w:t>A re-escalation chaser was sent to Whitfield Counterparty Counsel noting the passed deadline, reiterating that this is the sole open closing item, and requesting an immediate substantive update by end of day tomorrow. Ingrid was cc'd on this chaser per her confirmation to escalate.</w:t>
      </w:r>
    </w:p>
    <w:p>
      <w:pPr>
        <w:pStyle w:val="ListBullet"/>
      </w:pPr>
      <w:r>
        <w:t>A status update reflecting the above was posted in the northmoor-sandhurst channel, and the closing checklist has been updated accordingly.</w:t>
      </w:r>
    </w:p>
    <w:p>
      <w:pPr>
        <w:pStyle w:val="Heading2"/>
      </w:pPr>
      <w:r>
        <w:t>Timeline</w:t>
      </w:r>
    </w:p>
    <w:tbl>
      <w:tblPr>
        <w:tblW w:type="auto" w:w="0"/>
        <w:tblLook w:firstColumn="1" w:firstRow="1" w:lastColumn="0" w:lastRow="0" w:noHBand="0" w:noVBand="1" w:val="04A0"/>
      </w:tblPr>
      <w:tblGrid>
        <w:gridCol w:w="4320"/>
        <w:gridCol w:w="4320"/>
      </w:tblGrid>
      <w:tr>
        <w:tc>
          <w:tcPr>
            <w:tcW w:type="dxa" w:w="4320"/>
          </w:tcPr>
          <w:p>
            <w:r>
              <w:t>Date</w:t>
            </w:r>
          </w:p>
        </w:tc>
        <w:tc>
          <w:tcPr>
            <w:tcW w:type="dxa" w:w="4320"/>
          </w:tcPr>
          <w:p>
            <w:r>
              <w:t>Event</w:t>
            </w:r>
          </w:p>
        </w:tc>
      </w:tr>
      <w:tr>
        <w:tc>
          <w:tcPr>
            <w:tcW w:type="dxa" w:w="4320"/>
          </w:tcPr>
          <w:p>
            <w:r>
              <w:t>2024-05-14</w:t>
            </w:r>
          </w:p>
        </w:tc>
        <w:tc>
          <w:tcPr>
            <w:tcW w:type="dxa" w:w="4320"/>
          </w:tcPr>
          <w:p>
            <w:r>
              <w:t>Whitfield/Sandhurst deal status meeting confirms receipt of corrected MIP mechanics draft (Yes), corroborated by I. Solheim.</w:t>
            </w:r>
          </w:p>
        </w:tc>
      </w:tr>
      <w:tr>
        <w:tc>
          <w:tcPr>
            <w:tcW w:type="dxa" w:w="4320"/>
          </w:tcPr>
          <w:p>
            <w:r>
              <w:t>2024-05-14</w:t>
            </w:r>
          </w:p>
        </w:tc>
        <w:tc>
          <w:tcPr>
            <w:tcW w:type="dxa" w:w="4320"/>
          </w:tcPr>
          <w:p>
            <w:r>
              <w:t>Whitfield Estoppel Escalation working session held; tracker (doc-000291) updated for Item #1 (cap table) and Item #10 (MIP mechanics).</w:t>
            </w:r>
          </w:p>
        </w:tc>
      </w:tr>
      <w:tr>
        <w:tc>
          <w:tcPr>
            <w:tcW w:type="dxa" w:w="4320"/>
          </w:tcPr>
          <w:p>
            <w:r>
              <w:t>Deadline letter date (per prior correspondence)</w:t>
            </w:r>
          </w:p>
        </w:tc>
        <w:tc>
          <w:tcPr>
            <w:tcW w:type="dxa" w:w="4320"/>
          </w:tcPr>
          <w:p>
            <w:r>
              <w:t>Deadline letter sent to Whitfield Counterparty Counsel; deadline subsequently passed without response.</w:t>
            </w:r>
          </w:p>
        </w:tc>
      </w:tr>
      <w:tr>
        <w:tc>
          <w:tcPr>
            <w:tcW w:type="dxa" w:w="4320"/>
          </w:tcPr>
          <w:p>
            <w:r>
              <w:t>Following passed deadline</w:t>
            </w:r>
          </w:p>
        </w:tc>
        <w:tc>
          <w:tcPr>
            <w:tcW w:type="dxa" w:w="4320"/>
          </w:tcPr>
          <w:p>
            <w:r>
              <w:t>Re-escalation chaser sent to Whitfield Counterparty Counsel, Ingrid cc'd, requesting substantive update by EOD tomorrow.</w:t>
            </w:r>
          </w:p>
        </w:tc>
      </w:tr>
      <w:tr>
        <w:tc>
          <w:tcPr>
            <w:tcW w:type="dxa" w:w="4320"/>
          </w:tcPr>
          <w:p>
            <w:r>
              <w:t>Same day</w:t>
            </w:r>
          </w:p>
        </w:tc>
        <w:tc>
          <w:tcPr>
            <w:tcW w:type="dxa" w:w="4320"/>
          </w:tcPr>
          <w:p>
            <w:r>
              <w:t>Status update posted in northmoor-sandhurst; closing checklist updated.</w:t>
            </w:r>
          </w:p>
        </w:tc>
      </w:tr>
    </w:tbl>
    <w:p>
      <w:pPr>
        <w:pStyle w:val="Heading2"/>
      </w:pPr>
      <w:r>
        <w:t>Outstanding Items</w:t>
      </w:r>
    </w:p>
    <w:p>
      <w:pPr>
        <w:pStyle w:val="ListNumber"/>
      </w:pPr>
      <w:r>
        <w:t>Cap table from target counsel: MIP reconciliation is unblocked on mechanics but remains pending receipt of the outstanding cap table from target counsel. Tracked separately as Item #1 on the diligence tracker; Date Due has been refreshed to reflect a new follow-up target.</w:t>
      </w:r>
    </w:p>
    <w:p>
      <w:pPr>
        <w:pStyle w:val="ListNumber"/>
      </w:pPr>
      <w:r>
        <w:t>Whitfield Counterparty Counsel response: awaiting substantive reply to the re-escalation chaser, due EOD tomorrow. This remains the sole open closing checklist item.</w:t>
      </w:r>
    </w:p>
    <w:p>
      <w:pPr>
        <w:pStyle w:val="ListNumber"/>
      </w:pPr>
      <w:r>
        <w:t>MIP mechanics (Item #10): status refreshed to reflect confirmed receipt of corrected mechanics draft and re-escalation now underway; matter association confirmed with Ingrid as Sandhurst Platform Acquisition, closing out the prior carryover flag.</w:t>
      </w:r>
    </w:p>
    <w:p>
      <w:pPr>
        <w:pStyle w:val="ListNumber"/>
      </w:pPr>
      <w:r>
        <w:t>Signature pages: the stale signature pages tracker has been discarded per Ingrid's confirmation. Current tracking is consolidated in the Signature Pages Consolidation Tracker, reconciled against I. Solheim's live version.</w:t>
      </w:r>
    </w:p>
    <w:p>
      <w:pPr>
        <w:pStyle w:val="Heading2"/>
      </w:pPr>
      <w:r>
        <w:t>Next Steps</w:t>
      </w:r>
    </w:p>
    <w:p>
      <w:pPr>
        <w:pStyle w:val="ListBullet"/>
      </w:pPr>
      <w:r>
        <w:t>Monitor for Whitfield Counterparty Counsel's substantive response by EOD tomorrow; escalate further with Ingrid if no response is received.</w:t>
      </w:r>
    </w:p>
    <w:p>
      <w:pPr>
        <w:pStyle w:val="ListBullet"/>
      </w:pPr>
      <w:r>
        <w:t>Continue pursuing the outstanding cap table from target counsel to complete MIP reconciliation.</w:t>
      </w:r>
    </w:p>
    <w:p>
      <w:pPr>
        <w:pStyle w:val="ListBullet"/>
      </w:pPr>
      <w:r>
        <w:t>Update doc-000291 (diligence tracker) and the closing checklist once a substantive response is received or further escalation occurs.</w:t>
      </w:r>
    </w:p>
    <w:p>
      <w:pPr>
        <w:pStyle w:val="ListBullet"/>
      </w:pPr>
      <w:r>
        <w:t>No new open items have been identified beyond the status refreshes above; no new tracker rows added.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