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DRAFT – FOR INGRID'S REVIEW BEFORE SENDING</w:t>
      </w:r>
    </w:p>
    <w:p>
      <w:r>
        <w:t>[Firm Letterhead]</w:t>
      </w:r>
    </w:p>
    <w:p>
      <w:r>
        <w:t>[Date]</w:t>
      </w:r>
    </w:p>
    <w:p>
      <w:r>
        <w:t>VIA EMAIL</w:t>
      </w:r>
    </w:p>
    <w:p>
      <w:r>
        <w:t>[Name of Whitfield's Counsel]</w:t>
        <w:br/>
        <w:t>[Firm Name]</w:t>
        <w:br/>
        <w:t>[Address]</w:t>
      </w:r>
    </w:p>
    <w:p>
      <w:r>
        <w:t>Re: Whitfield Logistics Center – Outstanding Estoppel Certificate (Closing Checklist Item #4)</w:t>
      </w:r>
    </w:p>
    <w:p>
      <w:r>
        <w:t>Dear [Counsel Name]:</w:t>
      </w:r>
    </w:p>
    <w:p>
      <w:r>
        <w:t>We write as counsel to [Buyer/Sponsor entity] in connection with the pending Sandhurst transaction, and specifically to follow up regarding the outstanding tenant estoppel certificate for the Whitfield Logistics Center lease, identified as Item #4 on the closing checklist for this matter.</w:t>
      </w:r>
    </w:p>
    <w:p>
      <w:r>
        <w:t>This item remains marked Outstanding as of the date of this letter. We understand that a call took place, or was intended to take place, between your office and our client's team regarding the specifics and anticipated delivery timeline for this certificate. We would appreciate written confirmation of (a) the current status of the estoppel certificate, (b) any outstanding issues or comments on the form of certificate, and (c) a firm date by which the executed certificate will be delivered.</w:t>
      </w:r>
    </w:p>
    <w:p>
      <w:r>
        <w:t>Given the closing timeline for this transaction, prompt resolution of this item is important to avoid delay. We would ask that you provide the requested confirmation and executed certificate at your earliest convenience, and in any event no later than [DEADLINE – to be confirmed against Dov's call with Whitfield's counsel].</w:t>
      </w:r>
    </w:p>
    <w:p>
      <w:r>
        <w:t>Please note that this follow-up is being sent to memorialize and confirm, in writing, the specifics discussed on the referenced call. To the extent our understanding of the call's outcome or the agreed deadline is inaccurate or incomplete, please let us know immediately so that we may correct the record.</w:t>
      </w:r>
    </w:p>
    <w:p>
      <w:r>
        <w:t>We appreciate your continued attention to this matter and are happy to coordinate directly on any open points. Please do not hesitate to contact the undersigned with any questions.</w:t>
      </w:r>
    </w:p>
    <w:p>
      <w:r>
        <w:t>Very truly yours,</w:t>
      </w:r>
    </w:p>
    <w:p>
      <w:r>
        <w:t>Quentin Sarr</w:t>
        <w:br/>
        <w:t>Associate</w:t>
        <w:br/>
        <w:t>[Firm Name]</w:t>
        <w:br/>
        <w:t>cc: Ingrid [Last Name]</w:t>
      </w:r>
    </w:p>
    <w:p>
      <w:pPr>
        <w:pStyle w:val="Heading2"/>
      </w:pPr>
      <w:r>
        <w:t>Drafting Note to Ingrid (not part of letter to be sent)</w:t>
      </w:r>
    </w:p>
    <w:p>
      <w:pPr>
        <w:pStyle w:val="ListNumber"/>
      </w:pPr>
      <w:r>
        <w:t>This draft is queued pending confirmation that Dov's call with Whitfield's counterparty counsel has actually occurred — as of the last corporate deal status meeting, it had still not taken place.</w:t>
      </w:r>
    </w:p>
    <w:p>
      <w:pPr>
        <w:pStyle w:val="ListNumber"/>
      </w:pPr>
      <w:r>
        <w:t>The bracketed deadline in the third paragraph needs to be filled in consistent with whatever specifics/timeline came out of that call, per our prior request to Dov.</w:t>
      </w:r>
    </w:p>
    <w:p>
      <w:pPr>
        <w:pStyle w:val="ListNumber"/>
      </w:pPr>
      <w:r>
        <w:t>Item #4 remains marked Outstanding on the closing checklist; no change has been made to that status.</w:t>
      </w:r>
    </w:p>
    <w:p>
      <w:pPr>
        <w:pStyle w:val="ListNumber"/>
      </w:pPr>
      <w:r>
        <w:t>This is separate from the escalation letter already sent to Dov's supervisor/counsel flagging his continued unresponsiveness — that letter has gone out with your go-ahead and cc's you. This document is the substantive follow-up to Whitfield's counsel itself, not the escalation.</w:t>
      </w:r>
    </w:p>
    <w:p>
      <w:pPr>
        <w:pStyle w:val="ListNumber"/>
      </w:pPr>
      <w:r>
        <w:t>Recommend holding this letter until Dov's call happens (or the escalation yields the specifics directly) so the deadline and details we cite here are accurate and consistent.</w:t>
      </w:r>
    </w:p>
    <w:p>
      <w:pPr>
        <w:pStyle w:val="ListNumber"/>
      </w:pPr>
      <w:r>
        <w:t>Happy to revise tone/content once you've reviewed — flagging that I over-specified the bracketed placeholders rather than guess at numbers.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