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End-of-Day Docket Sweep — 4/1</w:t>
      </w:r>
    </w:p>
    <w:p>
      <w:r>
        <w:t>Prepared by Thandiwe Mokoena, Docket &amp; Calendar Manager. This sweep reflects docket status as of close of business 4/1, incorporating today's chat resolutions on ownership and scope.</w:t>
      </w:r>
    </w:p>
    <w:p>
      <w:pPr>
        <w:pStyle w:val="Heading2"/>
      </w:pPr>
      <w:r>
        <w:t>1. Ardmore Good Standing Filing</w:t>
      </w:r>
    </w:p>
    <w:p>
      <w:r>
        <w:t>Status: OPEN. Original deadline was 4:00pm on 3/31; deadline was missed. Days elapsed carries forward rather than resetting — 1 day elapsed as of 4/1. Filing is now in tomorrow's clerk queue.</w:t>
      </w:r>
    </w:p>
    <w:p>
      <w:r>
        <w:t>Ownership: Now tracked against Lucien Abara, confirmed today following the missed 4:00pm cutoff. Ownership clarification received and acknowledged; days-elapsed count carries forward under new ownership.</w:t>
      </w:r>
    </w:p>
    <w:p>
      <w:pPr>
        <w:pStyle w:val="ListBullet"/>
      </w:pPr>
      <w:r>
        <w:t>Deadline missed: 4:00pm, 3/31</w:t>
      </w:r>
    </w:p>
    <w:p>
      <w:pPr>
        <w:pStyle w:val="ListBullet"/>
      </w:pPr>
      <w:r>
        <w:t>Days elapsed: 1</w:t>
      </w:r>
    </w:p>
    <w:p>
      <w:pPr>
        <w:pStyle w:val="ListBullet"/>
      </w:pPr>
      <w:r>
        <w:t>Owner: Lucien Abara (confirmed 4/1)</w:t>
      </w:r>
    </w:p>
    <w:p>
      <w:pPr>
        <w:pStyle w:val="ListBullet"/>
      </w:pPr>
      <w:r>
        <w:t>Remediation date: requested from Lucien, not yet received</w:t>
      </w:r>
    </w:p>
    <w:p>
      <w:pPr>
        <w:pStyle w:val="ListBullet"/>
      </w:pPr>
      <w:r>
        <w:t>Next action: filing queued with clerk tomorrow; awaiting written remediation date</w:t>
      </w:r>
    </w:p>
    <w:p>
      <w:pPr>
        <w:pStyle w:val="Heading2"/>
      </w:pPr>
      <w:r>
        <w:t>2. Position Statement Sign-Off</w:t>
      </w:r>
    </w:p>
    <w:p>
      <w:r>
        <w:t>Status: UNRESOLVED. Ownership of the sign-off has still not been confirmed by Jamal. Deadline remains end of day (EOD) today, 4/1.</w:t>
      </w:r>
    </w:p>
    <w:p>
      <w:pPr>
        <w:pStyle w:val="ListBullet"/>
      </w:pPr>
      <w:r>
        <w:t>Deadline: EOD, 4/1</w:t>
      </w:r>
    </w:p>
    <w:p>
      <w:pPr>
        <w:pStyle w:val="ListBullet"/>
      </w:pPr>
      <w:r>
        <w:t>Days remaining: 0</w:t>
      </w:r>
    </w:p>
    <w:p>
      <w:pPr>
        <w:pStyle w:val="ListBullet"/>
      </w:pPr>
      <w:r>
        <w:t>Owner: unconfirmed — Jamal has not responded despite repeated chases</w:t>
      </w:r>
    </w:p>
    <w:p>
      <w:pPr>
        <w:pStyle w:val="ListBullet"/>
      </w:pPr>
      <w:r>
        <w:t>Escalation: raised to docket channel following unanswered chases; renewed escalation logged 3/31 and remains active</w:t>
      </w:r>
    </w:p>
    <w:p>
      <w:pPr>
        <w:pStyle w:val="ListBullet"/>
      </w:pPr>
      <w:r>
        <w:t>Next action: escalate again if no confirmation by close of business today</w:t>
      </w:r>
    </w:p>
    <w:p>
      <w:pPr>
        <w:pStyle w:val="Heading2"/>
      </w:pPr>
      <w:r>
        <w:t>3. Ardmore/Whitfield Non-Privilege Confirmation (Separate Flag)</w:t>
      </w:r>
    </w:p>
    <w:p>
      <w:r>
        <w:t>Status: OPEN, tracked as its own line item, separate from the Good Standing Filing split. Raised by Lucien Abara; scope confirmed as Jamal's non-privilege confirmation on Ardmore/Whitfield.</w:t>
      </w:r>
    </w:p>
    <w:p>
      <w:pPr>
        <w:pStyle w:val="ListBullet"/>
      </w:pPr>
      <w:r>
        <w:t>Deadline: EOD, 4/1 (tonight)</w:t>
      </w:r>
    </w:p>
    <w:p>
      <w:pPr>
        <w:pStyle w:val="ListBullet"/>
      </w:pPr>
      <w:r>
        <w:t>Days remaining: 0</w:t>
      </w:r>
    </w:p>
    <w:p>
      <w:pPr>
        <w:pStyle w:val="ListBullet"/>
      </w:pPr>
      <w:r>
        <w:t>Owner: Jamal (confirmation pending)</w:t>
      </w:r>
    </w:p>
    <w:p>
      <w:pPr>
        <w:pStyle w:val="ListBullet"/>
      </w:pPr>
      <w:r>
        <w:t>Chased directly today restating tonight's EOD deadline</w:t>
      </w:r>
    </w:p>
    <w:p>
      <w:pPr>
        <w:pStyle w:val="ListBullet"/>
      </w:pPr>
      <w:r>
        <w:t>Next action: escalate if no confirmation received by end of day</w:t>
      </w:r>
    </w:p>
    <w:p>
      <w:pPr>
        <w:pStyle w:val="Heading2"/>
      </w:pPr>
      <w:r>
        <w:t>Escalation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Recipient(s)</w:t>
            </w:r>
          </w:p>
        </w:tc>
      </w:tr>
      <w:tr>
        <w:tc>
          <w:tcPr>
            <w:tcW w:type="dxa" w:w="2160"/>
          </w:tcPr>
          <w:p>
            <w:r>
              <w:t>3/30</w:t>
            </w:r>
          </w:p>
        </w:tc>
        <w:tc>
          <w:tcPr>
            <w:tcW w:type="dxa" w:w="2160"/>
          </w:tcPr>
          <w:p>
            <w:r>
              <w:t>Position Statement sign-off ownership</w:t>
            </w:r>
          </w:p>
        </w:tc>
        <w:tc>
          <w:tcPr>
            <w:tcW w:type="dxa" w:w="2160"/>
          </w:tcPr>
          <w:p>
            <w:r>
              <w:t>Chased Jamal; restated EOD 3/31 deadline, 1 day remaining</w:t>
            </w:r>
          </w:p>
        </w:tc>
        <w:tc>
          <w:tcPr>
            <w:tcW w:type="dxa" w:w="2160"/>
          </w:tcPr>
          <w:p>
            <w:r>
              <w:t>Jamal</w:t>
            </w:r>
          </w:p>
        </w:tc>
      </w:tr>
      <w:tr>
        <w:tc>
          <w:tcPr>
            <w:tcW w:type="dxa" w:w="2160"/>
          </w:tcPr>
          <w:p>
            <w:r>
              <w:t>3/30</w:t>
            </w:r>
          </w:p>
        </w:tc>
        <w:tc>
          <w:tcPr>
            <w:tcW w:type="dxa" w:w="2160"/>
          </w:tcPr>
          <w:p>
            <w:r>
              <w:t>Position Statement sign-off ownership</w:t>
            </w:r>
          </w:p>
        </w:tc>
        <w:tc>
          <w:tcPr>
            <w:tcW w:type="dxa" w:w="2160"/>
          </w:tcPr>
          <w:p>
            <w:r>
              <w:t>Escalated to docket channel after repeated unanswered chases</w:t>
            </w:r>
          </w:p>
        </w:tc>
        <w:tc>
          <w:tcPr>
            <w:tcW w:type="dxa" w:w="2160"/>
          </w:tcPr>
          <w:p>
            <w:r>
              <w:t>Docket channel</w:t>
            </w:r>
          </w:p>
        </w:tc>
      </w:tr>
      <w:tr>
        <w:tc>
          <w:tcPr>
            <w:tcW w:type="dxa" w:w="2160"/>
          </w:tcPr>
          <w:p>
            <w:r>
              <w:t>3/30</w:t>
            </w:r>
          </w:p>
        </w:tc>
        <w:tc>
          <w:tcPr>
            <w:tcW w:type="dxa" w:w="2160"/>
          </w:tcPr>
          <w:p>
            <w:r>
              <w:t>Ardmore Good Standing Filing</w:t>
            </w:r>
          </w:p>
        </w:tc>
        <w:tc>
          <w:tcPr>
            <w:tcW w:type="dxa" w:w="2160"/>
          </w:tcPr>
          <w:p>
            <w:r>
              <w:t>Escalated missed 4:00pm deadline; demanded written confirmation</w:t>
            </w:r>
          </w:p>
        </w:tc>
        <w:tc>
          <w:tcPr>
            <w:tcW w:type="dxa" w:w="2160"/>
          </w:tcPr>
          <w:p>
            <w:r>
              <w:t>Hyun-woo, Rosalie</w:t>
            </w:r>
          </w:p>
        </w:tc>
      </w:tr>
      <w:tr>
        <w:tc>
          <w:tcPr>
            <w:tcW w:type="dxa" w:w="2160"/>
          </w:tcPr>
          <w:p>
            <w:r>
              <w:t>3/31</w:t>
            </w:r>
          </w:p>
        </w:tc>
        <w:tc>
          <w:tcPr>
            <w:tcW w:type="dxa" w:w="2160"/>
          </w:tcPr>
          <w:p>
            <w:r>
              <w:t>Position Statement sign-off ownership</w:t>
            </w:r>
          </w:p>
        </w:tc>
        <w:tc>
          <w:tcPr>
            <w:tcW w:type="dxa" w:w="2160"/>
          </w:tcPr>
          <w:p>
            <w:r>
              <w:t>Renewed escalation to docket channel; Jamal still unresponsive</w:t>
            </w:r>
          </w:p>
        </w:tc>
        <w:tc>
          <w:tcPr>
            <w:tcW w:type="dxa" w:w="2160"/>
          </w:tcPr>
          <w:p>
            <w:r>
              <w:t>Docket channel</w:t>
            </w:r>
          </w:p>
        </w:tc>
      </w:tr>
      <w:tr>
        <w:tc>
          <w:tcPr>
            <w:tcW w:type="dxa" w:w="2160"/>
          </w:tcPr>
          <w:p>
            <w:r>
              <w:t>3/31</w:t>
            </w:r>
          </w:p>
        </w:tc>
        <w:tc>
          <w:tcPr>
            <w:tcW w:type="dxa" w:w="2160"/>
          </w:tcPr>
          <w:p>
            <w:r>
              <w:t>Ardmore Good Standing Filing</w:t>
            </w:r>
          </w:p>
        </w:tc>
        <w:tc>
          <w:tcPr>
            <w:tcW w:type="dxa" w:w="2160"/>
          </w:tcPr>
          <w:p>
            <w:r>
              <w:t>Confirmed deadline missed, 0 days remaining, moved to clerk queue; tracked against Lucien</w:t>
            </w:r>
          </w:p>
        </w:tc>
        <w:tc>
          <w:tcPr>
            <w:tcW w:type="dxa" w:w="2160"/>
          </w:tcPr>
          <w:p>
            <w:r>
              <w:t>Lucien</w:t>
            </w:r>
          </w:p>
        </w:tc>
      </w:tr>
      <w:tr>
        <w:tc>
          <w:tcPr>
            <w:tcW w:type="dxa" w:w="2160"/>
          </w:tcPr>
          <w:p>
            <w:r>
              <w:t>4/1</w:t>
            </w:r>
          </w:p>
        </w:tc>
        <w:tc>
          <w:tcPr>
            <w:tcW w:type="dxa" w:w="2160"/>
          </w:tcPr>
          <w:p>
            <w:r>
              <w:t>Ardmore Good Standing Filing</w:t>
            </w:r>
          </w:p>
        </w:tc>
        <w:tc>
          <w:tcPr>
            <w:tcW w:type="dxa" w:w="2160"/>
          </w:tcPr>
          <w:p>
            <w:r>
              <w:t>Confirmed Lucien as owner; restated deadline and days elapsed; requested remediation date</w:t>
            </w:r>
          </w:p>
        </w:tc>
        <w:tc>
          <w:tcPr>
            <w:tcW w:type="dxa" w:w="2160"/>
          </w:tcPr>
          <w:p>
            <w:r>
              <w:t>Lucien</w:t>
            </w:r>
          </w:p>
        </w:tc>
      </w:tr>
      <w:tr>
        <w:tc>
          <w:tcPr>
            <w:tcW w:type="dxa" w:w="2160"/>
          </w:tcPr>
          <w:p>
            <w:r>
              <w:t>4/1</w:t>
            </w:r>
          </w:p>
        </w:tc>
        <w:tc>
          <w:tcPr>
            <w:tcW w:type="dxa" w:w="2160"/>
          </w:tcPr>
          <w:p>
            <w:r>
              <w:t>Ardmore/Whitfield non-privilege confirmation</w:t>
            </w:r>
          </w:p>
        </w:tc>
        <w:tc>
          <w:tcPr>
            <w:tcW w:type="dxa" w:w="2160"/>
          </w:tcPr>
          <w:p>
            <w:r>
              <w:t>Confirmed scope of separate flag; logged as own line; tonight's EOD deadline</w:t>
            </w:r>
          </w:p>
        </w:tc>
        <w:tc>
          <w:tcPr>
            <w:tcW w:type="dxa" w:w="2160"/>
          </w:tcPr>
          <w:p>
            <w:r>
              <w:t>Lucien</w:t>
            </w:r>
          </w:p>
        </w:tc>
      </w:tr>
      <w:tr>
        <w:tc>
          <w:tcPr>
            <w:tcW w:type="dxa" w:w="2160"/>
          </w:tcPr>
          <w:p>
            <w:r>
              <w:t>4/1</w:t>
            </w:r>
          </w:p>
        </w:tc>
        <w:tc>
          <w:tcPr>
            <w:tcW w:type="dxa" w:w="2160"/>
          </w:tcPr>
          <w:p>
            <w:r>
              <w:t>Ardmore/Whitfield non-privilege confirmation</w:t>
            </w:r>
          </w:p>
        </w:tc>
        <w:tc>
          <w:tcPr>
            <w:tcW w:type="dxa" w:w="2160"/>
          </w:tcPr>
          <w:p>
            <w:r>
              <w:t>Chased Jamal directly; restated tonight-EOD deadline, 0 days remaining</w:t>
            </w:r>
          </w:p>
        </w:tc>
        <w:tc>
          <w:tcPr>
            <w:tcW w:type="dxa" w:w="2160"/>
          </w:tcPr>
          <w:p>
            <w:r>
              <w:t>Jamal</w:t>
            </w:r>
          </w:p>
        </w:tc>
      </w:tr>
    </w:tbl>
    <w:p>
      <w:pPr>
        <w:pStyle w:val="Heading2"/>
      </w:pPr>
      <w:r>
        <w:t>Cross-Check Notes</w:t>
      </w:r>
    </w:p>
    <w:p>
      <w:pPr>
        <w:pStyle w:val="ListBullet"/>
      </w:pPr>
      <w:r>
        <w:t>Ardmore Good Standing Filing and the Ardmore/Whitfield non-privilege confirmation are tracked as two separate items per Lucien's 3/31 and 4/1 chat clarifications — not to be merged.</w:t>
      </w:r>
    </w:p>
    <w:p>
      <w:pPr>
        <w:pStyle w:val="ListBullet"/>
      </w:pPr>
      <w:r>
        <w:t>Position Statement sign-off ownership remains open pending Jamal's response; this is the third consecutive day this item has appeared unresolved on the sweep.</w:t>
      </w:r>
    </w:p>
    <w:p>
      <w:pPr>
        <w:pStyle w:val="ListBullet"/>
      </w:pPr>
      <w:r>
        <w:t>Days-elapsed counts on the Good Standing Filing carry forward under Lucien's ownership rather than resetting to zero.</w:t>
      </w:r>
    </w:p>
    <w:p>
      <w:pPr>
        <w:pStyle w:val="ListBullet"/>
      </w:pPr>
      <w:r>
        <w:t>All deadlines calendared per docket text and confirmed chat resolutions, not attorney assurance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