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Written Confirmation — C&amp;D / Patent Status Commitment</w:t>
      </w:r>
    </w:p>
    <w:p>
      <w:r>
        <w:t>Priyanka — following up in writing, as committed, to close out the cease-and-desist and patent status items discussed on the Klara thread. This memo confirms current status of each item and closes the loop on the specific commitment made to you.</w:t>
      </w:r>
    </w:p>
    <w:p>
      <w:pPr>
        <w:pStyle w:val="Heading2"/>
      </w:pPr>
      <w:r>
        <w:t>Summary</w:t>
      </w:r>
    </w:p>
    <w:p>
      <w:pPr>
        <w:pStyle w:val="ListNumber"/>
      </w:pPr>
      <w:r>
        <w:t>The cease-and-desist matter is resolved; no further action is required on our end.</w:t>
      </w:r>
    </w:p>
    <w:p>
      <w:pPr>
        <w:pStyle w:val="ListNumber"/>
      </w:pPr>
      <w:r>
        <w:t>Patent status has been confirmed and there is no open issue requiring escalation.</w:t>
      </w:r>
    </w:p>
    <w:p>
      <w:pPr>
        <w:pStyle w:val="ListNumber"/>
      </w:pPr>
      <w:r>
        <w:t>This written confirmation closes out the commitment made to you on the Klara thread; no further follow-up is expected unless new facts arise.</w:t>
      </w:r>
    </w:p>
    <w:p>
      <w:pPr>
        <w:pStyle w:val="Heading2"/>
      </w:pPr>
      <w:r>
        <w:t>1. Cease-and-Desist Status</w:t>
      </w:r>
    </w:p>
    <w:p>
      <w:r>
        <w:t>The cease-and-desist matter raised on the Klara thread has been reviewed and closed. No responsive filing or further correspondence is outstanding on our side, and no counter-notice or escalation from the other side is currently pending. We are treating this item as closed as of this confirmation.</w:t>
      </w:r>
    </w:p>
    <w:p>
      <w:pPr>
        <w:pStyle w:val="Heading2"/>
      </w:pPr>
      <w:r>
        <w:t>2. Patent Status</w:t>
      </w:r>
    </w:p>
    <w:p>
      <w:r>
        <w:t>Patent status has been confirmed as reported to you previously on the Klara thread. There is no change to that status to report, and no open action item remains associated with it. If status changes (e.g., a new filing, office action, or third-party challenge), we will notify you promptly and this confirmation will no longer control.</w:t>
      </w:r>
    </w:p>
    <w:p>
      <w:pPr>
        <w:pStyle w:val="Heading2"/>
      </w:pPr>
      <w:r>
        <w:t>3. Closure</w:t>
      </w:r>
    </w:p>
    <w:p>
      <w:r>
        <w:t>This document serves as the written confirmation promised on the Klara thread. Both items above are closed as of today's date. Please let us know if your understanding differs or if you'd like anything further documented before we close this thread on our side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