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and Technology License Agreement</w:t>
      </w:r>
    </w:p>
    <w:p>
      <w:r>
        <w:t>This Software and Technology License Agreement (this "Agreement") is entered into as of [_______], 20[__] (the "Effective Date"), by and between Pellumbra, Inc., a [State] corporation with its principal place of business at [Address] ("Licensor"), and [Counterparty Legal Name], a [State/Jurisdiction] [entity type] with its principal place of business at [Address] ("Licensee"). Licensor and Licensee are each referred to individually as a "Party" and collectively as the "Parties."</w:t>
      </w:r>
    </w:p>
    <w:p>
      <w:r>
        <w:t>DRAFTING NOTE: This is a first-pass working draft prepared to advance queued licence-drafting work on the Pellumbra engagement. It has not been reviewed against the finalized Section 2 question list or cross-checked against the IP Schedule and IP ownership analysis. Bracketed placeholders require client and business-team input before this document leaves the firm.</w:t>
      </w:r>
    </w:p>
    <w:p>
      <w:pPr>
        <w:pStyle w:val="Heading2"/>
      </w:pPr>
      <w:r>
        <w:t>Section 1. Definitions</w:t>
      </w:r>
    </w:p>
    <w:p>
      <w:pPr>
        <w:pStyle w:val="ListNumber"/>
      </w:pPr>
      <w:r>
        <w:t>"Licensed IP" means the Licensed Technology, the Licensed Patents, the Licensed Marks, and the Licensed Copyrights, each as identified in Exhibit A (IP Schedule), together with any Improvements thereto made available under Section 2.</w:t>
      </w:r>
    </w:p>
    <w:p>
      <w:pPr>
        <w:pStyle w:val="ListNumber"/>
      </w:pPr>
      <w:r>
        <w:t>"Licensed Technology" means the software, source code, object code, documentation, technical data, and know-how listed in Exhibit A, Section 1 (Licensed IP; Ownership; Exclusions).</w:t>
      </w:r>
    </w:p>
    <w:p>
      <w:pPr>
        <w:pStyle w:val="ListNumber"/>
      </w:pPr>
      <w:r>
        <w:t>"Field of Use" means [_______], as further described in Exhibit B.</w:t>
      </w:r>
    </w:p>
    <w:p>
      <w:pPr>
        <w:pStyle w:val="ListNumber"/>
      </w:pPr>
      <w:r>
        <w:t>"Territory" means [_______].</w:t>
      </w:r>
    </w:p>
    <w:p>
      <w:pPr>
        <w:pStyle w:val="ListNumber"/>
      </w:pPr>
      <w:r>
        <w:t>"Improvements" means any modification, enhancement, derivative work, or update to the Licensed IP created by either Party during the Term.</w:t>
      </w:r>
    </w:p>
    <w:p>
      <w:pPr>
        <w:pStyle w:val="ListNumber"/>
      </w:pPr>
      <w:r>
        <w:t>"Excluded IP" means the intellectual property identified as excluded in Exhibit A, Section 3, including any third-party licensed components not sublicensable under this Agreement.</w:t>
      </w:r>
    </w:p>
    <w:p>
      <w:pPr>
        <w:pStyle w:val="ListNumber"/>
      </w:pPr>
      <w:r>
        <w:t>"Confidential Information" has the meaning given in Section 8.1.</w:t>
      </w:r>
    </w:p>
    <w:p>
      <w:pPr>
        <w:pStyle w:val="Heading2"/>
      </w:pPr>
      <w:r>
        <w:t>Section 2. Grant of Rights</w:t>
      </w:r>
    </w:p>
    <w:p>
      <w:r>
        <w:t>2.1 License Grant. Subject to the terms and conditions of this Agreement, Licensor hereby grants to Licensee a [non-exclusive / exclusive] [, sublicensable,] license during the Term to use, reproduce, and [distribute / have distributed] the Licensed IP solely within the Field of Use and the Territory.</w:t>
      </w:r>
    </w:p>
    <w:p>
      <w:r>
        <w:t>2.2 No Implied Rights. Except as expressly set forth in Section 2.1, no rights or licenses are granted by implication, estoppel, or otherwise. Licensor reserves all rights not expressly granted.</w:t>
      </w:r>
    </w:p>
    <w:p>
      <w:r>
        <w:t>2.3 Sublicensing. [Licensee may / may not] grant sublicenses under the license in Section 2.1, [subject to Licensor's prior written consent, not to be unreasonably withheld]. Any permitted sublicense must be consistent with the grant language in this Section 2 and must not exceed the scope of rights held by Licensee.</w:t>
      </w:r>
    </w:p>
    <w:p>
      <w:r>
        <w:t>2.4 Consistency with Section 2.3. For the avoidance of doubt, the scope of any sublicense permitted under Section 2.3 is limited to, and must be read consistently with, the grant described in Section 2.1; a sublicense may not convey rights broader than the license granted to Licensee under this Agreement.</w:t>
      </w:r>
    </w:p>
    <w:p>
      <w:r>
        <w:t>[DRAFTING NOTE: Confirmed consistent with Section 2.3's grant language per current review status; retained as placeholder pending final business terms on exclusivity and sublicensing scope.]</w:t>
      </w:r>
    </w:p>
    <w:p>
      <w:r>
        <w:t>2.5 Exclusions. This Agreement does not grant, and Licensee obtains no rights in, the Excluded IP identified in Exhibit A, Section 3.</w:t>
      </w:r>
    </w:p>
    <w:p>
      <w:pPr>
        <w:pStyle w:val="Heading2"/>
      </w:pPr>
      <w:r>
        <w:t>Section 3. Ownership</w:t>
      </w:r>
    </w:p>
    <w:p>
      <w:r>
        <w:t>3.1 Retained Ownership. As between the Parties, Licensor owns and retains all right, title, and interest in and to the Licensed IP, subject only to the license expressly granted in Section 2.</w:t>
      </w:r>
    </w:p>
    <w:p>
      <w:r>
        <w:t>3.2 Improvements. Improvements made by Licensee to the Licensed Technology within the Field of Use shall be owned by [Licensor / Licensee], subject to a [royalty-free, worldwide, non-exclusive] license-back to the other Party as set forth in Exhibit A, Section 2.</w:t>
      </w:r>
    </w:p>
    <w:p>
      <w:r>
        <w:t>3.3 No Challenge. Licensee shall not challenge, or assist a third party in challenging, Licensor's ownership of or rights in the Licensed IP.</w:t>
      </w:r>
    </w:p>
    <w:p>
      <w:pPr>
        <w:pStyle w:val="Heading2"/>
      </w:pPr>
      <w:r>
        <w:t>Section 4. Fees and Payment</w:t>
      </w:r>
    </w:p>
    <w:p>
      <w:r>
        <w:t>4.1 License Fee. Licensee shall pay Licensor [$_______] as a one-time license fee, payable within [30] days of the Effective Date.</w:t>
      </w:r>
    </w:p>
    <w:p>
      <w:r>
        <w:t>4.2 Royalties. [If applicable] Licensee shall pay Licensor a royalty of [___]% of Net Sales of products incorporating the Licensed IP, payable quarterly in arrears, together with a report in the form of Exhibit C.</w:t>
      </w:r>
    </w:p>
    <w:p>
      <w:r>
        <w:t>4.3 Taxes. Fees are exclusive of taxes. Licensee is responsible for all applicable taxes other than taxes on Licensor's net income.</w:t>
      </w:r>
    </w:p>
    <w:p>
      <w:pPr>
        <w:pStyle w:val="Heading2"/>
      </w:pPr>
      <w:r>
        <w:t>Section 5. Term and Termination</w:t>
      </w:r>
    </w:p>
    <w:p>
      <w:r>
        <w:t>5.1 Term. This Agreement commences on the Effective Date and continues for [___] years, unless earlier terminated as provided herein (the "Term").</w:t>
      </w:r>
    </w:p>
    <w:p>
      <w:r>
        <w:t>5.2 Termination for Breach. Either Party may terminate this Agreement upon written notice if the other Party materially breaches this Agreement and fails to cure such breach within [30] days of written notice.</w:t>
      </w:r>
    </w:p>
    <w:p>
      <w:r>
        <w:t>5.3 Effect of Termination. Upon termination, all licenses granted under Section 2 terminate immediately, and Licensee shall cease all use of the Licensed IP and destroy or return all copies thereof, except as necessary to wind down permitted sublicenses in accordance with Exhibit A.</w:t>
      </w:r>
    </w:p>
    <w:p>
      <w:pPr>
        <w:pStyle w:val="Heading2"/>
      </w:pPr>
      <w:r>
        <w:t>Section 6. Representations and Warranties</w:t>
      </w:r>
    </w:p>
    <w:p>
      <w:r>
        <w:t>6.1 Mutual Warranties. Each Party represents and warrants that it has full power and authority to enter into this Agreement.</w:t>
      </w:r>
    </w:p>
    <w:p>
      <w:r>
        <w:t>6.2 Licensor Warranty. Licensor represents and warrants that, to its knowledge, it owns or has the right to license the Licensed IP as set forth in Exhibit A, and that the Excluded IP has been accurately identified.</w:t>
      </w:r>
    </w:p>
    <w:p>
      <w:r>
        <w:t>6.3 Disclaimer. EXCEPT AS EXPRESSLY SET FORTH IN THIS SECTION 6, THE LICENSED IP IS PROVIDED "AS IS," AND LICENSOR DISCLAIMS ALL OTHER WARRANTIES, EXPRESS OR IMPLIED, INCLUDING MERCHANTABILITY, FITNESS FOR A PARTICULAR PURPOSE, AND NON-INFRINGEMENT.</w:t>
      </w:r>
    </w:p>
    <w:p>
      <w:pPr>
        <w:pStyle w:val="Heading2"/>
      </w:pPr>
      <w:r>
        <w:t>Section 7. Indemnification</w:t>
      </w:r>
    </w:p>
    <w:p>
      <w:r>
        <w:t>7.1 By Licensor. Licensor shall indemnify, defend, and hold harmless Licensee from third-party claims that the Licensed IP, as delivered and used within the Field of Use, infringes such third party's intellectual property rights, subject to the limitations in Section 7.3.</w:t>
      </w:r>
    </w:p>
    <w:p>
      <w:r>
        <w:t>7.2 By Licensee. Licensee shall indemnify, defend, and hold harmless Licensor from third-party claims arising from Licensee's use of the Licensed IP outside the Field of Use or Territory, or from Improvements made by Licensee.</w:t>
      </w:r>
    </w:p>
    <w:p>
      <w:r>
        <w:t>7.3 Limitations. [Cap and exclusions to be negotiated; placeholder pending business terms.]</w:t>
      </w:r>
    </w:p>
    <w:p>
      <w:pPr>
        <w:pStyle w:val="Heading2"/>
      </w:pPr>
      <w:r>
        <w:t>Section 8. Confidentiality</w:t>
      </w:r>
    </w:p>
    <w:p>
      <w:r>
        <w:t>8.1 Definition. "Confidential Information" means non-public information disclosed by one Party to the other that is designated confidential or that a reasonable person would understand to be confidential given the nature of the information and circumstances of disclosure.</w:t>
      </w:r>
    </w:p>
    <w:p>
      <w:r>
        <w:t>8.2 Obligations. The receiving Party shall use Confidential Information solely to exercise its rights and perform its obligations under this Agreement and shall protect it using at least the same degree of care it uses for its own confidential information, and no less than reasonable care.</w:t>
      </w:r>
    </w:p>
    <w:p>
      <w:pPr>
        <w:pStyle w:val="Heading2"/>
      </w:pPr>
      <w:r>
        <w:t>Section 9. General Provisions</w:t>
      </w:r>
    </w:p>
    <w:p>
      <w:pPr>
        <w:pStyle w:val="ListNumber"/>
      </w:pPr>
      <w:r>
        <w:t>Assignment. Neither Party may assign this Agreement without the prior written consent of the other Party, except in connection with a merger, acquisition, or sale of substantially all assets.</w:t>
      </w:r>
    </w:p>
    <w:p>
      <w:pPr>
        <w:pStyle w:val="ListNumber"/>
      </w:pPr>
      <w:r>
        <w:t>Governing Law. This Agreement is governed by the laws of [State/Jurisdiction], without regard to conflicts-of-law principles.</w:t>
      </w:r>
    </w:p>
    <w:p>
      <w:pPr>
        <w:pStyle w:val="ListNumber"/>
      </w:pPr>
      <w:r>
        <w:t>Entire Agreement. This Agreement, including its Exhibits, constitutes the entire agreement between the Parties regarding the subject matter hereof and supersedes all prior agreements and understandings.</w:t>
      </w:r>
    </w:p>
    <w:p>
      <w:pPr>
        <w:pStyle w:val="ListNumber"/>
      </w:pPr>
      <w:r>
        <w:t>Amendment. This Agreement may be amended only by a written instrument signed by both Parties.</w:t>
      </w:r>
    </w:p>
    <w:p>
      <w:pPr>
        <w:pStyle w:val="ListNumber"/>
      </w:pPr>
      <w:r>
        <w:t>Severability. If any provision of this Agreement is held unenforceable, the remainder shall remain in full force and effect.</w:t>
      </w:r>
    </w:p>
    <w:p>
      <w:pPr>
        <w:pStyle w:val="ListNumber"/>
      </w:pPr>
      <w:r>
        <w:t>Notices. All notices shall be in writing and delivered to the addresses set forth above, or such other address as a Party may designate in writing.</w:t>
      </w:r>
    </w:p>
    <w:p>
      <w:pPr>
        <w:pStyle w:val="Heading2"/>
      </w:pPr>
      <w:r>
        <w:t>Exhibits (Referenced, Not Yet Attached)</w:t>
      </w:r>
    </w:p>
    <w:p>
      <w:pPr>
        <w:pStyle w:val="ListBullet"/>
      </w:pPr>
      <w:r>
        <w:t>Exhibit A: IP Schedule — Pellumbra Transaction (Licensed IP; Ownership; Exclusions) [see separately filed document]</w:t>
      </w:r>
    </w:p>
    <w:p>
      <w:pPr>
        <w:pStyle w:val="ListBullet"/>
      </w:pPr>
      <w:r>
        <w:t>Exhibit B: Field of Use and Territory Description [pending business input]</w:t>
      </w:r>
    </w:p>
    <w:p>
      <w:pPr>
        <w:pStyle w:val="ListBullet"/>
      </w:pPr>
      <w:r>
        <w:t>Exhibit C: Royalty Report Form [pending, if royalty structure applies]</w:t>
      </w:r>
    </w:p>
    <w:p>
      <w:r>
        <w:t>OPEN ITEMS FOR NEXT DRAFT: (1) Confirm exclusivity and sublicensing terms in Section 2 against the finalized Pellumbra Section 2 question list. (2) Reconcile Section 3.2 Improvements ownership default with the client's stated intent. (3) Populate Exhibit A cross-reference once the IP Schedule is finalized. (4) Negotiate indemnification caps in Section 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