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Pellumbra / Ravenna Collaboration Agreement</w:t>
            </w:r>
          </w:p>
        </w:tc>
      </w:tr>
      <w:tr>
        <w:tc>
          <w:tcPr>
            <w:tcW w:type="dxa" w:w="4320"/>
          </w:tcPr>
          <w:p>
            <w:r>
              <w:t>From</w:t>
            </w:r>
          </w:p>
        </w:tc>
        <w:tc>
          <w:tcPr>
            <w:tcW w:type="dxa" w:w="4320"/>
          </w:tcPr>
          <w:p>
            <w:r>
              <w:t>Gideon Park</w:t>
            </w:r>
          </w:p>
        </w:tc>
      </w:tr>
      <w:tr>
        <w:tc>
          <w:tcPr>
            <w:tcW w:type="dxa" w:w="4320"/>
          </w:tcPr>
          <w:p>
            <w:r>
              <w:t>Re</w:t>
            </w:r>
          </w:p>
        </w:tc>
        <w:tc>
          <w:tcPr>
            <w:tcW w:type="dxa" w:w="4320"/>
          </w:tcPr>
          <w:p>
            <w:r>
              <w:t>Ravenna's joint ownership claim over Improvements arising under the Collaboration Agreement</w:t>
            </w:r>
          </w:p>
        </w:tc>
      </w:tr>
      <w:tr>
        <w:tc>
          <w:tcPr>
            <w:tcW w:type="dxa" w:w="4320"/>
          </w:tcPr>
          <w:p>
            <w:r>
              <w:t>Status</w:t>
            </w:r>
          </w:p>
        </w:tc>
        <w:tc>
          <w:tcPr>
            <w:tcW w:type="dxa" w:w="4320"/>
          </w:tcPr>
          <w:p>
            <w:r>
              <w:t>Draft — for internal discussion; not yet shared with client</w:t>
            </w:r>
          </w:p>
        </w:tc>
      </w:tr>
    </w:tbl>
    <w:p>
      <w:pPr>
        <w:pStyle w:val="Heading2"/>
      </w:pPr>
      <w:r>
        <w:t>1. The Issue</w:t>
      </w:r>
    </w:p>
    <w:p>
      <w:r>
        <w:t>Ravenna has asserted that it holds a joint ownership interest in certain 'Improvements' developed during the course of the collaboration, on the theory that its personnel contributed inventive input during joint working sessions. Pellumbra disputes this and takes the position that Improvements developed using Pellumbra's background technology are owned solely by Pellumbra, with Ravenna holding only a license under the Agreement. This memo sets out my preliminary read of the governing contract language, the practical technical question underneath it, and what we need to nail down before we can advise with any confidence.</w:t>
      </w:r>
    </w:p>
    <w:p>
      <w:pPr>
        <w:pStyle w:val="Heading2"/>
      </w:pPr>
      <w:r>
        <w:t>2. The Contract Language, As I Read It So Far</w:t>
      </w:r>
    </w:p>
    <w:p>
      <w:r>
        <w:t>The Collaboration Agreement defines 'Improvements' and contains an ownership allocation clause that, on its face, ties ownership to inventorship under Title 35 principles rather than to which party's personnel were in the room. That distinction matters enormously here, and it's worth walking through why before we get to the dispute itself.</w:t>
      </w:r>
    </w:p>
    <w:p>
      <w:pPr>
        <w:pStyle w:val="ListNumber"/>
      </w:pPr>
      <w:r>
        <w:t>Inventorship is a legal determination tied to conception — who actually conceived of the claimed subject matter — not to who was present, who ran the experiment, or who is more senior on the project.</w:t>
      </w:r>
    </w:p>
    <w:p>
      <w:pPr>
        <w:pStyle w:val="ListNumber"/>
      </w:pPr>
      <w:r>
        <w:t>Joint inventorship requires some quantum of collaborative contribution to the conception of at least one claim; being consulted, offering routine engineering judgment, or reducing someone else's idea to practice is not enough on its own.</w:t>
      </w:r>
    </w:p>
    <w:p>
      <w:pPr>
        <w:pStyle w:val="ListNumber"/>
      </w:pPr>
      <w:r>
        <w:t>The Agreement's ownership clause appears to track this: Improvements 'invented solely by Pellumbra personnel' are Pellumbra's; Improvements 'jointly invented' are jointly owned, subject to a background IP carve-out for Pellumbra's platform technology.</w:t>
      </w:r>
    </w:p>
    <w:p>
      <w:pPr>
        <w:pStyle w:val="Heading2"/>
      </w:pPr>
      <w:r>
        <w:t>3. Why This Is Genuinely a Hard Question Here</w:t>
      </w:r>
    </w:p>
    <w:p>
      <w:r>
        <w:t>So the interesting problem here is that the contract's allocation rule is clean, but the facts underneath it are not. Ravenna's claim rests on joint working sessions where Ravenna's scientists proposed a modification to an assay protocol that Pellumbra's team then implemented using Pellumbra's proprietary platform. Whether that makes Ravenna a joint inventor turns on whether the protocol modification was itself part of the conception of the claimed Improvement, or whether it was a suggestion that Pellumbra's team had to substantially rework using inventive judgment of its own to actually get working. Those are two very different stories, and right now we have Ravenna's version only.</w:t>
      </w:r>
    </w:p>
    <w:p>
      <w:r>
        <w:t>I want to be careful not to stake out a position before we've seen the lab notebooks and correspondence, because once we tell Ravenna's counsel where we stand, walking it back costs us credibility for the rest of this dispute. Better to be slow here and right than fast and wrong.</w:t>
      </w:r>
    </w:p>
    <w:p>
      <w:pPr>
        <w:pStyle w:val="Heading2"/>
      </w:pPr>
      <w:r>
        <w:t>4. What We Need Before We Can Advise</w:t>
      </w:r>
    </w:p>
    <w:p>
      <w:pPr>
        <w:pStyle w:val="ListBullet"/>
      </w:pPr>
      <w:r>
        <w:t>Pellumbra's lab notebooks and electronic records for the relevant Improvements, to reconstruct the actual conception timeline.</w:t>
      </w:r>
    </w:p>
    <w:p>
      <w:pPr>
        <w:pStyle w:val="ListBullet"/>
      </w:pPr>
      <w:r>
        <w:t>Any meeting notes, emails, or shared documents from the joint working sessions Ravenna is pointing to.</w:t>
      </w:r>
    </w:p>
    <w:p>
      <w:pPr>
        <w:pStyle w:val="ListBullet"/>
      </w:pPr>
      <w:r>
        <w:t>A technical interview with Pellumbra's lead scientist on the Improvement at issue, ideally before we talk to Ravenna's counsel again.</w:t>
      </w:r>
    </w:p>
    <w:p>
      <w:pPr>
        <w:pStyle w:val="ListBullet"/>
      </w:pPr>
      <w:r>
        <w:t>Confirmation of exactly which patent claims (if any have been filed) are implicated, since inventorship analysis is claim-by-claim, not invention-by-invention in the colloquial sense.</w:t>
      </w:r>
    </w:p>
    <w:p>
      <w:pPr>
        <w:pStyle w:val="ListBullet"/>
      </w:pPr>
      <w:r>
        <w:t>A copy of whatever correspondence Ravenna's counsel sent asserting the claim — Teodor's note references it as urgent but I don't yet have the underlying letter in the file.</w:t>
      </w:r>
    </w:p>
    <w:p>
      <w:pPr>
        <w:pStyle w:val="Heading2"/>
      </w:pPr>
      <w:r>
        <w:t>5. Preliminary View</w:t>
      </w:r>
    </w:p>
    <w:p>
      <w:r>
        <w:t>Subject to the fact-gathering above, my preliminary and non-final view is that the Agreement's background IP carve-out gives Pellumbra a strong contractual position if the facts show Pellumbra's team did the inventive work of adapting Ravenna's suggestion into something that actually functioned — that is the more common pattern in these platform-plus-collaborator arrangements, and it is consistent with how the Agreement's carve-out was negotiated. But I am not prepared to commit to that position with the client or with Ravenna's counsel until we've done the diligence in Section 4. Once I do commit, I intend to hold the line, so I'd rather take an extra week now.</w:t>
      </w:r>
    </w:p>
    <w:p>
      <w:pPr>
        <w:pStyle w:val="Heading2"/>
      </w:pPr>
      <w:r>
        <w:t>6. Next Steps</w:t>
      </w:r>
    </w:p>
    <w:p>
      <w:pPr>
        <w:pStyle w:val="ListNumber"/>
      </w:pPr>
      <w:r>
        <w:t>Request the lab notebooks and joint-session materials from Pellumbra this week.</w:t>
      </w:r>
    </w:p>
    <w:p>
      <w:pPr>
        <w:pStyle w:val="ListNumber"/>
      </w:pPr>
      <w:r>
        <w:t>Schedule the technical interview with Pellumbra's lead scientist.</w:t>
      </w:r>
    </w:p>
    <w:p>
      <w:pPr>
        <w:pStyle w:val="ListNumber"/>
      </w:pPr>
      <w:r>
        <w:t>Obtain and review Ravenna's demand letter in full.</w:t>
      </w:r>
    </w:p>
    <w:p>
      <w:pPr>
        <w:pStyle w:val="ListNumber"/>
      </w:pPr>
      <w:r>
        <w:t>Circulate a follow-up memo with a firmer position once the factual record is 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