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Memorandum</w:t>
      </w:r>
    </w:p>
    <w:p>
      <w:r>
        <w:t>To: Sable Ridge File</w:t>
      </w:r>
    </w:p>
    <w:p>
      <w:r>
        <w:t>From: Petra Kovacs, Associate</w:t>
      </w:r>
    </w:p>
    <w:p>
      <w:r>
        <w:t>Re: Devane Harassment Investigation - Interview Summary and Status</w:t>
      </w:r>
    </w:p>
    <w:p>
      <w:r>
        <w:t>For the file.</w:t>
      </w:r>
    </w:p>
    <w:p>
      <w:pPr>
        <w:pStyle w:val="Heading2"/>
      </w:pPr>
      <w:r>
        <w:t>I. Purpose and Scope</w:t>
      </w:r>
    </w:p>
    <w:p>
      <w:r>
        <w:t>This memorandum summarizes the status of the internal investigation into allegations that Mr. Devane engaged in conduct that may constitute harassment in violation of Sable Ridge's Equal Employment Opportunity and Anti-Harassment Policy. It sets out the interviews completed to date, preliminary factual findings drawn only from witness statements (as distinguished from allegations not yet corroborated), and the steps remaining before a final report can issue. This memorandum is attorney work product, prepared in anticipation of a possible internal determination and potential related proceedings, and should be treated as confidential and privileged.</w:t>
      </w:r>
    </w:p>
    <w:p>
      <w:pPr>
        <w:pStyle w:val="Heading2"/>
      </w:pPr>
      <w:r>
        <w:t>II. Background</w:t>
      </w:r>
    </w:p>
    <w:p>
      <w:r>
        <w:t>The investigation was opened following a written complaint submitted through Sable Ridge's HR intake process alleging that Mr. Devane made repeated comments of a personal and sexual nature toward a subordinate employee and engaged in conduct that made the complainant uncomfortable continuing to work under his direct supervision. The complainant requested a temporary reporting-line change pending investigation, which Sable Ridge granted. Mr. Devane was notified of the complaint in general terms consistent with policy and was placed on a limited administrative arrangement during the pendency of the investigation, without a determination of wrongdoing having been made.</w:t>
      </w:r>
    </w:p>
    <w:p>
      <w:pPr>
        <w:pStyle w:val="Heading2"/>
      </w:pPr>
      <w:r>
        <w:t>III. Interviews Completed</w:t>
      </w:r>
    </w:p>
    <w:p>
      <w:pPr>
        <w:pStyle w:val="ListBullet"/>
      </w:pPr>
      <w:r>
        <w:t>Complainant - initial interview completed. Follow-up interview also now completed; chronology gaps were addressed and the two text message exchanges previously referenced by the complainant have been produced and reviewed (see Section IV).</w:t>
      </w:r>
    </w:p>
    <w:p>
      <w:pPr>
        <w:pStyle w:val="ListBullet"/>
      </w:pPr>
      <w:r>
        <w:t>Mr. Devane - initial interview completed; he was given the opportunity to respond to each allegation as summarized to him and denied the conduct described, characterizing certain comments as 'jokes' that were not directed at the complainant specifically.</w:t>
      </w:r>
    </w:p>
    <w:p>
      <w:pPr>
        <w:pStyle w:val="ListBullet"/>
      </w:pPr>
      <w:r>
        <w:t>Coworker witness (identified by complainant as present during one incident) - interview completed; witness recalled the general exchange but could not confirm specific language used.</w:t>
      </w:r>
    </w:p>
    <w:p>
      <w:pPr>
        <w:pStyle w:val="ListBullet"/>
      </w:pPr>
      <w:r>
        <w:t>Coworker witness (second) - interview completed; witness's account is summarized in Section IV.</w:t>
      </w:r>
    </w:p>
    <w:p>
      <w:pPr>
        <w:pStyle w:val="ListBullet"/>
      </w:pPr>
      <w:r>
        <w:t>Complainant's prior supervisor - interview completed; witness's account regarding prior informal reports is summarized in Section IV.</w:t>
      </w:r>
    </w:p>
    <w:p>
      <w:pPr>
        <w:pStyle w:val="Heading2"/>
      </w:pPr>
      <w:r>
        <w:t>IV. Preliminary Factual Notes (Not Yet Findings)</w:t>
      </w:r>
    </w:p>
    <w:p>
      <w:r>
        <w:t>The following are drawn strictly from witness statements taken to date and are noted here as facts reported by a witness, not as adjudicated findings. Credibility assessments and corroboration are pending completion of the reconciliation step described in Section V.</w:t>
      </w:r>
    </w:p>
    <w:p>
      <w:pPr>
        <w:pStyle w:val="ListBullet"/>
      </w:pPr>
      <w:r>
        <w:t>The complainant and the first coworker witness are consistent on the approximate date and location of one incident described in the complaint.</w:t>
      </w:r>
    </w:p>
    <w:p>
      <w:pPr>
        <w:pStyle w:val="ListBullet"/>
      </w:pPr>
      <w:r>
        <w:t>The coworker witness's recollection of the specific words used differs from the complainant's account and should not be treated as corroboration of the language alleged, only of the encounter having occurred.</w:t>
      </w:r>
    </w:p>
    <w:p>
      <w:pPr>
        <w:pStyle w:val="ListBullet"/>
      </w:pPr>
      <w:r>
        <w:t>Mr. Devane does not dispute that the encounter occurred but disputes the characterization and intent of his remarks.</w:t>
      </w:r>
    </w:p>
    <w:p>
      <w:pPr>
        <w:pStyle w:val="ListBullet"/>
      </w:pPr>
      <w:r>
        <w:t>The text messages produced by the complainant reflect an exchange between the complainant and Mr. Devane on the date of the incident; the content is consistent with the complainant's account of the encounter having occurred but does not itself contain the specific language alleged.</w:t>
      </w:r>
    </w:p>
    <w:p>
      <w:pPr>
        <w:pStyle w:val="ListBullet"/>
      </w:pPr>
      <w:r>
        <w:t>The second coworker witness reported not having directly observed the incident described in the complaint but recalled the complainant appearing visibly upset shortly afterward and describing the encounter to the witness at the time, consistent in general terms with the complainant's account.</w:t>
      </w:r>
    </w:p>
    <w:p>
      <w:pPr>
        <w:pStyle w:val="ListBullet"/>
      </w:pPr>
      <w:r>
        <w:t>The complainant's prior supervisor recalled one informal conversation with the complainant approximately eight months prior in which the complainant mentioned discomfort with Mr. Devane's comments but did not characterize it at the time as a formal complaint and did not escalate it further; the prior supervisor could not recall the specific content of the comments described.</w:t>
      </w:r>
    </w:p>
    <w:p>
      <w:pPr>
        <w:pStyle w:val="Heading2"/>
      </w:pPr>
      <w:r>
        <w:t>V. Remaining Steps</w:t>
      </w:r>
    </w:p>
    <w:p>
      <w:pPr>
        <w:pStyle w:val="ListNumber"/>
      </w:pPr>
      <w:r>
        <w:t>Reconcile witness accounts, including the text messages and the prior supervisor's recollection of the earlier informal conversation, and assess credibility now that all interviews are complete.</w:t>
      </w:r>
    </w:p>
    <w:p>
      <w:pPr>
        <w:pStyle w:val="ListNumber"/>
      </w:pPr>
      <w:r>
        <w:t>Prepare final investigation report with findings and recommended disposition for Sable Ridge management.</w:t>
      </w:r>
    </w:p>
    <w:p>
      <w:pPr>
        <w:pStyle w:val="Heading2"/>
      </w:pPr>
      <w:r>
        <w:t>VI. Timing</w:t>
      </w:r>
    </w:p>
    <w:p>
      <w:r>
        <w:t>All witness interviews have now been completed. Reconciliation of the accounts is underway, and the final report is expected to follow shortly. This timeline will be updated in a subsequent memorandum if circumstances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