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Sable Ridge – Devane Harassment Investigation</w:t>
      </w:r>
    </w:p>
    <w:p>
      <w:pPr>
        <w:pStyle w:val="Heading2"/>
      </w:pPr>
      <w:r>
        <w:t>Investigation Report – Draft for Internal Review</w:t>
      </w:r>
    </w:p>
    <w:p>
      <w:r>
        <w:t>Prepared by Petra Kovacs, Associate. This memorandum summarizes the factual record developed to date in the internal investigation into the complaint against Mr. Devane. It is a draft for privileged internal review and is not a final report. Facts are separated from allegation throughout, and credibility observations are noted where relevant to the analysis.</w:t>
      </w:r>
    </w:p>
    <w:p>
      <w:pPr>
        <w:pStyle w:val="Heading2"/>
      </w:pPr>
      <w:r>
        <w:t>I. Scope and Method</w:t>
      </w:r>
    </w:p>
    <w:p>
      <w:r>
        <w:t>This investigation was opened following a written complaint alleging a pattern of harassing conduct by Mr. Devane toward a subordinate employee. The scope of this review is limited to the conduct described in the complaint and conduct reasonably related to it that arose during witness interviews. Investigators conducted individual interviews with the complainant, the respondent, and identified witnesses, and reviewed relevant documentary materials made available by the company.</w:t>
      </w:r>
    </w:p>
    <w:p>
      <w:pPr>
        <w:pStyle w:val="Heading2"/>
      </w:pPr>
      <w:r>
        <w:t>II. Individuals Interviewed</w:t>
      </w:r>
    </w:p>
    <w:tbl>
      <w:tblPr>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Interview Date</w:t>
            </w:r>
          </w:p>
        </w:tc>
        <w:tc>
          <w:tcPr>
            <w:tcW w:type="dxa" w:w="2160"/>
          </w:tcPr>
          <w:p>
            <w:r>
              <w:t>Status</w:t>
            </w:r>
          </w:p>
        </w:tc>
      </w:tr>
      <w:tr>
        <w:tc>
          <w:tcPr>
            <w:tcW w:type="dxa" w:w="2160"/>
          </w:tcPr>
          <w:p>
            <w:r>
              <w:t>Complainant (name withheld pending release)</w:t>
            </w:r>
          </w:p>
        </w:tc>
        <w:tc>
          <w:tcPr>
            <w:tcW w:type="dxa" w:w="2160"/>
          </w:tcPr>
          <w:p>
            <w:r>
              <w:t>Subordinate employee, Operations</w:t>
            </w:r>
          </w:p>
        </w:tc>
        <w:tc>
          <w:tcPr>
            <w:tcW w:type="dxa" w:w="2160"/>
          </w:tcPr>
          <w:p>
            <w:r>
              <w:t>Completed</w:t>
            </w:r>
          </w:p>
        </w:tc>
        <w:tc>
          <w:tcPr>
            <w:tcW w:type="dxa" w:w="2160"/>
          </w:tcPr>
          <w:p>
            <w:r>
              <w:t>Summary drafted</w:t>
            </w:r>
          </w:p>
        </w:tc>
      </w:tr>
      <w:tr>
        <w:tc>
          <w:tcPr>
            <w:tcW w:type="dxa" w:w="2160"/>
          </w:tcPr>
          <w:p>
            <w:r>
              <w:t>R. Devane</w:t>
            </w:r>
          </w:p>
        </w:tc>
        <w:tc>
          <w:tcPr>
            <w:tcW w:type="dxa" w:w="2160"/>
          </w:tcPr>
          <w:p>
            <w:r>
              <w:t>Respondent, Operations Manager</w:t>
            </w:r>
          </w:p>
        </w:tc>
        <w:tc>
          <w:tcPr>
            <w:tcW w:type="dxa" w:w="2160"/>
          </w:tcPr>
          <w:p>
            <w:r>
              <w:t>Completed</w:t>
            </w:r>
          </w:p>
        </w:tc>
        <w:tc>
          <w:tcPr>
            <w:tcW w:type="dxa" w:w="2160"/>
          </w:tcPr>
          <w:p>
            <w:r>
              <w:t>Summary drafted</w:t>
            </w:r>
          </w:p>
        </w:tc>
      </w:tr>
      <w:tr>
        <w:tc>
          <w:tcPr>
            <w:tcW w:type="dxa" w:w="2160"/>
          </w:tcPr>
          <w:p>
            <w:r>
              <w:t>M. Abioye</w:t>
            </w:r>
          </w:p>
        </w:tc>
        <w:tc>
          <w:tcPr>
            <w:tcW w:type="dxa" w:w="2160"/>
          </w:tcPr>
          <w:p>
            <w:r>
              <w:t>Witness, coworker</w:t>
            </w:r>
          </w:p>
        </w:tc>
        <w:tc>
          <w:tcPr>
            <w:tcW w:type="dxa" w:w="2160"/>
          </w:tcPr>
          <w:p>
            <w:r>
              <w:t>Completed</w:t>
            </w:r>
          </w:p>
        </w:tc>
        <w:tc>
          <w:tcPr>
            <w:tcW w:type="dxa" w:w="2160"/>
          </w:tcPr>
          <w:p>
            <w:r>
              <w:t>Summary drafted</w:t>
            </w:r>
          </w:p>
        </w:tc>
      </w:tr>
      <w:tr>
        <w:tc>
          <w:tcPr>
            <w:tcW w:type="dxa" w:w="2160"/>
          </w:tcPr>
          <w:p>
            <w:r>
              <w:t>T. Feeney</w:t>
            </w:r>
          </w:p>
        </w:tc>
        <w:tc>
          <w:tcPr>
            <w:tcW w:type="dxa" w:w="2160"/>
          </w:tcPr>
          <w:p>
            <w:r>
              <w:t>Witness, former coworker</w:t>
            </w:r>
          </w:p>
        </w:tc>
        <w:tc>
          <w:tcPr>
            <w:tcW w:type="dxa" w:w="2160"/>
          </w:tcPr>
          <w:p>
            <w:r>
              <w:t>Scheduled</w:t>
            </w:r>
          </w:p>
        </w:tc>
        <w:tc>
          <w:tcPr>
            <w:tcW w:type="dxa" w:w="2160"/>
          </w:tcPr>
          <w:p>
            <w:r>
              <w:t>Pending</w:t>
            </w:r>
          </w:p>
        </w:tc>
      </w:tr>
      <w:tr>
        <w:tc>
          <w:tcPr>
            <w:tcW w:type="dxa" w:w="2160"/>
          </w:tcPr>
          <w:p>
            <w:r>
              <w:t>S. Okonkwo-Lin</w:t>
            </w:r>
          </w:p>
        </w:tc>
        <w:tc>
          <w:tcPr>
            <w:tcW w:type="dxa" w:w="2160"/>
          </w:tcPr>
          <w:p>
            <w:r>
              <w:t>HR Business Partner</w:t>
            </w:r>
          </w:p>
        </w:tc>
        <w:tc>
          <w:tcPr>
            <w:tcW w:type="dxa" w:w="2160"/>
          </w:tcPr>
          <w:p>
            <w:r>
              <w:t>Completed</w:t>
            </w:r>
          </w:p>
        </w:tc>
        <w:tc>
          <w:tcPr>
            <w:tcW w:type="dxa" w:w="2160"/>
          </w:tcPr>
          <w:p>
            <w:r>
              <w:t>Summary drafted</w:t>
            </w:r>
          </w:p>
        </w:tc>
      </w:tr>
    </w:tbl>
    <w:p>
      <w:pPr>
        <w:pStyle w:val="Heading2"/>
      </w:pPr>
      <w:r>
        <w:t>III. Factual Summary (Undisputed)</w:t>
      </w:r>
    </w:p>
    <w:p>
      <w:pPr>
        <w:pStyle w:val="ListNumber"/>
      </w:pPr>
      <w:r>
        <w:t>The complainant and Mr. Devane worked on the same shift in the Operations department from approximately March 2024 through the date of the complaint.</w:t>
      </w:r>
    </w:p>
    <w:p>
      <w:pPr>
        <w:pStyle w:val="ListNumber"/>
      </w:pPr>
      <w:r>
        <w:t>Mr. Devane was the complainant's direct supervisor during the relevant period.</w:t>
      </w:r>
    </w:p>
    <w:p>
      <w:pPr>
        <w:pStyle w:val="ListNumber"/>
      </w:pPr>
      <w:r>
        <w:t>The complainant raised the issue informally with HR Business Partner S. Okonkwo-Lin before filing the written complaint.</w:t>
      </w:r>
    </w:p>
    <w:p>
      <w:pPr>
        <w:pStyle w:val="ListNumber"/>
      </w:pPr>
      <w:r>
        <w:t>No prior written complaints against Mr. Devane appear in his personnel file.</w:t>
      </w:r>
    </w:p>
    <w:p>
      <w:pPr>
        <w:pStyle w:val="Heading2"/>
      </w:pPr>
      <w:r>
        <w:t>IV. Allegations and Corresponding Accounts</w:t>
      </w:r>
    </w:p>
    <w:p>
      <w:r>
        <w:t>The following presents each specific allegation as stated by the complainant, alongside the respondent's account and any corroborating or conflicting witness statements. This section is organized by allegation rather than by witness, consistent with investigation practice for multi-incident complaints.</w:t>
      </w:r>
    </w:p>
    <w:p>
      <w:pPr>
        <w:pStyle w:val="Heading3"/>
      </w:pPr>
      <w:r>
        <w:t>Allegation 1 – Repeated comments about appearance</w:t>
      </w:r>
    </w:p>
    <w:p>
      <w:r>
        <w:t>Complainant's account: The complainant states that Mr. Devane made comments about her appearance on multiple occasions between April and June 2024, including during one-on-one check-ins, and that she asked him to stop on at least one occasion.</w:t>
      </w:r>
    </w:p>
    <w:p>
      <w:r>
        <w:t>Respondent's account: Mr. Devane acknowledges making comments he characterizes as "friendly" but denies being asked to stop and denies any comments he understood to be unwelcome.</w:t>
      </w:r>
    </w:p>
    <w:p>
      <w:r>
        <w:t>Witness M. Abioye states she overheard one such comment in late May 2024 and recalls the complainant appearing visibly uncomfortable afterward. Ms. Abioye did not witness the alleged request to stop.</w:t>
      </w:r>
    </w:p>
    <w:p>
      <w:pPr>
        <w:pStyle w:val="Heading3"/>
      </w:pPr>
      <w:r>
        <w:t>Allegation 2 – Scheduling retaliation following informal complaint</w:t>
      </w:r>
    </w:p>
    <w:p>
      <w:r>
        <w:t>Complainant's account: The complainant states that after she raised concerns informally with HR in June 2024, Mr. Devane altered her shift schedule to less favorable hours without explanation.</w:t>
      </w:r>
    </w:p>
    <w:p>
      <w:r>
        <w:t>Respondent's account: Mr. Devane states the schedule change was part of a department-wide rotation unrelated to the complaint and points to a rotation schedule circulated to the team in May 2024.</w:t>
      </w:r>
    </w:p>
    <w:p>
      <w:r>
        <w:t>Documentary note: for the file - the May 2024 rotation schedule referenced by Mr. Devane has been requested from the company but not yet produced; this allegation cannot be assessed for credibility until that document is reviewed.</w:t>
      </w:r>
    </w:p>
    <w:p>
      <w:pPr>
        <w:pStyle w:val="Heading2"/>
      </w:pPr>
      <w:r>
        <w:t>V. Preliminary Credibility Observations</w:t>
      </w:r>
    </w:p>
    <w:p>
      <w:r>
        <w:t>The complainant's account has been internally consistent across her written complaint and interview. Ms. Abioye's corroboration on Allegation 1 is limited to a single incident but is not contradicted by any other witness. Mr. Devane's account of the scheduling decision cannot presently be evaluated because the underlying rotation document has not been produced. No witness has offered testimony materially undermining the complainant's credibility to date.</w:t>
      </w:r>
    </w:p>
    <w:p>
      <w:pPr>
        <w:pStyle w:val="Heading2"/>
      </w:pPr>
      <w:r>
        <w:t>VI. Outstanding Steps</w:t>
      </w:r>
    </w:p>
    <w:p>
      <w:pPr>
        <w:pStyle w:val="ListNumber"/>
      </w:pPr>
      <w:r>
        <w:t>Complete interview with T. Feeney (scheduled).</w:t>
      </w:r>
    </w:p>
    <w:p>
      <w:pPr>
        <w:pStyle w:val="ListNumber"/>
      </w:pPr>
      <w:r>
        <w:t>Obtain the May 2024 shift-rotation schedule referenced by Mr. Devane.</w:t>
      </w:r>
    </w:p>
    <w:p>
      <w:pPr>
        <w:pStyle w:val="ListNumber"/>
      </w:pPr>
      <w:r>
        <w:t>Follow up with HR Business Partner S. Okonkwo-Lin regarding contemporaneous notes from the informal June 2024 conversation.</w:t>
      </w:r>
    </w:p>
    <w:p>
      <w:pPr>
        <w:pStyle w:val="ListNumber"/>
      </w:pPr>
      <w:r>
        <w:t>Circulate this draft to the practice group lead for review before any findings are finalized.</w:t>
      </w:r>
    </w:p>
    <w:p>
      <w:pPr>
        <w:pStyle w:val="Heading2"/>
      </w:pPr>
      <w:r>
        <w:t>VII. Status</w:t>
      </w:r>
    </w:p>
    <w:p>
      <w:r>
        <w:t>This report reflects the record as of today and remains in draft pending the outstanding steps above. No final findings or credibility determinations should be treated as conclusive until the record is complete. For the file: the witness name correction (Abioye, previously misidentified) has been propagated across this memo, consistent with the cross-check confirmed for the transcript and interview summary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