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 Memo</w:t>
      </w:r>
    </w:p>
    <w:p>
      <w:r>
        <w:t>Re: Call with Harriet Lindqvist — Devane Matter Staff Complaint</w:t>
      </w:r>
    </w:p>
    <w:p>
      <w:r>
        <w:t>Author: P. Kovacs</w:t>
      </w:r>
    </w:p>
    <w:p>
      <w:r>
        <w:t>Date: Thursday morning call, as scheduled and completed</w:t>
      </w:r>
    </w:p>
    <w:p>
      <w:pPr>
        <w:pStyle w:val="Heading2"/>
      </w:pPr>
      <w:r>
        <w:t>Purpose</w:t>
      </w:r>
    </w:p>
    <w:p>
      <w:r>
        <w:t>This memo documents a call with Harriet Lindqvist to advise her on handling a staff complaint that has arisen in connection with the Devane harassment investigation. The call covered immediate dos and don'ts, documentation approach, Board reporting considerations, preservation of existing records, and guidance for her upcoming meeting with the complaining employee.</w:t>
      </w:r>
    </w:p>
    <w:p>
      <w:pPr>
        <w:pStyle w:val="Heading2"/>
      </w:pPr>
      <w:r>
        <w:t>Background</w:t>
      </w:r>
    </w:p>
    <w:p>
      <w:r>
        <w:t>Earlier this week, Harriet was asked to pause direct conversations with the employees involved and to preserve existing records pending this call. This guidance was given in light of the ongoing Devane investigation and the related handbook complaint-procedure work already underway. Harriet confirmed on the call that she complied: she preserved existing records and held off discussing specifics with either employee in the interim.</w:t>
      </w:r>
    </w:p>
    <w:p>
      <w:pPr>
        <w:pStyle w:val="Heading2"/>
      </w:pPr>
      <w:r>
        <w:t>Dos and Don'ts Guidance Given</w:t>
      </w:r>
    </w:p>
    <w:p>
      <w:pPr>
        <w:pStyle w:val="ListBullet"/>
      </w:pPr>
      <w:r>
        <w:t>Do document contemporaneously and factually; separate observed fact from allegation.</w:t>
      </w:r>
    </w:p>
    <w:p>
      <w:pPr>
        <w:pStyle w:val="ListBullet"/>
      </w:pPr>
      <w:r>
        <w:t>Do preserve all existing records related to the complaint, including emails, schedules, and any prior notes — no deletion, alteration, or overwriting of files.</w:t>
      </w:r>
    </w:p>
    <w:p>
      <w:pPr>
        <w:pStyle w:val="ListBullet"/>
      </w:pPr>
      <w:r>
        <w:t>Do route any employee communications about the complaint through counsel until the investigation posture is settled.</w:t>
      </w:r>
    </w:p>
    <w:p>
      <w:pPr>
        <w:pStyle w:val="ListBullet"/>
      </w:pPr>
      <w:r>
        <w:t>Don't discuss the substance of the allegations with either employee outside of a structured, documented interview.</w:t>
      </w:r>
    </w:p>
    <w:p>
      <w:pPr>
        <w:pStyle w:val="ListBullet"/>
      </w:pPr>
      <w:r>
        <w:t>Don't make or imply any conclusions, findings, or disciplinary decisions before the investigation is further along.</w:t>
      </w:r>
    </w:p>
    <w:p>
      <w:pPr>
        <w:pStyle w:val="ListBullet"/>
      </w:pPr>
      <w:r>
        <w:t>Don't share investigation details with staff outside those with a need to know.</w:t>
      </w:r>
    </w:p>
    <w:p>
      <w:pPr>
        <w:pStyle w:val="Heading2"/>
      </w:pPr>
      <w:r>
        <w:t>Instruction to Pause Direct Conversations</w:t>
      </w:r>
    </w:p>
    <w:p>
      <w:r>
        <w:t>Harriet was instructed to continue pausing direct, informal conversations with the employees involved regarding the complaint until further guidance is given, in order to avoid inconsistent or premature statements that could complicate the investigation record. She confirmed she has followed this instruction to date.</w:t>
      </w:r>
    </w:p>
    <w:p>
      <w:pPr>
        <w:pStyle w:val="Heading2"/>
      </w:pPr>
      <w:r>
        <w:t>Preservation of Records</w:t>
      </w:r>
    </w:p>
    <w:p>
      <w:r>
        <w:t>Harriet confirmed that existing records relevant to the complaint have been preserved. She was reminded that this preservation obligation is ongoing and extends to any new documents or communications that arise, and that she should continue to avoid any actions that could be seen as altering the existing record.</w:t>
      </w:r>
    </w:p>
    <w:p>
      <w:pPr>
        <w:pStyle w:val="Heading2"/>
      </w:pPr>
      <w:r>
        <w:t>Guidance for Harriet's Meeting with the Complaining Employee</w:t>
      </w:r>
    </w:p>
    <w:p>
      <w:r>
        <w:t>Harriet has an upcoming meeting with the complaining employee. Guidance provided for that meeting included:</w:t>
      </w:r>
    </w:p>
    <w:p>
      <w:pPr>
        <w:pStyle w:val="ListNumber"/>
      </w:pPr>
      <w:r>
        <w:t>Keep the meeting focused on acknowledging receipt of the complaint and next steps in the process, not on evaluating the merits.</w:t>
      </w:r>
    </w:p>
    <w:p>
      <w:pPr>
        <w:pStyle w:val="ListNumber"/>
      </w:pPr>
      <w:r>
        <w:t>Avoid promising any particular outcome or timeline for resolution.</w:t>
      </w:r>
    </w:p>
    <w:p>
      <w:pPr>
        <w:pStyle w:val="ListNumber"/>
      </w:pPr>
      <w:r>
        <w:t>Take contemporaneous notes and route them to counsel afterward for the file.</w:t>
      </w:r>
    </w:p>
    <w:p>
      <w:pPr>
        <w:pStyle w:val="ListNumber"/>
      </w:pPr>
      <w:r>
        <w:t>Advise the employee of the firm's anti-retaliation position and confirm this in writing following the meeting.</w:t>
      </w:r>
    </w:p>
    <w:p>
      <w:pPr>
        <w:pStyle w:val="ListNumber"/>
      </w:pPr>
      <w:r>
        <w:t>If the employee raises new factual allegations during the meeting, do not attempt to resolve or respond substantively in the moment; note them for follow-up.</w:t>
      </w:r>
    </w:p>
    <w:p>
      <w:pPr>
        <w:pStyle w:val="Heading2"/>
      </w:pPr>
      <w:r>
        <w:t>Board Reporting Considerations</w:t>
      </w:r>
    </w:p>
    <w:p>
      <w:r>
        <w:t>The call also touched on Board reporting. Harriet was advised to hold any formal Board update until the investigation reaches a further milestone, but to keep an internal record of the timeline and steps taken in the interim so that a Board summary can be prepared efficiently when appropriate.</w:t>
      </w:r>
    </w:p>
    <w:p>
      <w:pPr>
        <w:pStyle w:val="Heading2"/>
      </w:pPr>
      <w:r>
        <w:t>Relationship to Handbook Complaint-Procedure Work</w:t>
      </w:r>
    </w:p>
    <w:p>
      <w:r>
        <w:t>This guidance is being coordinated with the ongoing handbook update covering harassment and complaint-procedure sections, which Harriet has confirmed remains on the agreed five-week timeline, with those sections prioritized for orientation-readiness. The part-time and hybrid-schedule updates in that same handbook project are considered minor by Harriet and will be handled in the next drafting cycle.</w:t>
      </w:r>
    </w:p>
    <w:p>
      <w:pPr>
        <w:pStyle w:val="Heading2"/>
      </w:pPr>
      <w:r>
        <w:t>Next Steps</w:t>
      </w:r>
    </w:p>
    <w:p>
      <w:pPr>
        <w:pStyle w:val="ListNumber"/>
      </w:pPr>
      <w:r>
        <w:t>Harriet to proceed with her meeting with the complaining employee per the guidance above and report back afterward.</w:t>
      </w:r>
    </w:p>
    <w:p>
      <w:pPr>
        <w:pStyle w:val="ListNumber"/>
      </w:pPr>
      <w:r>
        <w:t>Harriet to continue pausing substantive direct conversations with either employee outside of structured, documented interviews.</w:t>
      </w:r>
    </w:p>
    <w:p>
      <w:pPr>
        <w:pStyle w:val="ListNumber"/>
      </w:pPr>
      <w:r>
        <w:t>Harriet to continue preserving all existing and newly created records related to the complaint.</w:t>
      </w:r>
    </w:p>
    <w:p>
      <w:pPr>
        <w:pStyle w:val="ListNumber"/>
      </w:pPr>
      <w:r>
        <w:t>Firm to prepare a brief internal timeline record to support a future Board update.</w:t>
      </w:r>
    </w:p>
    <w:p>
      <w:pPr>
        <w:pStyle w:val="ListNumber"/>
      </w:pPr>
      <w:r>
        <w:t>Firm to continue coordinating this guidance with the handbook complaint-procedure drafting workstream.</w:t>
      </w:r>
    </w:p>
    <w:p>
      <w:r>
        <w:t>For the file: no documents were sent to Harriet in connection with this call; guidance was verbal, and this memo serves as the contemporaneous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