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Deposition Summary</w:t>
      </w:r>
    </w:p>
    <w:p>
      <w:r>
        <w:t>Re: Sable Ridge Transportation, Inc. - Driver Meal-Break Collective Action</w:t>
      </w:r>
    </w:p>
    <w:p>
      <w:r>
        <w:t>Prepared by: Noor Haddad, Associate</w:t>
      </w:r>
    </w:p>
    <w:p>
      <w:pPr>
        <w:pStyle w:val="Heading2"/>
      </w:pPr>
      <w:r>
        <w:t>1. Overview</w:t>
      </w:r>
    </w:p>
    <w:p>
      <w:r>
        <w:t>This memorandum summarizes the deposition testimony relevant to the meal-break policy and practice issues at the center of the collective action. It is intended to assist the litigation team in evaluating class certification exposure and identifying testimony useful for summary judgment or settlement discussions. This is a working draft, structured below by anticipated testimony category so that witness-by-witness detail can be dropped in as transcripts are finalized and reviewed against the document-review tracker. As of today's end-of-day status, transcript content remains outstanding - see Section 2.</w:t>
      </w:r>
    </w:p>
    <w:p>
      <w:pPr>
        <w:pStyle w:val="Heading2"/>
      </w:pPr>
      <w:r>
        <w:t>2. Status of Underlying Materials</w:t>
      </w:r>
    </w:p>
    <w:p>
      <w:r>
        <w:t>This may be nothing, but the single true blocker on this summary has not moved: no deposition transcript content has been loaded, and I have not received any new source material for this matter since the last update. I have asked Petra for a status update on the driver deposition transcript and flagged it explicitly as the blocking dependency for both this summary and the related meal-break memo; per today's end-of-day status, Petra is pursuing the reporter's office for an ETA and the item remains open. Before substantive summarization can proceed, the following still need to be confirmed: (a) which depositions have been completed and transcripts received, and (b) which exhibits were marked and need to be cross-referenced against the document-review tracker (Sable Ridge - Driver Meal-Break Collective Action - Document Review Tracker). For completeness, the following adjacent items are resolved and do not bear on the transcript dependency: the doc-000003 tracing issue is closed as not applicable to this workstream (traced to Harrow Industries, not Sable Ridge, confirmed with Bennett Ashworth); the Sable Ridge witness/exhibit list cross-check (doc-000089) is fully closed (Ex. 17 custodian note resolved per Lucien/Hyunwoo; Ulrich/Sandhurst holdout confirmed not applicable to Sable Ridge - it is Gideon's matter, per Bennett - closed per Klara Bendtsen's chat clarification); Section I Bates range and pincites, previously flagged to Bennett as a blocker, have been confirmed by Hyunwoo per Bennett's follow-up, for integration into the discovery response draft only, not this summary; and the Ardmore chain-of-access reassignment to Samir is closed with no residual action for Noor or Gideon. The separate deposition transcript / chain-of-access thread resolved on the Harrow four-factor memorandum (doc-000266) concerns a different matter and supplies no transcript content here.</w:t>
      </w:r>
    </w:p>
    <w:p>
      <w:pPr>
        <w:pStyle w:val="Heading2"/>
      </w:pPr>
      <w:r>
        <w:t>3. Testimony Framework (Pending Transcripts)</w:t>
      </w:r>
    </w:p>
    <w:p>
      <w:r>
        <w:t>The sections below set out the testimony categories this summary will be organized around once transcripts are received. Each is currently a placeholder pending Petra's transcript ETA.</w:t>
      </w:r>
    </w:p>
    <w:p>
      <w:pPr>
        <w:pStyle w:val="Heading3"/>
      </w:pPr>
      <w:r>
        <w:t>3.1 Corporate Designee Testimony (30(b)(6) or Equivalent)</w:t>
      </w:r>
    </w:p>
    <w:p>
      <w:r>
        <w:t>Pending transcript. Will summarize testimony on meal-break policy design and rollout, including who drafted the policy, when it was implemented, and what training or communication accompanied it.</w:t>
      </w:r>
    </w:p>
    <w:p>
      <w:pPr>
        <w:pStyle w:val="Heading3"/>
      </w:pPr>
      <w:r>
        <w:t>3.2 Driver Witness Testimony - Actual Practice vs. Written Policy</w:t>
      </w:r>
    </w:p>
    <w:p>
      <w:r>
        <w:t>Pending transcript. Will summarize driver-level testimony on how meal breaks were actually taken or interrupted, as compared to the written policy described in corporate designee testimony above.</w:t>
      </w:r>
    </w:p>
    <w:p>
      <w:pPr>
        <w:pStyle w:val="Heading3"/>
      </w:pPr>
      <w:r>
        <w:t>3.3 Uniform Policy Violation vs. Individualized Practice</w:t>
      </w:r>
    </w:p>
    <w:p>
      <w:r>
        <w:t>Pending transcript. Will flag testimony suggesting a uniform policy violation (helpful to class certification) as distinct from testimony suggesting individualized practice variation (helpful to defense), once available.</w:t>
      </w:r>
    </w:p>
    <w:p>
      <w:pPr>
        <w:pStyle w:val="Heading3"/>
      </w:pPr>
      <w:r>
        <w:t>3.4 Exhibit Cross-Reference</w:t>
      </w:r>
    </w:p>
    <w:p>
      <w:r>
        <w:t>Pending transcript and exhibit list. Will cross-reference exhibits used at deposition against the document-review tracker to confirm privilege calls were respected.</w:t>
      </w:r>
    </w:p>
    <w:p>
      <w:pPr>
        <w:pStyle w:val="Heading2"/>
      </w:pPr>
      <w:r>
        <w:t>4. Outstanding Items</w:t>
      </w:r>
    </w:p>
    <w:p>
      <w:pPr>
        <w:pStyle w:val="ListNumber"/>
      </w:pPr>
      <w:r>
        <w:t>Obtain final transcript(s) and exhibit list for each deposition taken to date - this remains the sole open dependency for progressing this summary; Petra is pursuing the reporter's office for an ETA per today's end-of-day status.</w:t>
      </w:r>
    </w:p>
    <w:p>
      <w:pPr>
        <w:pStyle w:val="ListNumber"/>
      </w:pPr>
      <w:r>
        <w:t>Once transcripts are received, populate Sections 3.1-3.4 above with witness-specific testimony.</w:t>
      </w:r>
    </w:p>
    <w:p>
      <w:pPr>
        <w:pStyle w:val="ListNumber"/>
      </w:pPr>
      <w:r>
        <w:t>Cross-reference exhibits used at deposition against the document-review tracker to confirm privilege calls were respected (Section 3.4).</w:t>
      </w:r>
    </w:p>
    <w:p>
      <w:pPr>
        <w:pStyle w:val="ListNumber"/>
      </w:pPr>
      <w:r>
        <w:t>Doc-000089 witness/exhibit list cross-check is complete and closed (Ex. 17 custodian note resolved; Ulrich/Sandhurst holdout confirmed not applicable and closed) - no further action needed here.</w:t>
      </w:r>
    </w:p>
    <w:p>
      <w:pPr>
        <w:pStyle w:val="ListNumber"/>
      </w:pPr>
      <w:r>
        <w:t>Section I Bates range/pincites are confirmed (per Hyunwoo/Bennett) and will be integrated into the discovery response draft separately - no action needed in this summary.</w:t>
      </w:r>
    </w:p>
    <w:p>
      <w:pPr>
        <w:pStyle w:val="Heading2"/>
      </w:pPr>
      <w:r>
        <w:t>5. Next Steps</w:t>
      </w:r>
    </w:p>
    <w:p>
      <w:r>
        <w:t>This may be nothing, but the file for this summary still has no transcript content attached to it, and I have not received any new source material for this matter since the last update - my recent work has been on the witness/exhibit list cross-check, the discovery response Bates/pincite integration, document-review tracker markup (doc-000022), a choice-of-law analysis draft, and other trackers, not on Sable Ridge deposition transcripts. I have already flagged this to Petra directly and will report back once she has an ETA from the reporter's office. Recommend confirming with the supervising partner which depositions are ready to summarize before this document is built out further. The doc-000089 witness/exhibit list item and the Section I Bates range/pincite confirmation are both resolved and require no further tracking here; deposition transcript availability remains the only true open dependency for progressing this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