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Escalation Notes — Tenant Estoppel and MIP Cross-Check</w:t>
      </w:r>
    </w:p>
    <w:p>
      <w:r>
        <w:t>Prepared by Q. Sarr following the escalation threshold reaffirmed today on the Corporate deal status call (Sandhurst). This call round closed with no new developments on either open item below, triggering escalation as committed on today's call.</w:t>
      </w:r>
    </w:p>
    <w:p>
      <w:pPr>
        <w:pStyle w:val="Heading2"/>
      </w:pPr>
      <w:r>
        <w:t>1. Tenant Estoppel — Whitfield/Sandhurst</w:t>
      </w:r>
    </w:p>
    <w:p>
      <w:pPr>
        <w:pStyle w:val="ListBullet"/>
      </w:pPr>
      <w:r>
        <w:t>Status: Escalated to counsel; no callback received as of this update.</w:t>
      </w:r>
    </w:p>
    <w:p>
      <w:pPr>
        <w:pStyle w:val="ListBullet"/>
      </w:pPr>
      <w:r>
        <w:t>Odell/Whitfield have not responded to outreach requesting confirmation of attendance on the estoppel follow-up call.</w:t>
      </w:r>
    </w:p>
    <w:p>
      <w:pPr>
        <w:pStyle w:val="ListBullet"/>
      </w:pPr>
      <w:r>
        <w:t>This matches the status independently confirmed by Mira on the same call round.</w:t>
      </w:r>
    </w:p>
    <w:p>
      <w:pPr>
        <w:pStyle w:val="ListBullet"/>
      </w:pPr>
      <w:r>
        <w:t>Owner: Q. Sarr, who continues to chase Odell/Whitfield directly.</w:t>
      </w:r>
    </w:p>
    <w:p>
      <w:pPr>
        <w:pStyle w:val="ListBullet"/>
      </w:pPr>
      <w:r>
        <w:t>Commitment: further escalation if no response is received by end of day today.</w:t>
      </w:r>
    </w:p>
    <w:p>
      <w:pPr>
        <w:pStyle w:val="Heading2"/>
      </w:pPr>
      <w:r>
        <w:t>2. MIP Figure Cross-Check Against Closing Checklist</w:t>
      </w:r>
    </w:p>
    <w:p>
      <w:pPr>
        <w:pStyle w:val="ListBullet"/>
      </w:pPr>
      <w:r>
        <w:t>Status: Blocked. Cross-check of exposure, recovery, fee, and preservation-deadline figures against the closing checklist cannot proceed.</w:t>
      </w:r>
    </w:p>
    <w:p>
      <w:pPr>
        <w:pStyle w:val="ListBullet"/>
      </w:pPr>
      <w:r>
        <w:t>Root cause: underlying supplier counterclaim file (with holder ID) has not been provided by Dov/Samir.</w:t>
      </w:r>
    </w:p>
    <w:p>
      <w:pPr>
        <w:pStyle w:val="ListBullet"/>
      </w:pPr>
      <w:r>
        <w:t>Quentin has not sent the figures to Mira/Ingrid because the source file is still missing — confirmed directly with Dov, who confirmed the hold on sending figures stands.</w:t>
      </w:r>
    </w:p>
    <w:p>
      <w:pPr>
        <w:pStyle w:val="ListBullet"/>
      </w:pPr>
      <w:r>
        <w:t>This is now a repeat empty call round on this item; no movement since the prior status update.</w:t>
      </w:r>
    </w:p>
    <w:p>
      <w:pPr>
        <w:pStyle w:val="ListBullet"/>
      </w:pPr>
      <w:r>
        <w:t>Turnaround commitment: figures will go out within one hour of the file/holder ID landing.</w:t>
      </w:r>
    </w:p>
    <w:p>
      <w:pPr>
        <w:pStyle w:val="ListBullet"/>
      </w:pPr>
      <w:r>
        <w:t>Confirmed to Ingrid that the cross-check remains blocked pending the file from Dov, and that the closing checklist is current and ready to receive the figures once unblocked.</w:t>
      </w:r>
    </w:p>
    <w:p>
      <w:pPr>
        <w:pStyle w:val="Heading2"/>
      </w:pPr>
      <w:r>
        <w:t>3. Related Item — Delaware Good Standing</w:t>
      </w:r>
    </w:p>
    <w:p>
      <w:r>
        <w:t>Flagged in the most recent status memo (doc-000184) as still pending direct follow-up. Included here for visibility only; not the subject of today's escalation trigger.</w:t>
      </w:r>
    </w:p>
    <w:p>
      <w:pPr>
        <w:pStyle w:val="Heading2"/>
      </w:pPr>
      <w:r>
        <w:t>Escalation Ask</w:t>
      </w:r>
    </w:p>
    <w:p>
      <w:pPr>
        <w:pStyle w:val="ListNumber"/>
      </w:pPr>
      <w:r>
        <w:t>Ingrid to confirm escalation posture directly, given two consecutive empty call rounds on the MIP cross-check.</w:t>
      </w:r>
    </w:p>
    <w:p>
      <w:pPr>
        <w:pStyle w:val="ListNumber"/>
      </w:pPr>
      <w:r>
        <w:t>Dov/Samir to produce the supplier counterclaim file and holder ID today so the one-hour turnaround commitment can be met.</w:t>
      </w:r>
    </w:p>
    <w:p>
      <w:pPr>
        <w:pStyle w:val="ListNumber"/>
      </w:pPr>
      <w:r>
        <w:t>Counsel contact to be escalated beyond current outreach channel if no callback on the Whitfield estoppel item by end of day.</w:t>
      </w:r>
    </w:p>
    <w:p>
      <w:pPr>
        <w:pStyle w:val="ListNumber"/>
      </w:pPr>
      <w:r>
        <w:t>Deal team to reconfirm whether Whitfield/Sandhurst attendance on the estoppel follow-up call has been secured; if not, escalate jointly with the counsel non-response.</w:t>
      </w:r>
    </w:p>
    <w:p>
      <w:r>
        <w:t>No new evidence has emerged that changes either status from the last update; this note documents the second consecutive empty call round and the resulting escalation per the threshold reaffirmed today on the Sandhurst deal status call.</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