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1A2E"/>
          <w:sz w:val="56"/>
        </w:rPr>
        <w:t>30-Day Learning &amp; Development Program</w:t>
      </w:r>
    </w:p>
    <w:p>
      <w:pPr>
        <w:jc w:val="center"/>
      </w:pPr>
      <w:r>
        <w:rPr>
          <w:rFonts w:ascii="Calibri" w:hAnsi="Calibri"/>
          <w:color w:val="4A4A6A"/>
          <w:sz w:val="32"/>
        </w:rPr>
        <w:t>Computer Science Fundamentals &amp; Modern Engineering Practices</w:t>
      </w:r>
    </w:p>
    <w:p/>
    <w:p>
      <w:pPr>
        <w:jc w:val="center"/>
      </w:pPr>
      <w:r>
        <w:rPr>
          <w:rFonts w:ascii="Calibri" w:hAnsi="Calibri"/>
          <w:color w:val="666666"/>
          <w:sz w:val="22"/>
        </w:rPr>
        <w:t>An intensive orientation program designed to introduce B.Tech interns</w:t>
        <w:br/>
        <w:t>to core computer science concepts, modern tooling, and real-world engineering practices.</w:t>
      </w:r>
    </w:p>
    <w:p/>
    <w:p>
      <w:pPr>
        <w:jc w:val="center"/>
      </w:pPr>
      <w:r>
        <w:rPr>
          <w:rFonts w:ascii="Calibri" w:hAnsi="Calibri"/>
          <w:i/>
          <w:color w:val="888888"/>
          <w:sz w:val="20"/>
        </w:rPr>
        <w:t>Goal: Build awareness and first-principles understanding so interns can continue learning independently.</w:t>
      </w:r>
    </w:p>
    <w:p>
      <w:r>
        <w:br w:type="page"/>
      </w:r>
    </w:p>
    <w:p>
      <w:pPr>
        <w:pStyle w:val="Heading1"/>
      </w:pPr>
      <w:r>
        <w:rPr>
          <w:color w:val="1A1A2E"/>
        </w:rPr>
        <w:t>Program Overview</w:t>
      </w:r>
    </w:p>
    <w:p>
      <w:pPr>
        <w:spacing w:after="120"/>
      </w:pPr>
      <w:r>
        <w:t>This 30-day program is structured as a progressive learning journey. Topics are sequenced so each day builds naturally on the previous, starting from foundational concepts (how computers and operating systems work) and flowing toward modern infrastructure, AI systems, and real-world architecture. The intent is not to produce experts in 30 days, but to equip interns with the conceptual vocabulary, first-principles understanding, and curiosity to pursue deep learning on their own.</w:t>
      </w:r>
    </w:p>
    <w:p>
      <w:pPr>
        <w:pStyle w:val="Heading2"/>
      </w:pPr>
      <w:r>
        <w:t>Phase Breakdown</w:t>
      </w:r>
    </w:p>
    <w:p>
      <w:pPr>
        <w:spacing w:after="40"/>
      </w:pPr>
      <w:r>
        <w:rPr>
          <w:rFonts w:ascii="Calibri" w:hAnsi="Calibri"/>
          <w:b/>
          <w:sz w:val="21"/>
        </w:rPr>
        <w:t xml:space="preserve">Phase 1: Foundations (Days 1–4)  </w:t>
      </w:r>
      <w:r>
        <w:rPr>
          <w:rFonts w:ascii="Calibri" w:hAnsi="Calibri"/>
          <w:sz w:val="21"/>
        </w:rPr>
        <w:t>Linux, Unix &amp; Operating Systems — understanding the machine beneath your code.</w:t>
      </w:r>
    </w:p>
    <w:p>
      <w:pPr>
        <w:spacing w:after="40"/>
      </w:pPr>
      <w:r>
        <w:rPr>
          <w:rFonts w:ascii="Calibri" w:hAnsi="Calibri"/>
          <w:b/>
          <w:sz w:val="21"/>
        </w:rPr>
        <w:t xml:space="preserve">Phase 2: How Data Moves (Days 5–6)  </w:t>
      </w:r>
      <w:r>
        <w:rPr>
          <w:rFonts w:ascii="Calibri" w:hAnsi="Calibri"/>
          <w:sz w:val="21"/>
        </w:rPr>
        <w:t>Computer Networking — the protocols and architecture that connect everything.</w:t>
      </w:r>
    </w:p>
    <w:p>
      <w:pPr>
        <w:spacing w:after="40"/>
      </w:pPr>
      <w:r>
        <w:rPr>
          <w:rFonts w:ascii="Calibri" w:hAnsi="Calibri"/>
          <w:b/>
          <w:sz w:val="21"/>
        </w:rPr>
        <w:t xml:space="preserve">Phase 3: Thinking Algorithmically (Days 7–8)  </w:t>
      </w:r>
      <w:r>
        <w:rPr>
          <w:rFonts w:ascii="Calibri" w:hAnsi="Calibri"/>
          <w:sz w:val="21"/>
        </w:rPr>
        <w:t>Data Structures &amp; Algorithms — the language of efficient problem-solving.</w:t>
      </w:r>
    </w:p>
    <w:p>
      <w:pPr>
        <w:spacing w:after="40"/>
      </w:pPr>
      <w:r>
        <w:rPr>
          <w:rFonts w:ascii="Calibri" w:hAnsi="Calibri"/>
          <w:b/>
          <w:sz w:val="21"/>
        </w:rPr>
        <w:t xml:space="preserve">Phase 4: Data &amp; Storage (Days 9–10)  </w:t>
      </w:r>
      <w:r>
        <w:rPr>
          <w:rFonts w:ascii="Calibri" w:hAnsi="Calibri"/>
          <w:sz w:val="21"/>
        </w:rPr>
        <w:t>Database Systems — relational and non-relational, how the world persists data.</w:t>
      </w:r>
    </w:p>
    <w:p>
      <w:pPr>
        <w:spacing w:after="40"/>
      </w:pPr>
      <w:r>
        <w:rPr>
          <w:rFonts w:ascii="Calibri" w:hAnsi="Calibri"/>
          <w:b/>
          <w:sz w:val="21"/>
        </w:rPr>
        <w:t xml:space="preserve">Phase 5: Design &amp; Architecture (Days 11–12)  </w:t>
      </w:r>
      <w:r>
        <w:rPr>
          <w:rFonts w:ascii="Calibri" w:hAnsi="Calibri"/>
          <w:sz w:val="21"/>
        </w:rPr>
        <w:t>Design Thinking &amp; Solutions Architecture — framing problems before solving them.</w:t>
      </w:r>
    </w:p>
    <w:p>
      <w:pPr>
        <w:spacing w:after="40"/>
      </w:pPr>
      <w:r>
        <w:rPr>
          <w:rFonts w:ascii="Calibri" w:hAnsi="Calibri"/>
          <w:b/>
          <w:sz w:val="21"/>
        </w:rPr>
        <w:t xml:space="preserve">Phase 6: Modern Infrastructure (Days 13–16)  </w:t>
      </w:r>
      <w:r>
        <w:rPr>
          <w:rFonts w:ascii="Calibri" w:hAnsi="Calibri"/>
          <w:sz w:val="21"/>
        </w:rPr>
        <w:t>DevOps, Docker, Kubernetes, IaC &amp; Cloud — how software ships at scale.</w:t>
      </w:r>
    </w:p>
    <w:p>
      <w:pPr>
        <w:spacing w:after="40"/>
      </w:pPr>
      <w:r>
        <w:rPr>
          <w:rFonts w:ascii="Calibri" w:hAnsi="Calibri"/>
          <w:b/>
          <w:sz w:val="21"/>
        </w:rPr>
        <w:t xml:space="preserve">Phase 7: Connected World (Days 17–18)  </w:t>
      </w:r>
      <w:r>
        <w:rPr>
          <w:rFonts w:ascii="Calibri" w:hAnsi="Calibri"/>
          <w:sz w:val="21"/>
        </w:rPr>
        <w:t>IoT &amp; Edge Computing — where software meets the physical world.</w:t>
      </w:r>
    </w:p>
    <w:p>
      <w:pPr>
        <w:spacing w:after="40"/>
      </w:pPr>
      <w:r>
        <w:rPr>
          <w:rFonts w:ascii="Calibri" w:hAnsi="Calibri"/>
          <w:b/>
          <w:sz w:val="21"/>
        </w:rPr>
        <w:t xml:space="preserve">Phase 8: The AI Era (Days 19–22)  </w:t>
      </w:r>
      <w:r>
        <w:rPr>
          <w:rFonts w:ascii="Calibri" w:hAnsi="Calibri"/>
          <w:sz w:val="21"/>
        </w:rPr>
        <w:t>Generative AI, Automation &amp; AI Agents — the new engineering paradigm.</w:t>
      </w:r>
    </w:p>
    <w:p>
      <w:pPr>
        <w:spacing w:after="40"/>
      </w:pPr>
      <w:r>
        <w:rPr>
          <w:rFonts w:ascii="Calibri" w:hAnsi="Calibri"/>
          <w:b/>
          <w:sz w:val="21"/>
        </w:rPr>
        <w:t xml:space="preserve">Phase 9: Building at Scale (Days 23–25)  </w:t>
      </w:r>
      <w:r>
        <w:rPr>
          <w:rFonts w:ascii="Calibri" w:hAnsi="Calibri"/>
          <w:sz w:val="21"/>
        </w:rPr>
        <w:t>System Design — architectures that serve millions.</w:t>
      </w:r>
    </w:p>
    <w:p>
      <w:pPr>
        <w:spacing w:after="40"/>
      </w:pPr>
      <w:r>
        <w:rPr>
          <w:rFonts w:ascii="Calibri" w:hAnsi="Calibri"/>
          <w:b/>
          <w:sz w:val="21"/>
        </w:rPr>
        <w:t xml:space="preserve">Phase 10: Learning from the Best (Days 26–29)  </w:t>
      </w:r>
      <w:r>
        <w:rPr>
          <w:rFonts w:ascii="Calibri" w:hAnsi="Calibri"/>
          <w:sz w:val="21"/>
        </w:rPr>
        <w:t>Business Case Studies — reverse-engineering how top companies are built.</w:t>
      </w:r>
    </w:p>
    <w:p>
      <w:pPr>
        <w:spacing w:after="40"/>
      </w:pPr>
      <w:r>
        <w:rPr>
          <w:rFonts w:ascii="Calibri" w:hAnsi="Calibri"/>
          <w:b/>
          <w:sz w:val="21"/>
        </w:rPr>
        <w:t xml:space="preserve">Phase 11: Becoming a Global Developer (Day 30)  </w:t>
      </w:r>
      <w:r>
        <w:rPr>
          <w:rFonts w:ascii="Calibri" w:hAnsi="Calibri"/>
          <w:sz w:val="21"/>
        </w:rPr>
        <w:t>Open Source &amp; Community — your roadmap beyond this program.</w:t>
      </w:r>
    </w:p>
    <w:p>
      <w:r>
        <w:br w:type="page"/>
      </w:r>
    </w:p>
    <w:p>
      <w:pPr>
        <w:pStyle w:val="Heading1"/>
      </w:pPr>
      <w:r>
        <w:rPr>
          <w:color w:val="1A1A2E"/>
        </w:rPr>
        <w:t>Detailed 30-Day Curriculum</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850"/>
            <w:shd w:fill="1A1A2E"/>
          </w:tcPr>
          <w:p>
            <w:pPr>
              <w:jc w:val="center"/>
            </w:pPr>
            <w:r>
              <w:rPr>
                <w:rFonts w:ascii="Calibri" w:hAnsi="Calibri"/>
                <w:b/>
                <w:color w:val="FFFFFF"/>
                <w:sz w:val="22"/>
              </w:rPr>
              <w:t>Day</w:t>
            </w:r>
          </w:p>
        </w:tc>
        <w:tc>
          <w:tcPr>
            <w:tcW w:type="dxa" w:w="3118"/>
            <w:shd w:fill="1A1A2E"/>
          </w:tcPr>
          <w:p>
            <w:pPr>
              <w:jc w:val="center"/>
            </w:pPr>
            <w:r>
              <w:rPr>
                <w:rFonts w:ascii="Calibri" w:hAnsi="Calibri"/>
                <w:b/>
                <w:color w:val="FFFFFF"/>
                <w:sz w:val="22"/>
              </w:rPr>
              <w:t>Topic</w:t>
            </w:r>
          </w:p>
        </w:tc>
        <w:tc>
          <w:tcPr>
            <w:tcW w:type="dxa" w:w="4819"/>
            <w:shd w:fill="1A1A2E"/>
          </w:tcPr>
          <w:p>
            <w:pPr>
              <w:jc w:val="center"/>
            </w:pPr>
            <w:r>
              <w:rPr>
                <w:rFonts w:ascii="Calibri" w:hAnsi="Calibri"/>
                <w:b/>
                <w:color w:val="FFFFFF"/>
                <w:sz w:val="22"/>
              </w:rPr>
              <w:t>Subtopics</w:t>
            </w:r>
          </w:p>
        </w:tc>
        <w:tc>
          <w:tcPr>
            <w:tcW w:type="dxa" w:w="6520"/>
            <w:shd w:fill="1A1A2E"/>
          </w:tcPr>
          <w:p>
            <w:pPr>
              <w:jc w:val="center"/>
            </w:pPr>
            <w:r>
              <w:rPr>
                <w:rFonts w:ascii="Calibri" w:hAnsi="Calibri"/>
                <w:b/>
                <w:color w:val="FFFFFF"/>
                <w:sz w:val="22"/>
              </w:rPr>
              <w:t>Why This Matters</w:t>
            </w:r>
          </w:p>
        </w:tc>
      </w:tr>
      <w:tr>
        <w:tc>
          <w:tcPr>
            <w:tcW w:type="dxa" w:w="15136"/>
            <w:gridSpan w:val="4"/>
            <w:shd w:fill="1B3A5C"/>
          </w:tcPr>
          <w:p>
            <w:pPr>
              <w:jc w:val="left"/>
            </w:pPr>
            <w:r>
              <w:rPr>
                <w:rFonts w:ascii="Calibri" w:hAnsi="Calibri"/>
                <w:b/>
                <w:color w:val="FFFFFF"/>
                <w:sz w:val="22"/>
              </w:rPr>
              <w:t>PHASE 1 — Foundations: Linux, Unix &amp; Operating Systems</w:t>
            </w:r>
          </w:p>
        </w:tc>
      </w:tr>
      <w:tr>
        <w:tc>
          <w:tcPr>
            <w:tcW w:type="dxa" w:w="850"/>
            <w:shd w:fill="FFFFFF"/>
          </w:tcPr>
          <w:p>
            <w:pPr>
              <w:jc w:val="center"/>
            </w:pPr>
            <w:r/>
            <w:r>
              <w:rPr>
                <w:rFonts w:ascii="Calibri" w:hAnsi="Calibri"/>
                <w:b/>
                <w:sz w:val="22"/>
              </w:rPr>
              <w:t>1</w:t>
            </w:r>
          </w:p>
        </w:tc>
        <w:tc>
          <w:tcPr>
            <w:tcW w:type="dxa" w:w="3118"/>
            <w:shd w:fill="FFFFFF"/>
          </w:tcPr>
          <w:p>
            <w:r/>
            <w:r>
              <w:rPr>
                <w:rFonts w:ascii="Calibri" w:hAnsi="Calibri"/>
                <w:b/>
                <w:sz w:val="20"/>
              </w:rPr>
              <w:t>Linux / Unix — Shell &amp; System Fundamentals</w:t>
            </w:r>
          </w:p>
        </w:tc>
        <w:tc>
          <w:tcPr>
            <w:tcW w:type="dxa" w:w="4819"/>
            <w:shd w:fill="FFFFFF"/>
          </w:tcPr>
          <w:p>
            <w:r/>
            <w:r>
              <w:rPr>
                <w:rFonts w:ascii="Calibri" w:hAnsi="Calibri"/>
                <w:color w:val="333333"/>
                <w:sz w:val="18"/>
              </w:rPr>
              <w:t>Terminal navigation &amp; shell basics (bash/zsh)  •  Filesystem hierarchy (/etc, /var, /home, /proc)  •  File permissions (chmod, chown, ACLs)  •  Package management (apt, yum, pip)  •  Text processing tools (grep, sed, awk, cat, find)  •  Environment variables &amp; shell configuration</w:t>
            </w:r>
          </w:p>
        </w:tc>
        <w:tc>
          <w:tcPr>
            <w:tcW w:type="dxa" w:w="6520"/>
            <w:shd w:fill="FFFFFF"/>
          </w:tcPr>
          <w:p>
            <w:r/>
            <w:r>
              <w:rPr>
                <w:rFonts w:ascii="Calibri" w:hAnsi="Calibri"/>
                <w:i/>
                <w:color w:val="444444"/>
                <w:sz w:val="18"/>
              </w:rPr>
              <w:t>Every server, container, and cloud instance runs Linux. Fluency in the shell is the single highest-leverage skill for any engineer — it's the universal interface to infrastructure.</w:t>
            </w:r>
          </w:p>
        </w:tc>
      </w:tr>
      <w:tr>
        <w:tc>
          <w:tcPr>
            <w:tcW w:type="dxa" w:w="850"/>
            <w:shd w:fill="F8F9FA"/>
          </w:tcPr>
          <w:p>
            <w:pPr>
              <w:jc w:val="center"/>
            </w:pPr>
            <w:r/>
            <w:r>
              <w:rPr>
                <w:rFonts w:ascii="Calibri" w:hAnsi="Calibri"/>
                <w:b/>
                <w:sz w:val="22"/>
              </w:rPr>
              <w:t>2</w:t>
            </w:r>
          </w:p>
        </w:tc>
        <w:tc>
          <w:tcPr>
            <w:tcW w:type="dxa" w:w="3118"/>
            <w:shd w:fill="F8F9FA"/>
          </w:tcPr>
          <w:p>
            <w:r/>
            <w:r>
              <w:rPr>
                <w:rFonts w:ascii="Calibri" w:hAnsi="Calibri"/>
                <w:b/>
                <w:sz w:val="20"/>
              </w:rPr>
              <w:t>Linux / Unix — Processes, Services &amp; Scripting</w:t>
            </w:r>
          </w:p>
        </w:tc>
        <w:tc>
          <w:tcPr>
            <w:tcW w:type="dxa" w:w="4819"/>
            <w:shd w:fill="F8F9FA"/>
          </w:tcPr>
          <w:p>
            <w:r/>
            <w:r>
              <w:rPr>
                <w:rFonts w:ascii="Calibri" w:hAnsi="Calibri"/>
                <w:color w:val="333333"/>
                <w:sz w:val="18"/>
              </w:rPr>
              <w:t>Process lifecycle (fork, exec, signals, PID management)  •  Systemd &amp; service management  •  Cron jobs &amp; task scheduling  •  Bash scripting fundamentals  •  Log management (journalctl, /var/log)  •  SSH, SCP &amp; remote server access  •  Disk &amp; resource monitoring (df, du, top, htop)</w:t>
            </w:r>
          </w:p>
        </w:tc>
        <w:tc>
          <w:tcPr>
            <w:tcW w:type="dxa" w:w="6520"/>
            <w:shd w:fill="F8F9FA"/>
          </w:tcPr>
          <w:p>
            <w:r/>
            <w:r>
              <w:rPr>
                <w:rFonts w:ascii="Calibri" w:hAnsi="Calibri"/>
                <w:i/>
                <w:color w:val="444444"/>
                <w:sz w:val="18"/>
              </w:rPr>
              <w:t>Moving from "using" Linux to "administering" it. Understanding processes, services, and automation is what separates engineers who can only write code from those who can deploy, debug, and operate systems.</w:t>
            </w:r>
          </w:p>
        </w:tc>
      </w:tr>
      <w:tr>
        <w:tc>
          <w:tcPr>
            <w:tcW w:type="dxa" w:w="850"/>
            <w:shd w:fill="FFFFFF"/>
          </w:tcPr>
          <w:p>
            <w:pPr>
              <w:jc w:val="center"/>
            </w:pPr>
            <w:r/>
            <w:r>
              <w:rPr>
                <w:rFonts w:ascii="Calibri" w:hAnsi="Calibri"/>
                <w:b/>
                <w:sz w:val="22"/>
              </w:rPr>
              <w:t>3</w:t>
            </w:r>
          </w:p>
        </w:tc>
        <w:tc>
          <w:tcPr>
            <w:tcW w:type="dxa" w:w="3118"/>
            <w:shd w:fill="FFFFFF"/>
          </w:tcPr>
          <w:p>
            <w:r/>
            <w:r>
              <w:rPr>
                <w:rFonts w:ascii="Calibri" w:hAnsi="Calibri"/>
                <w:b/>
                <w:sz w:val="20"/>
              </w:rPr>
              <w:t>Operating Systems — Core Concepts</w:t>
            </w:r>
          </w:p>
        </w:tc>
        <w:tc>
          <w:tcPr>
            <w:tcW w:type="dxa" w:w="4819"/>
            <w:shd w:fill="FFFFFF"/>
          </w:tcPr>
          <w:p>
            <w:r/>
            <w:r>
              <w:rPr>
                <w:rFonts w:ascii="Calibri" w:hAnsi="Calibri"/>
                <w:color w:val="333333"/>
                <w:sz w:val="18"/>
              </w:rPr>
              <w:t>Kernel vs. user space  •  Process scheduling &amp; context switching  •  Memory management (virtual memory, paging, swapping)  •  Concurrency: threads, locks, mutexes, semaphores  •  File systems &amp; I/O subsystems  •  Inter-process communication (pipes, sockets, shared memory)</w:t>
            </w:r>
          </w:p>
        </w:tc>
        <w:tc>
          <w:tcPr>
            <w:tcW w:type="dxa" w:w="6520"/>
            <w:shd w:fill="FFFFFF"/>
          </w:tcPr>
          <w:p>
            <w:r/>
            <w:r>
              <w:rPr>
                <w:rFonts w:ascii="Calibri" w:hAnsi="Calibri"/>
                <w:i/>
                <w:color w:val="444444"/>
                <w:sz w:val="18"/>
              </w:rPr>
              <w:t>OS concepts explain why your code runs the way it does — why some things are fast, why deadlocks happen, why memory leaks occur. This is the "physics" of computing that underpins every system you'll ever build.</w:t>
            </w:r>
          </w:p>
        </w:tc>
      </w:tr>
      <w:tr>
        <w:tc>
          <w:tcPr>
            <w:tcW w:type="dxa" w:w="850"/>
            <w:shd w:fill="F8F9FA"/>
          </w:tcPr>
          <w:p>
            <w:pPr>
              <w:jc w:val="center"/>
            </w:pPr>
            <w:r/>
            <w:r>
              <w:rPr>
                <w:rFonts w:ascii="Calibri" w:hAnsi="Calibri"/>
                <w:b/>
                <w:sz w:val="22"/>
              </w:rPr>
              <w:t>4</w:t>
            </w:r>
          </w:p>
        </w:tc>
        <w:tc>
          <w:tcPr>
            <w:tcW w:type="dxa" w:w="3118"/>
            <w:shd w:fill="F8F9FA"/>
          </w:tcPr>
          <w:p>
            <w:r/>
            <w:r>
              <w:rPr>
                <w:rFonts w:ascii="Calibri" w:hAnsi="Calibri"/>
                <w:b/>
                <w:sz w:val="20"/>
              </w:rPr>
              <w:t>Operating Systems — Advanced &amp; Applied</w:t>
            </w:r>
          </w:p>
        </w:tc>
        <w:tc>
          <w:tcPr>
            <w:tcW w:type="dxa" w:w="4819"/>
            <w:shd w:fill="F8F9FA"/>
          </w:tcPr>
          <w:p>
            <w:r/>
            <w:r>
              <w:rPr>
                <w:rFonts w:ascii="Calibri" w:hAnsi="Calibri"/>
                <w:color w:val="333333"/>
                <w:sz w:val="18"/>
              </w:rPr>
              <w:t>Virtualization (hypervisors, VMs vs. containers)  •  Container runtime internals (namespaces, cgroups, union filesystems)  •  Boot process &amp; init systems  •  Security models (SELinux, AppArmor, capabilities)  •  Performance profiling basics (strace, perf)</w:t>
            </w:r>
          </w:p>
        </w:tc>
        <w:tc>
          <w:tcPr>
            <w:tcW w:type="dxa" w:w="6520"/>
            <w:shd w:fill="F8F9FA"/>
          </w:tcPr>
          <w:p>
            <w:r/>
            <w:r>
              <w:rPr>
                <w:rFonts w:ascii="Calibri" w:hAnsi="Calibri"/>
                <w:i/>
                <w:color w:val="444444"/>
                <w:sz w:val="18"/>
              </w:rPr>
              <w:t>Containers, VMs, and modern cloud infrastructure are all built on OS primitives. Understanding namespaces and cgroups demystifies Docker; understanding virtualization demystifies the cloud.</w:t>
            </w:r>
          </w:p>
        </w:tc>
      </w:tr>
      <w:tr>
        <w:tc>
          <w:tcPr>
            <w:tcW w:type="dxa" w:w="15136"/>
            <w:gridSpan w:val="4"/>
            <w:shd w:fill="1F4E79"/>
          </w:tcPr>
          <w:p>
            <w:pPr>
              <w:jc w:val="left"/>
            </w:pPr>
            <w:r>
              <w:rPr>
                <w:rFonts w:ascii="Calibri" w:hAnsi="Calibri"/>
                <w:b/>
                <w:color w:val="FFFFFF"/>
                <w:sz w:val="22"/>
              </w:rPr>
              <w:t>PHASE 2 — How Data Moves: Computer Networking</w:t>
            </w:r>
          </w:p>
        </w:tc>
      </w:tr>
      <w:tr>
        <w:tc>
          <w:tcPr>
            <w:tcW w:type="dxa" w:w="850"/>
            <w:shd w:fill="FFFFFF"/>
          </w:tcPr>
          <w:p>
            <w:pPr>
              <w:jc w:val="center"/>
            </w:pPr>
            <w:r/>
            <w:r>
              <w:rPr>
                <w:rFonts w:ascii="Calibri" w:hAnsi="Calibri"/>
                <w:b/>
                <w:sz w:val="22"/>
              </w:rPr>
              <w:t>5</w:t>
            </w:r>
          </w:p>
        </w:tc>
        <w:tc>
          <w:tcPr>
            <w:tcW w:type="dxa" w:w="3118"/>
            <w:shd w:fill="FFFFFF"/>
          </w:tcPr>
          <w:p>
            <w:r/>
            <w:r>
              <w:rPr>
                <w:rFonts w:ascii="Calibri" w:hAnsi="Calibri"/>
                <w:b/>
                <w:sz w:val="20"/>
              </w:rPr>
              <w:t>Networking — Protocols &amp; the Internet Stack</w:t>
            </w:r>
          </w:p>
        </w:tc>
        <w:tc>
          <w:tcPr>
            <w:tcW w:type="dxa" w:w="4819"/>
            <w:shd w:fill="FFFFFF"/>
          </w:tcPr>
          <w:p>
            <w:r/>
            <w:r>
              <w:rPr>
                <w:rFonts w:ascii="Calibri" w:hAnsi="Calibri"/>
                <w:color w:val="333333"/>
                <w:sz w:val="18"/>
              </w:rPr>
              <w:t>OSI &amp; TCP/IP models  •  Ethernet, IP addressing &amp; subnetting (CIDR)  •  TCP vs. UDP — reliability vs. speed  •  DNS: how domain resolution works  •  HTTP/HTTPS &amp; TLS handshake  •  WebSockets &amp; real-time protocols  •  Network debugging tools (ping, traceroute, curl, Wireshark, netstat)</w:t>
            </w:r>
          </w:p>
        </w:tc>
        <w:tc>
          <w:tcPr>
            <w:tcW w:type="dxa" w:w="6520"/>
            <w:shd w:fill="FFFFFF"/>
          </w:tcPr>
          <w:p>
            <w:r/>
            <w:r>
              <w:rPr>
                <w:rFonts w:ascii="Calibri" w:hAnsi="Calibri"/>
                <w:i/>
                <w:color w:val="444444"/>
                <w:sz w:val="18"/>
              </w:rPr>
              <w:t>Networking is the invisible plumbing behind every application. Understanding DNS alone saves hours of debugging; understanding HTTP/TLS is essential for backend, security, and DevOps work.</w:t>
            </w:r>
          </w:p>
        </w:tc>
      </w:tr>
      <w:tr>
        <w:tc>
          <w:tcPr>
            <w:tcW w:type="dxa" w:w="850"/>
            <w:shd w:fill="F8F9FA"/>
          </w:tcPr>
          <w:p>
            <w:pPr>
              <w:jc w:val="center"/>
            </w:pPr>
            <w:r/>
            <w:r>
              <w:rPr>
                <w:rFonts w:ascii="Calibri" w:hAnsi="Calibri"/>
                <w:b/>
                <w:sz w:val="22"/>
              </w:rPr>
              <w:t>6</w:t>
            </w:r>
          </w:p>
        </w:tc>
        <w:tc>
          <w:tcPr>
            <w:tcW w:type="dxa" w:w="3118"/>
            <w:shd w:fill="F8F9FA"/>
          </w:tcPr>
          <w:p>
            <w:r/>
            <w:r>
              <w:rPr>
                <w:rFonts w:ascii="Calibri" w:hAnsi="Calibri"/>
                <w:b/>
                <w:sz w:val="20"/>
              </w:rPr>
              <w:t>Networking — Architecture &amp; Infrastructure</w:t>
            </w:r>
          </w:p>
        </w:tc>
        <w:tc>
          <w:tcPr>
            <w:tcW w:type="dxa" w:w="4819"/>
            <w:shd w:fill="F8F9FA"/>
          </w:tcPr>
          <w:p>
            <w:r/>
            <w:r>
              <w:rPr>
                <w:rFonts w:ascii="Calibri" w:hAnsi="Calibri"/>
                <w:color w:val="333333"/>
                <w:sz w:val="18"/>
              </w:rPr>
              <w:t>Routing, switching &amp; NAT  •  Firewalls &amp; UFW/iptables basics  •  Load balancing strategies (round-robin, least-connections, L4 vs. L7)  •  Reverse proxies (Nginx, HAProxy)  •  VPNs &amp; tunneling  •  CDNs &amp; edge caching  •  Network security fundamentals (MITM, DDoS, zero-trust)</w:t>
            </w:r>
          </w:p>
        </w:tc>
        <w:tc>
          <w:tcPr>
            <w:tcW w:type="dxa" w:w="6520"/>
            <w:shd w:fill="F8F9FA"/>
          </w:tcPr>
          <w:p>
            <w:r/>
            <w:r>
              <w:rPr>
                <w:rFonts w:ascii="Calibri" w:hAnsi="Calibri"/>
                <w:i/>
                <w:color w:val="444444"/>
                <w:sz w:val="18"/>
              </w:rPr>
              <w:t>Real-world applications don't just "run on the internet" — they sit behind load balancers, reverse proxies, and firewalls. This is the architecture that makes services reliable, secure, and fast.</w:t>
            </w:r>
          </w:p>
        </w:tc>
      </w:tr>
      <w:tr>
        <w:tc>
          <w:tcPr>
            <w:tcW w:type="dxa" w:w="15136"/>
            <w:gridSpan w:val="4"/>
            <w:shd w:fill="2E6B3A"/>
          </w:tcPr>
          <w:p>
            <w:pPr>
              <w:jc w:val="left"/>
            </w:pPr>
            <w:r>
              <w:rPr>
                <w:rFonts w:ascii="Calibri" w:hAnsi="Calibri"/>
                <w:b/>
                <w:color w:val="FFFFFF"/>
                <w:sz w:val="22"/>
              </w:rPr>
              <w:t>PHASE 3 — Thinking Algorithmically: Data Structures &amp; Algorithms</w:t>
            </w:r>
          </w:p>
        </w:tc>
      </w:tr>
      <w:tr>
        <w:tc>
          <w:tcPr>
            <w:tcW w:type="dxa" w:w="850"/>
            <w:shd w:fill="FFFFFF"/>
          </w:tcPr>
          <w:p>
            <w:pPr>
              <w:jc w:val="center"/>
            </w:pPr>
            <w:r/>
            <w:r>
              <w:rPr>
                <w:rFonts w:ascii="Calibri" w:hAnsi="Calibri"/>
                <w:b/>
                <w:sz w:val="22"/>
              </w:rPr>
              <w:t>7</w:t>
            </w:r>
          </w:p>
        </w:tc>
        <w:tc>
          <w:tcPr>
            <w:tcW w:type="dxa" w:w="3118"/>
            <w:shd w:fill="FFFFFF"/>
          </w:tcPr>
          <w:p>
            <w:r/>
            <w:r>
              <w:rPr>
                <w:rFonts w:ascii="Calibri" w:hAnsi="Calibri"/>
                <w:b/>
                <w:sz w:val="20"/>
              </w:rPr>
              <w:t>DSA — Core Data Structures</w:t>
            </w:r>
          </w:p>
        </w:tc>
        <w:tc>
          <w:tcPr>
            <w:tcW w:type="dxa" w:w="4819"/>
            <w:shd w:fill="FFFFFF"/>
          </w:tcPr>
          <w:p>
            <w:r/>
            <w:r>
              <w:rPr>
                <w:rFonts w:ascii="Calibri" w:hAnsi="Calibri"/>
                <w:color w:val="333333"/>
                <w:sz w:val="18"/>
              </w:rPr>
              <w:t>Arrays, linked lists &amp; dynamic arrays  •  Stacks &amp; queues (and where they appear in real systems)  •  Hash tables — collision resolution, load factor  •  Trees: BST, AVL, B-trees (how databases index)  •  Heaps &amp; priority queues  •  Big-O notation &amp; amortized analysis</w:t>
            </w:r>
          </w:p>
        </w:tc>
        <w:tc>
          <w:tcPr>
            <w:tcW w:type="dxa" w:w="6520"/>
            <w:shd w:fill="FFFFFF"/>
          </w:tcPr>
          <w:p>
            <w:r/>
            <w:r>
              <w:rPr>
                <w:rFonts w:ascii="Calibri" w:hAnsi="Calibri"/>
                <w:i/>
                <w:color w:val="444444"/>
                <w:sz w:val="18"/>
              </w:rPr>
              <w:t>Data structures are the vocabulary of efficient code. Hash tables power caches, B-trees power databases, queues power message brokers — knowing these means you can reason about any system's performance.</w:t>
            </w:r>
          </w:p>
        </w:tc>
      </w:tr>
      <w:tr>
        <w:tc>
          <w:tcPr>
            <w:tcW w:type="dxa" w:w="850"/>
            <w:shd w:fill="F8F9FA"/>
          </w:tcPr>
          <w:p>
            <w:pPr>
              <w:jc w:val="center"/>
            </w:pPr>
            <w:r/>
            <w:r>
              <w:rPr>
                <w:rFonts w:ascii="Calibri" w:hAnsi="Calibri"/>
                <w:b/>
                <w:sz w:val="22"/>
              </w:rPr>
              <w:t>8</w:t>
            </w:r>
          </w:p>
        </w:tc>
        <w:tc>
          <w:tcPr>
            <w:tcW w:type="dxa" w:w="3118"/>
            <w:shd w:fill="F8F9FA"/>
          </w:tcPr>
          <w:p>
            <w:r/>
            <w:r>
              <w:rPr>
                <w:rFonts w:ascii="Calibri" w:hAnsi="Calibri"/>
                <w:b/>
                <w:sz w:val="20"/>
              </w:rPr>
              <w:t>DSA — Algorithms &amp; Problem-Solving Patterns</w:t>
            </w:r>
          </w:p>
        </w:tc>
        <w:tc>
          <w:tcPr>
            <w:tcW w:type="dxa" w:w="4819"/>
            <w:shd w:fill="F8F9FA"/>
          </w:tcPr>
          <w:p>
            <w:r/>
            <w:r>
              <w:rPr>
                <w:rFonts w:ascii="Calibri" w:hAnsi="Calibri"/>
                <w:color w:val="333333"/>
                <w:sz w:val="18"/>
              </w:rPr>
              <w:t>Sorting algorithms (merge, quick, radix) &amp; when each matters  •  Binary search &amp; its applications  •  Graph traversal (BFS, DFS) &amp; shortest paths (Dijkstra)  •  Recursion &amp; dynamic programming intuition  •  Greedy algorithms  •  Sliding window &amp; two-pointer patterns  •  Space-time tradeoff thinking</w:t>
            </w:r>
          </w:p>
        </w:tc>
        <w:tc>
          <w:tcPr>
            <w:tcW w:type="dxa" w:w="6520"/>
            <w:shd w:fill="F8F9FA"/>
          </w:tcPr>
          <w:p>
            <w:r/>
            <w:r>
              <w:rPr>
                <w:rFonts w:ascii="Calibri" w:hAnsi="Calibri"/>
                <w:i/>
                <w:color w:val="444444"/>
                <w:sz w:val="18"/>
              </w:rPr>
              <w:t>Algorithmic thinking isn't just for interviews — it's how you choose between O(n) and O(n²) in production, why your database query is slow, or how to design a recommendation engine that scales.</w:t>
            </w:r>
          </w:p>
        </w:tc>
      </w:tr>
      <w:tr>
        <w:tc>
          <w:tcPr>
            <w:tcW w:type="dxa" w:w="15136"/>
            <w:gridSpan w:val="4"/>
            <w:shd w:fill="5B2C6F"/>
          </w:tcPr>
          <w:p>
            <w:pPr>
              <w:jc w:val="left"/>
            </w:pPr>
            <w:r>
              <w:rPr>
                <w:rFonts w:ascii="Calibri" w:hAnsi="Calibri"/>
                <w:b/>
                <w:color w:val="FFFFFF"/>
                <w:sz w:val="22"/>
              </w:rPr>
              <w:t>PHASE 4 — Data &amp; Storage: Database Systems</w:t>
            </w:r>
          </w:p>
        </w:tc>
      </w:tr>
      <w:tr>
        <w:tc>
          <w:tcPr>
            <w:tcW w:type="dxa" w:w="850"/>
            <w:shd w:fill="FFFFFF"/>
          </w:tcPr>
          <w:p>
            <w:pPr>
              <w:jc w:val="center"/>
            </w:pPr>
            <w:r/>
            <w:r>
              <w:rPr>
                <w:rFonts w:ascii="Calibri" w:hAnsi="Calibri"/>
                <w:b/>
                <w:sz w:val="22"/>
              </w:rPr>
              <w:t>9</w:t>
            </w:r>
          </w:p>
        </w:tc>
        <w:tc>
          <w:tcPr>
            <w:tcW w:type="dxa" w:w="3118"/>
            <w:shd w:fill="FFFFFF"/>
          </w:tcPr>
          <w:p>
            <w:r/>
            <w:r>
              <w:rPr>
                <w:rFonts w:ascii="Calibri" w:hAnsi="Calibri"/>
                <w:b/>
                <w:sz w:val="20"/>
              </w:rPr>
              <w:t>DBMS — Relational Databases (PostgreSQL)</w:t>
            </w:r>
          </w:p>
        </w:tc>
        <w:tc>
          <w:tcPr>
            <w:tcW w:type="dxa" w:w="4819"/>
            <w:shd w:fill="FFFFFF"/>
          </w:tcPr>
          <w:p>
            <w:r/>
            <w:r>
              <w:rPr>
                <w:rFonts w:ascii="Calibri" w:hAnsi="Calibri"/>
                <w:color w:val="333333"/>
                <w:sz w:val="18"/>
              </w:rPr>
              <w:t>Relational model &amp; SQL fundamentals  •  Schema design &amp; normalization (1NF–3NF)  •  Indexing strategies (B-tree, GIN, GiST)  •  ACID properties &amp; transaction isolation levels  •  Joins, subqueries &amp; query optimization (EXPLAIN ANALYZE)  •  Connection pooling &amp; read replicas  •  Migrations &amp; schema evolution</w:t>
            </w:r>
          </w:p>
        </w:tc>
        <w:tc>
          <w:tcPr>
            <w:tcW w:type="dxa" w:w="6520"/>
            <w:shd w:fill="FFFFFF"/>
          </w:tcPr>
          <w:p>
            <w:r/>
            <w:r>
              <w:rPr>
                <w:rFonts w:ascii="Calibri" w:hAnsi="Calibri"/>
                <w:i/>
                <w:color w:val="444444"/>
                <w:sz w:val="18"/>
              </w:rPr>
              <w:t>PostgreSQL powers everything from startups to Fortune 500 backends. Understanding indexing, transactions, and query optimization is what separates "it works on my machine" from "it works for 10 million users."</w:t>
            </w:r>
          </w:p>
        </w:tc>
      </w:tr>
      <w:tr>
        <w:tc>
          <w:tcPr>
            <w:tcW w:type="dxa" w:w="850"/>
            <w:shd w:fill="F8F9FA"/>
          </w:tcPr>
          <w:p>
            <w:pPr>
              <w:jc w:val="center"/>
            </w:pPr>
            <w:r/>
            <w:r>
              <w:rPr>
                <w:rFonts w:ascii="Calibri" w:hAnsi="Calibri"/>
                <w:b/>
                <w:sz w:val="22"/>
              </w:rPr>
              <w:t>10</w:t>
            </w:r>
          </w:p>
        </w:tc>
        <w:tc>
          <w:tcPr>
            <w:tcW w:type="dxa" w:w="3118"/>
            <w:shd w:fill="F8F9FA"/>
          </w:tcPr>
          <w:p>
            <w:r/>
            <w:r>
              <w:rPr>
                <w:rFonts w:ascii="Calibri" w:hAnsi="Calibri"/>
                <w:b/>
                <w:sz w:val="20"/>
              </w:rPr>
              <w:t>DBMS — Non-Relational Databases (MongoDB)</w:t>
            </w:r>
          </w:p>
        </w:tc>
        <w:tc>
          <w:tcPr>
            <w:tcW w:type="dxa" w:w="4819"/>
            <w:shd w:fill="F8F9FA"/>
          </w:tcPr>
          <w:p>
            <w:r/>
            <w:r>
              <w:rPr>
                <w:rFonts w:ascii="Calibri" w:hAnsi="Calibri"/>
                <w:color w:val="333333"/>
                <w:sz w:val="18"/>
              </w:rPr>
              <w:t>Document model &amp; JSON/BSON storage  •  Schema design patterns (embedding vs. referencing)  •  Aggregation pipeline  •  Sharding &amp; replica sets  •  CAP theorem &amp; eventual consistency  •  When to choose NoSQL vs. SQL  •  Time-series &amp; wide-column stores (Cassandra/ScyllaDB overview)</w:t>
            </w:r>
          </w:p>
        </w:tc>
        <w:tc>
          <w:tcPr>
            <w:tcW w:type="dxa" w:w="6520"/>
            <w:shd w:fill="F8F9FA"/>
          </w:tcPr>
          <w:p>
            <w:r/>
            <w:r>
              <w:rPr>
                <w:rFonts w:ascii="Calibri" w:hAnsi="Calibri"/>
                <w:i/>
                <w:color w:val="444444"/>
                <w:sz w:val="18"/>
              </w:rPr>
              <w:t>Not all data fits in tables. Understanding when and why to use document, columnar, or graph databases — and the tradeoffs involved — is essential for modern backend architecture.</w:t>
            </w:r>
          </w:p>
        </w:tc>
      </w:tr>
      <w:tr>
        <w:tc>
          <w:tcPr>
            <w:tcW w:type="dxa" w:w="15136"/>
            <w:gridSpan w:val="4"/>
            <w:shd w:fill="8B4513"/>
          </w:tcPr>
          <w:p>
            <w:pPr>
              <w:jc w:val="left"/>
            </w:pPr>
            <w:r>
              <w:rPr>
                <w:rFonts w:ascii="Calibri" w:hAnsi="Calibri"/>
                <w:b/>
                <w:color w:val="FFFFFF"/>
                <w:sz w:val="22"/>
              </w:rPr>
              <w:t>PHASE 5 — Design &amp; Architecture: Thinking Before Building</w:t>
            </w:r>
          </w:p>
        </w:tc>
      </w:tr>
      <w:tr>
        <w:tc>
          <w:tcPr>
            <w:tcW w:type="dxa" w:w="850"/>
            <w:shd w:fill="FFFFFF"/>
          </w:tcPr>
          <w:p>
            <w:pPr>
              <w:jc w:val="center"/>
            </w:pPr>
            <w:r/>
            <w:r>
              <w:rPr>
                <w:rFonts w:ascii="Calibri" w:hAnsi="Calibri"/>
                <w:b/>
                <w:sz w:val="22"/>
              </w:rPr>
              <w:t>11</w:t>
            </w:r>
          </w:p>
        </w:tc>
        <w:tc>
          <w:tcPr>
            <w:tcW w:type="dxa" w:w="3118"/>
            <w:shd w:fill="FFFFFF"/>
          </w:tcPr>
          <w:p>
            <w:r/>
            <w:r>
              <w:rPr>
                <w:rFonts w:ascii="Calibri" w:hAnsi="Calibri"/>
                <w:b/>
                <w:sz w:val="20"/>
              </w:rPr>
              <w:t>Design Thinking — Problem Framing &amp; User-Centric Design</w:t>
            </w:r>
          </w:p>
        </w:tc>
        <w:tc>
          <w:tcPr>
            <w:tcW w:type="dxa" w:w="4819"/>
            <w:shd w:fill="FFFFFF"/>
          </w:tcPr>
          <w:p>
            <w:r/>
            <w:r>
              <w:rPr>
                <w:rFonts w:ascii="Calibri" w:hAnsi="Calibri"/>
                <w:color w:val="333333"/>
                <w:sz w:val="18"/>
              </w:rPr>
              <w:t>Design thinking framework (empathize → define → ideate → prototype → test)  •  Problem statement decomposition  •  User personas &amp; journey mapping  •  MVP thinking — what's the smallest thing that delivers value?  •  Constraint analysis &amp; tradeoff identification</w:t>
            </w:r>
          </w:p>
        </w:tc>
        <w:tc>
          <w:tcPr>
            <w:tcW w:type="dxa" w:w="6520"/>
            <w:shd w:fill="FFFFFF"/>
          </w:tcPr>
          <w:p>
            <w:r/>
            <w:r>
              <w:rPr>
                <w:rFonts w:ascii="Calibri" w:hAnsi="Calibri"/>
                <w:i/>
                <w:color w:val="444444"/>
                <w:sz w:val="18"/>
              </w:rPr>
              <w:t>The best engineers don't just build things right — they build the right things. Design thinking teaches you to frame problems correctly before writing a single line of code, which is what separates senior engineers from code monkeys.</w:t>
            </w:r>
          </w:p>
        </w:tc>
      </w:tr>
      <w:tr>
        <w:tc>
          <w:tcPr>
            <w:tcW w:type="dxa" w:w="850"/>
            <w:shd w:fill="F8F9FA"/>
          </w:tcPr>
          <w:p>
            <w:pPr>
              <w:jc w:val="center"/>
            </w:pPr>
            <w:r/>
            <w:r>
              <w:rPr>
                <w:rFonts w:ascii="Calibri" w:hAnsi="Calibri"/>
                <w:b/>
                <w:sz w:val="22"/>
              </w:rPr>
              <w:t>12</w:t>
            </w:r>
          </w:p>
        </w:tc>
        <w:tc>
          <w:tcPr>
            <w:tcW w:type="dxa" w:w="3118"/>
            <w:shd w:fill="F8F9FA"/>
          </w:tcPr>
          <w:p>
            <w:r/>
            <w:r>
              <w:rPr>
                <w:rFonts w:ascii="Calibri" w:hAnsi="Calibri"/>
                <w:b/>
                <w:sz w:val="20"/>
              </w:rPr>
              <w:t>Solutions Architecture — From Requirements to Blueprints</w:t>
            </w:r>
          </w:p>
        </w:tc>
        <w:tc>
          <w:tcPr>
            <w:tcW w:type="dxa" w:w="4819"/>
            <w:shd w:fill="F8F9FA"/>
          </w:tcPr>
          <w:p>
            <w:r/>
            <w:r>
              <w:rPr>
                <w:rFonts w:ascii="Calibri" w:hAnsi="Calibri"/>
                <w:color w:val="333333"/>
                <w:sz w:val="18"/>
              </w:rPr>
              <w:t>Translating requirements into architecture diagrams  •  Component identification &amp; responsibility boundaries  •  API design principles (REST, GraphQL, gRPC)  •  Data flow mapping &amp; integration points  •  Non-functional requirements (scalability, availability, latency)  •  Architecture Decision Records (ADRs)</w:t>
            </w:r>
          </w:p>
        </w:tc>
        <w:tc>
          <w:tcPr>
            <w:tcW w:type="dxa" w:w="6520"/>
            <w:shd w:fill="F8F9FA"/>
          </w:tcPr>
          <w:p>
            <w:r/>
            <w:r>
              <w:rPr>
                <w:rFonts w:ascii="Calibri" w:hAnsi="Calibri"/>
                <w:i/>
                <w:color w:val="444444"/>
                <w:sz w:val="18"/>
              </w:rPr>
              <w:t>Before you write code, you need a blueprint. Solutions architecture is how you go from "the client wants X" to "here's the system that delivers X" — the skill that defines tech leads and staff engineers.</w:t>
            </w:r>
          </w:p>
        </w:tc>
      </w:tr>
      <w:tr>
        <w:tc>
          <w:tcPr>
            <w:tcW w:type="dxa" w:w="15136"/>
            <w:gridSpan w:val="4"/>
            <w:shd w:fill="2C3E50"/>
          </w:tcPr>
          <w:p>
            <w:pPr>
              <w:jc w:val="left"/>
            </w:pPr>
            <w:r>
              <w:rPr>
                <w:rFonts w:ascii="Calibri" w:hAnsi="Calibri"/>
                <w:b/>
                <w:color w:val="FFFFFF"/>
                <w:sz w:val="22"/>
              </w:rPr>
              <w:t>PHASE 6 — Modern Infrastructure: DevOps, Containers &amp; Cloud</w:t>
            </w:r>
          </w:p>
        </w:tc>
      </w:tr>
      <w:tr>
        <w:tc>
          <w:tcPr>
            <w:tcW w:type="dxa" w:w="850"/>
            <w:shd w:fill="FFFFFF"/>
          </w:tcPr>
          <w:p>
            <w:pPr>
              <w:jc w:val="center"/>
            </w:pPr>
            <w:r/>
            <w:r>
              <w:rPr>
                <w:rFonts w:ascii="Calibri" w:hAnsi="Calibri"/>
                <w:b/>
                <w:sz w:val="22"/>
              </w:rPr>
              <w:t>13</w:t>
            </w:r>
          </w:p>
        </w:tc>
        <w:tc>
          <w:tcPr>
            <w:tcW w:type="dxa" w:w="3118"/>
            <w:shd w:fill="FFFFFF"/>
          </w:tcPr>
          <w:p>
            <w:r/>
            <w:r>
              <w:rPr>
                <w:rFonts w:ascii="Calibri" w:hAnsi="Calibri"/>
                <w:b/>
                <w:sz w:val="20"/>
              </w:rPr>
              <w:t>DevOps Culture &amp; Docker</w:t>
            </w:r>
          </w:p>
        </w:tc>
        <w:tc>
          <w:tcPr>
            <w:tcW w:type="dxa" w:w="4819"/>
            <w:shd w:fill="FFFFFF"/>
          </w:tcPr>
          <w:p>
            <w:r/>
            <w:r>
              <w:rPr>
                <w:rFonts w:ascii="Calibri" w:hAnsi="Calibri"/>
                <w:color w:val="333333"/>
                <w:sz w:val="18"/>
              </w:rPr>
              <w:t>DevOps philosophy: break the wall between dev and ops  •  CI/CD pipelines (concept &amp; tools overview: GitHub Actions, Jenkins)  •  Docker fundamentals — images, containers, Dockerfile  •  Docker Compose for multi-service apps  •  Volume management &amp; networking  •  Image optimization &amp; multi-stage builds  •  Container registries</w:t>
            </w:r>
          </w:p>
        </w:tc>
        <w:tc>
          <w:tcPr>
            <w:tcW w:type="dxa" w:w="6520"/>
            <w:shd w:fill="FFFFFF"/>
          </w:tcPr>
          <w:p>
            <w:r/>
            <w:r>
              <w:rPr>
                <w:rFonts w:ascii="Calibri" w:hAnsi="Calibri"/>
                <w:i/>
                <w:color w:val="444444"/>
                <w:sz w:val="18"/>
              </w:rPr>
              <w:t>Docker eliminated "works on my machine." Understanding containerization is now table-stakes for any engineer — it's how every modern application is packaged, tested, and deployed.</w:t>
            </w:r>
          </w:p>
        </w:tc>
      </w:tr>
      <w:tr>
        <w:tc>
          <w:tcPr>
            <w:tcW w:type="dxa" w:w="850"/>
            <w:shd w:fill="F8F9FA"/>
          </w:tcPr>
          <w:p>
            <w:pPr>
              <w:jc w:val="center"/>
            </w:pPr>
            <w:r/>
            <w:r>
              <w:rPr>
                <w:rFonts w:ascii="Calibri" w:hAnsi="Calibri"/>
                <w:b/>
                <w:sz w:val="22"/>
              </w:rPr>
              <w:t>14</w:t>
            </w:r>
          </w:p>
        </w:tc>
        <w:tc>
          <w:tcPr>
            <w:tcW w:type="dxa" w:w="3118"/>
            <w:shd w:fill="F8F9FA"/>
          </w:tcPr>
          <w:p>
            <w:r/>
            <w:r>
              <w:rPr>
                <w:rFonts w:ascii="Calibri" w:hAnsi="Calibri"/>
                <w:b/>
                <w:sz w:val="20"/>
              </w:rPr>
              <w:t>Kubernetes &amp; Container Orchestration</w:t>
            </w:r>
          </w:p>
        </w:tc>
        <w:tc>
          <w:tcPr>
            <w:tcW w:type="dxa" w:w="4819"/>
            <w:shd w:fill="F8F9FA"/>
          </w:tcPr>
          <w:p>
            <w:r/>
            <w:r>
              <w:rPr>
                <w:rFonts w:ascii="Calibri" w:hAnsi="Calibri"/>
                <w:color w:val="333333"/>
                <w:sz w:val="18"/>
              </w:rPr>
              <w:t>Why orchestration — scaling beyond single containers  •  Core concepts: Pods, Deployments, Services, Ingress  •  ConfigMaps, Secrets &amp; environment management  •  Health checks (liveness/readiness probes)  •  Horizontal Pod Autoscaler  •  Namespaces &amp; RBAC basics  •  kubectl essentials</w:t>
            </w:r>
          </w:p>
        </w:tc>
        <w:tc>
          <w:tcPr>
            <w:tcW w:type="dxa" w:w="6520"/>
            <w:shd w:fill="F8F9FA"/>
          </w:tcPr>
          <w:p>
            <w:r/>
            <w:r>
              <w:rPr>
                <w:rFonts w:ascii="Calibri" w:hAnsi="Calibri"/>
                <w:i/>
                <w:color w:val="444444"/>
                <w:sz w:val="18"/>
              </w:rPr>
              <w:t>Kubernetes is the operating system of the cloud. It's how companies run thousands of containers across hundreds of nodes. Even a basic understanding puts you ahead of most early-career engineers.</w:t>
            </w:r>
          </w:p>
        </w:tc>
      </w:tr>
      <w:tr>
        <w:tc>
          <w:tcPr>
            <w:tcW w:type="dxa" w:w="850"/>
            <w:shd w:fill="FFFFFF"/>
          </w:tcPr>
          <w:p>
            <w:pPr>
              <w:jc w:val="center"/>
            </w:pPr>
            <w:r/>
            <w:r>
              <w:rPr>
                <w:rFonts w:ascii="Calibri" w:hAnsi="Calibri"/>
                <w:b/>
                <w:sz w:val="22"/>
              </w:rPr>
              <w:t>15</w:t>
            </w:r>
          </w:p>
        </w:tc>
        <w:tc>
          <w:tcPr>
            <w:tcW w:type="dxa" w:w="3118"/>
            <w:shd w:fill="FFFFFF"/>
          </w:tcPr>
          <w:p>
            <w:r/>
            <w:r>
              <w:rPr>
                <w:rFonts w:ascii="Calibri" w:hAnsi="Calibri"/>
                <w:b/>
                <w:sz w:val="20"/>
              </w:rPr>
              <w:t>Monitoring, Observability &amp; Infrastructure as Code</w:t>
            </w:r>
          </w:p>
        </w:tc>
        <w:tc>
          <w:tcPr>
            <w:tcW w:type="dxa" w:w="4819"/>
            <w:shd w:fill="FFFFFF"/>
          </w:tcPr>
          <w:p>
            <w:r/>
            <w:r>
              <w:rPr>
                <w:rFonts w:ascii="Calibri" w:hAnsi="Calibri"/>
                <w:color w:val="333333"/>
                <w:sz w:val="18"/>
              </w:rPr>
              <w:t>Monitoring vs. observability (metrics, logs, traces)  •  Prometheus — metrics collection &amp; PromQL  •  Grafana — dashboards &amp; alerting  •  Log aggregation (ELK stack / Loki overview)  •  Infrastructure as Code philosophy  •  Terraform basics — providers, resources, state, plan/apply  •  Ansible for configuration management</w:t>
            </w:r>
          </w:p>
        </w:tc>
        <w:tc>
          <w:tcPr>
            <w:tcW w:type="dxa" w:w="6520"/>
            <w:shd w:fill="FFFFFF"/>
          </w:tcPr>
          <w:p>
            <w:r/>
            <w:r>
              <w:rPr>
                <w:rFonts w:ascii="Calibri" w:hAnsi="Calibri"/>
                <w:i/>
                <w:color w:val="444444"/>
                <w:sz w:val="18"/>
              </w:rPr>
              <w:t>If you can't observe it, you can't fix it. Monitoring and IaC are how modern teams maintain reliability at scale — and Terraform skills are among the most in-demand in the industry.</w:t>
            </w:r>
          </w:p>
        </w:tc>
      </w:tr>
      <w:tr>
        <w:tc>
          <w:tcPr>
            <w:tcW w:type="dxa" w:w="850"/>
            <w:shd w:fill="F8F9FA"/>
          </w:tcPr>
          <w:p>
            <w:pPr>
              <w:jc w:val="center"/>
            </w:pPr>
            <w:r/>
            <w:r>
              <w:rPr>
                <w:rFonts w:ascii="Calibri" w:hAnsi="Calibri"/>
                <w:b/>
                <w:sz w:val="22"/>
              </w:rPr>
              <w:t>16</w:t>
            </w:r>
          </w:p>
        </w:tc>
        <w:tc>
          <w:tcPr>
            <w:tcW w:type="dxa" w:w="3118"/>
            <w:shd w:fill="F8F9FA"/>
          </w:tcPr>
          <w:p>
            <w:r/>
            <w:r>
              <w:rPr>
                <w:rFonts w:ascii="Calibri" w:hAnsi="Calibri"/>
                <w:b/>
                <w:sz w:val="20"/>
              </w:rPr>
              <w:t>Cloud Computing — Platforms &amp; Services</w:t>
            </w:r>
          </w:p>
        </w:tc>
        <w:tc>
          <w:tcPr>
            <w:tcW w:type="dxa" w:w="4819"/>
            <w:shd w:fill="F8F9FA"/>
          </w:tcPr>
          <w:p>
            <w:r/>
            <w:r>
              <w:rPr>
                <w:rFonts w:ascii="Calibri" w:hAnsi="Calibri"/>
                <w:color w:val="333333"/>
                <w:sz w:val="18"/>
              </w:rPr>
              <w:t>Cloud service models: IaaS vs. PaaS vs. SaaS  •  Major providers overview (AWS, GCP, Azure)  •  Compute services (EC2, Cloud Run, Lambda)  •  Storage services (S3, Cloud Storage, EBS)  •  Networking in the cloud (VPC, subnets, security groups)  •  Cost optimization &amp; right-sizing  •  Multi-cloud &amp; hybrid cloud concepts</w:t>
            </w:r>
          </w:p>
        </w:tc>
        <w:tc>
          <w:tcPr>
            <w:tcW w:type="dxa" w:w="6520"/>
            <w:shd w:fill="F8F9FA"/>
          </w:tcPr>
          <w:p>
            <w:r/>
            <w:r>
              <w:rPr>
                <w:rFonts w:ascii="Calibri" w:hAnsi="Calibri"/>
                <w:i/>
                <w:color w:val="444444"/>
                <w:sz w:val="18"/>
              </w:rPr>
              <w:t>The cloud is someone else's computer — but knowing which computer to pick, how to configure it, and how to not burn money is a real engineering skill. Cloud literacy is non-negotiable in 2025.</w:t>
            </w:r>
          </w:p>
        </w:tc>
      </w:tr>
      <w:tr>
        <w:tc>
          <w:tcPr>
            <w:tcW w:type="dxa" w:w="15136"/>
            <w:gridSpan w:val="4"/>
            <w:shd w:fill="1A5276"/>
          </w:tcPr>
          <w:p>
            <w:pPr>
              <w:jc w:val="left"/>
            </w:pPr>
            <w:r>
              <w:rPr>
                <w:rFonts w:ascii="Calibri" w:hAnsi="Calibri"/>
                <w:b/>
                <w:color w:val="FFFFFF"/>
                <w:sz w:val="22"/>
              </w:rPr>
              <w:t>PHASE 7 — Connected World: Internet of Things</w:t>
            </w:r>
          </w:p>
        </w:tc>
      </w:tr>
      <w:tr>
        <w:tc>
          <w:tcPr>
            <w:tcW w:type="dxa" w:w="850"/>
            <w:shd w:fill="FFFFFF"/>
          </w:tcPr>
          <w:p>
            <w:pPr>
              <w:jc w:val="center"/>
            </w:pPr>
            <w:r/>
            <w:r>
              <w:rPr>
                <w:rFonts w:ascii="Calibri" w:hAnsi="Calibri"/>
                <w:b/>
                <w:sz w:val="22"/>
              </w:rPr>
              <w:t>17</w:t>
            </w:r>
          </w:p>
        </w:tc>
        <w:tc>
          <w:tcPr>
            <w:tcW w:type="dxa" w:w="3118"/>
            <w:shd w:fill="FFFFFF"/>
          </w:tcPr>
          <w:p>
            <w:r/>
            <w:r>
              <w:rPr>
                <w:rFonts w:ascii="Calibri" w:hAnsi="Calibri"/>
                <w:b/>
                <w:sz w:val="20"/>
              </w:rPr>
              <w:t>IoT — Fundamentals &amp; Hardware Layer</w:t>
            </w:r>
          </w:p>
        </w:tc>
        <w:tc>
          <w:tcPr>
            <w:tcW w:type="dxa" w:w="4819"/>
            <w:shd w:fill="FFFFFF"/>
          </w:tcPr>
          <w:p>
            <w:r/>
            <w:r>
              <w:rPr>
                <w:rFonts w:ascii="Calibri" w:hAnsi="Calibri"/>
                <w:color w:val="333333"/>
                <w:sz w:val="18"/>
              </w:rPr>
              <w:t>What is IoT — sensors, actuators, microcontrollers  •  Communication protocols: MQTT, CoAP, HTTP  •  Raspberry Pi / Arduino ecosystem overview  •  Data acquisition &amp; signal processing basics  •  Edge computing — processing data at the source  •  IoT security challenges</w:t>
            </w:r>
          </w:p>
        </w:tc>
        <w:tc>
          <w:tcPr>
            <w:tcW w:type="dxa" w:w="6520"/>
            <w:shd w:fill="FFFFFF"/>
          </w:tcPr>
          <w:p>
            <w:r/>
            <w:r>
              <w:rPr>
                <w:rFonts w:ascii="Calibri" w:hAnsi="Calibri"/>
                <w:i/>
                <w:color w:val="444444"/>
                <w:sz w:val="18"/>
              </w:rPr>
              <w:t>IoT is where software meets the physical world. With 15+ billion connected devices globally, understanding how hardware talks to software is increasingly relevant — from smart factories to autonomous vehicles.</w:t>
            </w:r>
          </w:p>
        </w:tc>
      </w:tr>
      <w:tr>
        <w:tc>
          <w:tcPr>
            <w:tcW w:type="dxa" w:w="850"/>
            <w:shd w:fill="F8F9FA"/>
          </w:tcPr>
          <w:p>
            <w:pPr>
              <w:jc w:val="center"/>
            </w:pPr>
            <w:r/>
            <w:r>
              <w:rPr>
                <w:rFonts w:ascii="Calibri" w:hAnsi="Calibri"/>
                <w:b/>
                <w:sz w:val="22"/>
              </w:rPr>
              <w:t>18</w:t>
            </w:r>
          </w:p>
        </w:tc>
        <w:tc>
          <w:tcPr>
            <w:tcW w:type="dxa" w:w="3118"/>
            <w:shd w:fill="F8F9FA"/>
          </w:tcPr>
          <w:p>
            <w:r/>
            <w:r>
              <w:rPr>
                <w:rFonts w:ascii="Calibri" w:hAnsi="Calibri"/>
                <w:b/>
                <w:sz w:val="20"/>
              </w:rPr>
              <w:t>IoT — Platforms, Data &amp; Real-World Applications</w:t>
            </w:r>
          </w:p>
        </w:tc>
        <w:tc>
          <w:tcPr>
            <w:tcW w:type="dxa" w:w="4819"/>
            <w:shd w:fill="F8F9FA"/>
          </w:tcPr>
          <w:p>
            <w:r/>
            <w:r>
              <w:rPr>
                <w:rFonts w:ascii="Calibri" w:hAnsi="Calibri"/>
                <w:color w:val="333333"/>
                <w:sz w:val="18"/>
              </w:rPr>
              <w:t>IoT platforms (AWS IoT, Azure IoT Hub, ThingsBoard)  •  Device management &amp; OTA updates  •  Time-series data handling for sensor streams  •  Digital twins concept  •  Real-world applications: smart agriculture, industrial monitoring, healthcare  •  Building a simple end-to-end IoT pipeline (demo)</w:t>
            </w:r>
          </w:p>
        </w:tc>
        <w:tc>
          <w:tcPr>
            <w:tcW w:type="dxa" w:w="6520"/>
            <w:shd w:fill="F8F9FA"/>
          </w:tcPr>
          <w:p>
            <w:r/>
            <w:r>
              <w:rPr>
                <w:rFonts w:ascii="Calibri" w:hAnsi="Calibri"/>
                <w:i/>
                <w:color w:val="444444"/>
                <w:sz w:val="18"/>
              </w:rPr>
              <w:t>Connecting devices is easy; building reliable IoT systems that handle flaky networks, power constraints, and massive data streams is the real engineering challenge. This connects networking, databases, and cloud into one domain.</w:t>
            </w:r>
          </w:p>
        </w:tc>
      </w:tr>
      <w:tr>
        <w:tc>
          <w:tcPr>
            <w:tcW w:type="dxa" w:w="15136"/>
            <w:gridSpan w:val="4"/>
            <w:shd w:fill="6C3483"/>
          </w:tcPr>
          <w:p>
            <w:pPr>
              <w:jc w:val="left"/>
            </w:pPr>
            <w:r>
              <w:rPr>
                <w:rFonts w:ascii="Calibri" w:hAnsi="Calibri"/>
                <w:b/>
                <w:color w:val="FFFFFF"/>
                <w:sz w:val="22"/>
              </w:rPr>
              <w:t>PHASE 8 — The AI Era: Generative AI, Automation &amp; Agents</w:t>
            </w:r>
          </w:p>
        </w:tc>
      </w:tr>
      <w:tr>
        <w:tc>
          <w:tcPr>
            <w:tcW w:type="dxa" w:w="850"/>
            <w:shd w:fill="FFFFFF"/>
          </w:tcPr>
          <w:p>
            <w:pPr>
              <w:jc w:val="center"/>
            </w:pPr>
            <w:r/>
            <w:r>
              <w:rPr>
                <w:rFonts w:ascii="Calibri" w:hAnsi="Calibri"/>
                <w:b/>
                <w:sz w:val="22"/>
              </w:rPr>
              <w:t>19</w:t>
            </w:r>
          </w:p>
        </w:tc>
        <w:tc>
          <w:tcPr>
            <w:tcW w:type="dxa" w:w="3118"/>
            <w:shd w:fill="FFFFFF"/>
          </w:tcPr>
          <w:p>
            <w:r/>
            <w:r>
              <w:rPr>
                <w:rFonts w:ascii="Calibri" w:hAnsi="Calibri"/>
                <w:b/>
                <w:sz w:val="20"/>
              </w:rPr>
              <w:t>Generative AI — Foundations &amp; Prompt Engineering</w:t>
            </w:r>
          </w:p>
        </w:tc>
        <w:tc>
          <w:tcPr>
            <w:tcW w:type="dxa" w:w="4819"/>
            <w:shd w:fill="FFFFFF"/>
          </w:tcPr>
          <w:p>
            <w:r/>
            <w:r>
              <w:rPr>
                <w:rFonts w:ascii="Calibri" w:hAnsi="Calibri"/>
                <w:color w:val="333333"/>
                <w:sz w:val="18"/>
              </w:rPr>
              <w:t>How LLMs work (transformers, tokens, temperature)  •  Prompt engineering techniques (chain-of-thought, few-shot, system prompts)  •  Embeddings &amp; vector databases  •  RAG (Retrieval-Augmented Generation)  •  OpenAI / Anthropic / open-source model landscape  •  API integration patterns &amp; cost management  •  Ethics, hallucinations &amp; guardrails</w:t>
            </w:r>
          </w:p>
        </w:tc>
        <w:tc>
          <w:tcPr>
            <w:tcW w:type="dxa" w:w="6520"/>
            <w:shd w:fill="FFFFFF"/>
          </w:tcPr>
          <w:p>
            <w:r/>
            <w:r>
              <w:rPr>
                <w:rFonts w:ascii="Calibri" w:hAnsi="Calibri"/>
                <w:i/>
                <w:color w:val="444444"/>
                <w:sz w:val="18"/>
              </w:rPr>
              <w:t>GenAI has reshaped every software workflow. Understanding how LLMs actually work (not just ChatGPT) — embeddings, RAG, token economics — is now as fundamental as understanding HTTP.</w:t>
            </w:r>
          </w:p>
        </w:tc>
      </w:tr>
      <w:tr>
        <w:tc>
          <w:tcPr>
            <w:tcW w:type="dxa" w:w="850"/>
            <w:shd w:fill="F8F9FA"/>
          </w:tcPr>
          <w:p>
            <w:pPr>
              <w:jc w:val="center"/>
            </w:pPr>
            <w:r/>
            <w:r>
              <w:rPr>
                <w:rFonts w:ascii="Calibri" w:hAnsi="Calibri"/>
                <w:b/>
                <w:sz w:val="22"/>
              </w:rPr>
              <w:t>20</w:t>
            </w:r>
          </w:p>
        </w:tc>
        <w:tc>
          <w:tcPr>
            <w:tcW w:type="dxa" w:w="3118"/>
            <w:shd w:fill="F8F9FA"/>
          </w:tcPr>
          <w:p>
            <w:r/>
            <w:r>
              <w:rPr>
                <w:rFonts w:ascii="Calibri" w:hAnsi="Calibri"/>
                <w:b/>
                <w:sz w:val="20"/>
              </w:rPr>
              <w:t>AI Automation with n8n</w:t>
            </w:r>
          </w:p>
        </w:tc>
        <w:tc>
          <w:tcPr>
            <w:tcW w:type="dxa" w:w="4819"/>
            <w:shd w:fill="F8F9FA"/>
          </w:tcPr>
          <w:p>
            <w:r/>
            <w:r>
              <w:rPr>
                <w:rFonts w:ascii="Calibri" w:hAnsi="Calibri"/>
                <w:color w:val="333333"/>
                <w:sz w:val="18"/>
              </w:rPr>
              <w:t>Workflow automation philosophy &amp; landscape  •  n8n fundamentals — nodes, triggers, connections  •  Building AI-powered workflows (LLM nodes, memory, tools)  •  Connecting services: APIs, databases, webhooks  •  Practical project: automated content/research pipeline  •  Self-hosted vs. cloud n8n</w:t>
            </w:r>
          </w:p>
        </w:tc>
        <w:tc>
          <w:tcPr>
            <w:tcW w:type="dxa" w:w="6520"/>
            <w:shd w:fill="F8F9FA"/>
          </w:tcPr>
          <w:p>
            <w:r/>
            <w:r>
              <w:rPr>
                <w:rFonts w:ascii="Calibri" w:hAnsi="Calibri"/>
                <w:i/>
                <w:color w:val="444444"/>
                <w:sz w:val="18"/>
              </w:rPr>
              <w:t>Automation is force multiplication. n8n lets you connect AI models to real-world services without writing glue code — a skill that makes you 10x more productive and opens doors to the growing AI-automation market.</w:t>
            </w:r>
          </w:p>
        </w:tc>
      </w:tr>
      <w:tr>
        <w:tc>
          <w:tcPr>
            <w:tcW w:type="dxa" w:w="850"/>
            <w:shd w:fill="FFFFFF"/>
          </w:tcPr>
          <w:p>
            <w:pPr>
              <w:jc w:val="center"/>
            </w:pPr>
            <w:r/>
            <w:r>
              <w:rPr>
                <w:rFonts w:ascii="Calibri" w:hAnsi="Calibri"/>
                <w:b/>
                <w:sz w:val="22"/>
              </w:rPr>
              <w:t>21</w:t>
            </w:r>
          </w:p>
        </w:tc>
        <w:tc>
          <w:tcPr>
            <w:tcW w:type="dxa" w:w="3118"/>
            <w:shd w:fill="FFFFFF"/>
          </w:tcPr>
          <w:p>
            <w:r/>
            <w:r>
              <w:rPr>
                <w:rFonts w:ascii="Calibri" w:hAnsi="Calibri"/>
                <w:b/>
                <w:sz w:val="20"/>
              </w:rPr>
              <w:t>AI Agents — Architecture &amp; Frameworks</w:t>
            </w:r>
          </w:p>
        </w:tc>
        <w:tc>
          <w:tcPr>
            <w:tcW w:type="dxa" w:w="4819"/>
            <w:shd w:fill="FFFFFF"/>
          </w:tcPr>
          <w:p>
            <w:r/>
            <w:r>
              <w:rPr>
                <w:rFonts w:ascii="Calibri" w:hAnsi="Calibri"/>
                <w:color w:val="333333"/>
                <w:sz w:val="18"/>
              </w:rPr>
              <w:t>What are AI agents — beyond chatbots to autonomous systems  •  Agent design patterns: ReAct, Plan-and-Execute, Tool-use  •  Memory systems (short-term, long-term, episodic)  •  Tool calling &amp; function schemas  •  Framework overview: Hermes, OpenCode, OpenClaw  •  Multi-agent collaboration patterns</w:t>
            </w:r>
          </w:p>
        </w:tc>
        <w:tc>
          <w:tcPr>
            <w:tcW w:type="dxa" w:w="6520"/>
            <w:shd w:fill="FFFFFF"/>
          </w:tcPr>
          <w:p>
            <w:r/>
            <w:r>
              <w:rPr>
                <w:rFonts w:ascii="Calibri" w:hAnsi="Calibri"/>
                <w:i/>
                <w:color w:val="444444"/>
                <w:sz w:val="18"/>
              </w:rPr>
              <w:t>AI agents are the next evolution — systems that don't just respond but plan, execute, and learn. Understanding agent architecture positions you at the frontier of where AI engineering is headed.</w:t>
            </w:r>
          </w:p>
        </w:tc>
      </w:tr>
      <w:tr>
        <w:tc>
          <w:tcPr>
            <w:tcW w:type="dxa" w:w="850"/>
            <w:shd w:fill="F8F9FA"/>
          </w:tcPr>
          <w:p>
            <w:pPr>
              <w:jc w:val="center"/>
            </w:pPr>
            <w:r/>
            <w:r>
              <w:rPr>
                <w:rFonts w:ascii="Calibri" w:hAnsi="Calibri"/>
                <w:b/>
                <w:sz w:val="22"/>
              </w:rPr>
              <w:t>22</w:t>
            </w:r>
          </w:p>
        </w:tc>
        <w:tc>
          <w:tcPr>
            <w:tcW w:type="dxa" w:w="3118"/>
            <w:shd w:fill="F8F9FA"/>
          </w:tcPr>
          <w:p>
            <w:r/>
            <w:r>
              <w:rPr>
                <w:rFonts w:ascii="Calibri" w:hAnsi="Calibri"/>
                <w:b/>
                <w:sz w:val="20"/>
              </w:rPr>
              <w:t>AI Agents — Hands-On Building &amp; Deployment</w:t>
            </w:r>
          </w:p>
        </w:tc>
        <w:tc>
          <w:tcPr>
            <w:tcW w:type="dxa" w:w="4819"/>
            <w:shd w:fill="F8F9FA"/>
          </w:tcPr>
          <w:p>
            <w:r/>
            <w:r>
              <w:rPr>
                <w:rFonts w:ascii="Calibri" w:hAnsi="Calibri"/>
                <w:color w:val="333333"/>
                <w:sz w:val="18"/>
              </w:rPr>
              <w:t>Building a single-agent system with tool access  •  Designing agent memory &amp; context management  •  Multi-agent orchestration &amp; communication  •  Error handling &amp; human-in-the-loop patterns  •  Evaluation &amp; testing of agent behavior  •  Deployment considerations &amp; scaling agents  •  Live demo: building an agent that solves a real task</w:t>
            </w:r>
          </w:p>
        </w:tc>
        <w:tc>
          <w:tcPr>
            <w:tcW w:type="dxa" w:w="6520"/>
            <w:shd w:fill="F8F9FA"/>
          </w:tcPr>
          <w:p>
            <w:r/>
            <w:r>
              <w:rPr>
                <w:rFonts w:ascii="Calibri" w:hAnsi="Calibri"/>
                <w:i/>
                <w:color w:val="444444"/>
                <w:sz w:val="18"/>
              </w:rPr>
              <w:t>Theory without practice is just trivia. This hands-on day turns abstract agent concepts into a working system — the kind of project that stands out on a resume and demonstrates real engineering capability.</w:t>
            </w:r>
          </w:p>
        </w:tc>
      </w:tr>
      <w:tr>
        <w:tc>
          <w:tcPr>
            <w:tcW w:type="dxa" w:w="15136"/>
            <w:gridSpan w:val="4"/>
            <w:shd w:fill="1B4F72"/>
          </w:tcPr>
          <w:p>
            <w:pPr>
              <w:jc w:val="left"/>
            </w:pPr>
            <w:r>
              <w:rPr>
                <w:rFonts w:ascii="Calibri" w:hAnsi="Calibri"/>
                <w:b/>
                <w:color w:val="FFFFFF"/>
                <w:sz w:val="22"/>
              </w:rPr>
              <w:t>PHASE 9 — Building at Scale: System Design</w:t>
            </w:r>
          </w:p>
        </w:tc>
      </w:tr>
      <w:tr>
        <w:tc>
          <w:tcPr>
            <w:tcW w:type="dxa" w:w="850"/>
            <w:shd w:fill="FFFFFF"/>
          </w:tcPr>
          <w:p>
            <w:pPr>
              <w:jc w:val="center"/>
            </w:pPr>
            <w:r/>
            <w:r>
              <w:rPr>
                <w:rFonts w:ascii="Calibri" w:hAnsi="Calibri"/>
                <w:b/>
                <w:sz w:val="22"/>
              </w:rPr>
              <w:t>23</w:t>
            </w:r>
          </w:p>
        </w:tc>
        <w:tc>
          <w:tcPr>
            <w:tcW w:type="dxa" w:w="3118"/>
            <w:shd w:fill="FFFFFF"/>
          </w:tcPr>
          <w:p>
            <w:r/>
            <w:r>
              <w:rPr>
                <w:rFonts w:ascii="Calibri" w:hAnsi="Calibri"/>
                <w:b/>
                <w:sz w:val="20"/>
              </w:rPr>
              <w:t>System Design — Core Building Blocks</w:t>
            </w:r>
          </w:p>
        </w:tc>
        <w:tc>
          <w:tcPr>
            <w:tcW w:type="dxa" w:w="4819"/>
            <w:shd w:fill="FFFFFF"/>
          </w:tcPr>
          <w:p>
            <w:r/>
            <w:r>
              <w:rPr>
                <w:rFonts w:ascii="Calibri" w:hAnsi="Calibri"/>
                <w:color w:val="333333"/>
                <w:sz w:val="18"/>
              </w:rPr>
              <w:t>Why system design matters — the "scaling" problem  •  Load balancers (L4 vs. L7, algorithms)  •  Caching strategies (Redis, CDN, application-level)  •  Message queues (Kafka, RabbitMQ, SQS)  •  Database scaling (replication, sharding, read replicas)  •  API gateways &amp; rate limiting  •  CAP theorem revisited in context</w:t>
            </w:r>
          </w:p>
        </w:tc>
        <w:tc>
          <w:tcPr>
            <w:tcW w:type="dxa" w:w="6520"/>
            <w:shd w:fill="FFFFFF"/>
          </w:tcPr>
          <w:p>
            <w:r/>
            <w:r>
              <w:rPr>
                <w:rFonts w:ascii="Calibri" w:hAnsi="Calibri"/>
                <w:i/>
                <w:color w:val="444444"/>
                <w:sz w:val="18"/>
              </w:rPr>
              <w:t>System design is where all previous topics converge — networking, databases, OS, containers. This is how you combine fundamentals into architectures that serve millions of users reliably.</w:t>
            </w:r>
          </w:p>
        </w:tc>
      </w:tr>
      <w:tr>
        <w:tc>
          <w:tcPr>
            <w:tcW w:type="dxa" w:w="850"/>
            <w:shd w:fill="F8F9FA"/>
          </w:tcPr>
          <w:p>
            <w:pPr>
              <w:jc w:val="center"/>
            </w:pPr>
            <w:r/>
            <w:r>
              <w:rPr>
                <w:rFonts w:ascii="Calibri" w:hAnsi="Calibri"/>
                <w:b/>
                <w:sz w:val="22"/>
              </w:rPr>
              <w:t>24</w:t>
            </w:r>
          </w:p>
        </w:tc>
        <w:tc>
          <w:tcPr>
            <w:tcW w:type="dxa" w:w="3118"/>
            <w:shd w:fill="F8F9FA"/>
          </w:tcPr>
          <w:p>
            <w:r/>
            <w:r>
              <w:rPr>
                <w:rFonts w:ascii="Calibri" w:hAnsi="Calibri"/>
                <w:b/>
                <w:sz w:val="20"/>
              </w:rPr>
              <w:t>System Design — Patterns &amp; Distributed Systems</w:t>
            </w:r>
          </w:p>
        </w:tc>
        <w:tc>
          <w:tcPr>
            <w:tcW w:type="dxa" w:w="4819"/>
            <w:shd w:fill="F8F9FA"/>
          </w:tcPr>
          <w:p>
            <w:r/>
            <w:r>
              <w:rPr>
                <w:rFonts w:ascii="Calibri" w:hAnsi="Calibri"/>
                <w:color w:val="333333"/>
                <w:sz w:val="18"/>
              </w:rPr>
              <w:t>Microservices vs. monolith — when to split  •  Event-driven architecture &amp; CQRS  •  Distributed consensus (Raft, Paxos intuition)  •  Idempotency &amp; exactly-once processing  •  Circuit breakers &amp; graceful degradation  •  Data consistency patterns (sagas, 2PC)  •  Designing for failure (retries, timeouts, fallbacks)</w:t>
            </w:r>
          </w:p>
        </w:tc>
        <w:tc>
          <w:tcPr>
            <w:tcW w:type="dxa" w:w="6520"/>
            <w:shd w:fill="F8F9FA"/>
          </w:tcPr>
          <w:p>
            <w:r/>
            <w:r>
              <w:rPr>
                <w:rFonts w:ascii="Calibri" w:hAnsi="Calibri"/>
                <w:i/>
                <w:color w:val="444444"/>
                <w:sz w:val="18"/>
              </w:rPr>
              <w:t>Distributed systems are everywhere — every microservice, every cloud-native app. Understanding consensus, consistency, and failure modes is what separates engineers who build fragile systems from those who build resilient ones.</w:t>
            </w:r>
          </w:p>
        </w:tc>
      </w:tr>
      <w:tr>
        <w:tc>
          <w:tcPr>
            <w:tcW w:type="dxa" w:w="850"/>
            <w:shd w:fill="FFFFFF"/>
          </w:tcPr>
          <w:p>
            <w:pPr>
              <w:jc w:val="center"/>
            </w:pPr>
            <w:r/>
            <w:r>
              <w:rPr>
                <w:rFonts w:ascii="Calibri" w:hAnsi="Calibri"/>
                <w:b/>
                <w:sz w:val="22"/>
              </w:rPr>
              <w:t>25</w:t>
            </w:r>
          </w:p>
        </w:tc>
        <w:tc>
          <w:tcPr>
            <w:tcW w:type="dxa" w:w="3118"/>
            <w:shd w:fill="FFFFFF"/>
          </w:tcPr>
          <w:p>
            <w:r/>
            <w:r>
              <w:rPr>
                <w:rFonts w:ascii="Calibri" w:hAnsi="Calibri"/>
                <w:b/>
                <w:sz w:val="20"/>
              </w:rPr>
              <w:t>System Design — End-to-End Design Exercise</w:t>
            </w:r>
          </w:p>
        </w:tc>
        <w:tc>
          <w:tcPr>
            <w:tcW w:type="dxa" w:w="4819"/>
            <w:shd w:fill="FFFFFF"/>
          </w:tcPr>
          <w:p>
            <w:r/>
            <w:r>
              <w:rPr>
                <w:rFonts w:ascii="Calibri" w:hAnsi="Calibri"/>
                <w:color w:val="333333"/>
                <w:sz w:val="18"/>
              </w:rPr>
              <w:t>Framework for approaching any design problem  •  Estimation &amp; back-of-envelope math  •  Designing a URL shortener (step-by-step walkthrough)  •  Designing a real-time chat system  •  Tradeoff analysis: consistency vs. availability vs. cost  •  Communicating designs effectively (diagramming, documentation)</w:t>
            </w:r>
          </w:p>
        </w:tc>
        <w:tc>
          <w:tcPr>
            <w:tcW w:type="dxa" w:w="6520"/>
            <w:shd w:fill="FFFFFF"/>
          </w:tcPr>
          <w:p>
            <w:r/>
            <w:r>
              <w:rPr>
                <w:rFonts w:ascii="Calibri" w:hAnsi="Calibri"/>
                <w:i/>
                <w:color w:val="444444"/>
                <w:sz w:val="18"/>
              </w:rPr>
              <w:t>This is practice day — applying everything learned to design real systems from scratch. The ability to whiteboard a system design is one of the most valued skills in tech, and it all connects back to the fundamentals from weeks 1–3.</w:t>
            </w:r>
          </w:p>
        </w:tc>
      </w:tr>
      <w:tr>
        <w:tc>
          <w:tcPr>
            <w:tcW w:type="dxa" w:w="15136"/>
            <w:gridSpan w:val="4"/>
            <w:shd w:fill="784212"/>
          </w:tcPr>
          <w:p>
            <w:pPr>
              <w:jc w:val="left"/>
            </w:pPr>
            <w:r>
              <w:rPr>
                <w:rFonts w:ascii="Calibri" w:hAnsi="Calibri"/>
                <w:b/>
                <w:color w:val="FFFFFF"/>
                <w:sz w:val="22"/>
              </w:rPr>
              <w:t>PHASE 10 — Learning from the Best: Business &amp; Engineering Case Studies</w:t>
            </w:r>
          </w:p>
        </w:tc>
      </w:tr>
      <w:tr>
        <w:tc>
          <w:tcPr>
            <w:tcW w:type="dxa" w:w="850"/>
            <w:shd w:fill="F8F9FA"/>
          </w:tcPr>
          <w:p>
            <w:pPr>
              <w:jc w:val="center"/>
            </w:pPr>
            <w:r/>
            <w:r>
              <w:rPr>
                <w:rFonts w:ascii="Calibri" w:hAnsi="Calibri"/>
                <w:b/>
                <w:sz w:val="22"/>
              </w:rPr>
              <w:t>26</w:t>
            </w:r>
          </w:p>
        </w:tc>
        <w:tc>
          <w:tcPr>
            <w:tcW w:type="dxa" w:w="3118"/>
            <w:shd w:fill="F8F9FA"/>
          </w:tcPr>
          <w:p>
            <w:r/>
            <w:r>
              <w:rPr>
                <w:rFonts w:ascii="Calibri" w:hAnsi="Calibri"/>
                <w:b/>
                <w:sz w:val="20"/>
              </w:rPr>
              <w:t>Case Study — Uber: Real-Time Marketplace at Scale</w:t>
            </w:r>
          </w:p>
        </w:tc>
        <w:tc>
          <w:tcPr>
            <w:tcW w:type="dxa" w:w="4819"/>
            <w:shd w:fill="F8F9FA"/>
          </w:tcPr>
          <w:p>
            <w:r/>
            <w:r>
              <w:rPr>
                <w:rFonts w:ascii="Calibri" w:hAnsi="Calibri"/>
                <w:color w:val="333333"/>
                <w:sz w:val="18"/>
              </w:rPr>
              <w:t>How Uber's dispatch system matches riders and drivers in real-time  •  Geospatial indexing (S2 cells, geohash)  •  Surge pricing as a distributed systems problem  •  Microservices architecture &amp; service mesh  •  Database choices: Schemaless (MySQL) → custom solutions  •  Key engineering blog deep-dives</w:t>
            </w:r>
          </w:p>
        </w:tc>
        <w:tc>
          <w:tcPr>
            <w:tcW w:type="dxa" w:w="6520"/>
            <w:shd w:fill="F8F9FA"/>
          </w:tcPr>
          <w:p>
            <w:r/>
            <w:r>
              <w:rPr>
                <w:rFonts w:ascii="Calibri" w:hAnsi="Calibri"/>
                <w:i/>
                <w:color w:val="444444"/>
                <w:sz w:val="18"/>
              </w:rPr>
              <w:t>Uber is a masterclass in real-time distributed systems — geolocation, matching, pricing, and logistics all operating at millisecond latency across millions of concurrent users. Every concept from this program appears in their architecture.</w:t>
            </w:r>
          </w:p>
        </w:tc>
      </w:tr>
      <w:tr>
        <w:tc>
          <w:tcPr>
            <w:tcW w:type="dxa" w:w="850"/>
            <w:shd w:fill="FFFFFF"/>
          </w:tcPr>
          <w:p>
            <w:pPr>
              <w:jc w:val="center"/>
            </w:pPr>
            <w:r/>
            <w:r>
              <w:rPr>
                <w:rFonts w:ascii="Calibri" w:hAnsi="Calibri"/>
                <w:b/>
                <w:sz w:val="22"/>
              </w:rPr>
              <w:t>27</w:t>
            </w:r>
          </w:p>
        </w:tc>
        <w:tc>
          <w:tcPr>
            <w:tcW w:type="dxa" w:w="3118"/>
            <w:shd w:fill="FFFFFF"/>
          </w:tcPr>
          <w:p>
            <w:r/>
            <w:r>
              <w:rPr>
                <w:rFonts w:ascii="Calibri" w:hAnsi="Calibri"/>
                <w:b/>
                <w:sz w:val="20"/>
              </w:rPr>
              <w:t>Case Study — Discord: Storing 1 Trillion Messages</w:t>
            </w:r>
          </w:p>
        </w:tc>
        <w:tc>
          <w:tcPr>
            <w:tcW w:type="dxa" w:w="4819"/>
            <w:shd w:fill="FFFFFF"/>
          </w:tcPr>
          <w:p>
            <w:r/>
            <w:r>
              <w:rPr>
                <w:rFonts w:ascii="Calibri" w:hAnsi="Calibri"/>
                <w:color w:val="333333"/>
                <w:sz w:val="18"/>
              </w:rPr>
              <w:t>How Discord scaled message storage from MongoDB to Cassandra to ScyllaDB  •  Data modeling for chat at trillion-message scale  •  Hot partition problem &amp; how they solved it  •  Migration strategy: zero-downtime database transitions  •  Rust-based infrastructure for performance  •  Real-time messaging with WebSockets &amp; WebRTC</w:t>
            </w:r>
          </w:p>
        </w:tc>
        <w:tc>
          <w:tcPr>
            <w:tcW w:type="dxa" w:w="6520"/>
            <w:shd w:fill="FFFFFF"/>
          </w:tcPr>
          <w:p>
            <w:r/>
            <w:r>
              <w:rPr>
                <w:rFonts w:ascii="Calibri" w:hAnsi="Calibri"/>
                <w:i/>
                <w:color w:val="444444"/>
                <w:sz w:val="18"/>
              </w:rPr>
              <w:t>Discord's journey from MongoDB to ScyllaDB is one of the best-documented scaling stories in tech. It perfectly illustrates why database choice matters and how system design decisions compound over time.</w:t>
            </w:r>
          </w:p>
        </w:tc>
      </w:tr>
      <w:tr>
        <w:tc>
          <w:tcPr>
            <w:tcW w:type="dxa" w:w="850"/>
            <w:shd w:fill="F8F9FA"/>
          </w:tcPr>
          <w:p>
            <w:pPr>
              <w:jc w:val="center"/>
            </w:pPr>
            <w:r/>
            <w:r>
              <w:rPr>
                <w:rFonts w:ascii="Calibri" w:hAnsi="Calibri"/>
                <w:b/>
                <w:sz w:val="22"/>
              </w:rPr>
              <w:t>28</w:t>
            </w:r>
          </w:p>
        </w:tc>
        <w:tc>
          <w:tcPr>
            <w:tcW w:type="dxa" w:w="3118"/>
            <w:shd w:fill="F8F9FA"/>
          </w:tcPr>
          <w:p>
            <w:r/>
            <w:r>
              <w:rPr>
                <w:rFonts w:ascii="Calibri" w:hAnsi="Calibri"/>
                <w:b/>
                <w:sz w:val="20"/>
              </w:rPr>
              <w:t>Case Study — Notion: Building a Productivity Unicorn</w:t>
            </w:r>
          </w:p>
        </w:tc>
        <w:tc>
          <w:tcPr>
            <w:tcW w:type="dxa" w:w="4819"/>
            <w:shd w:fill="F8F9FA"/>
          </w:tcPr>
          <w:p>
            <w:r/>
            <w:r>
              <w:rPr>
                <w:rFonts w:ascii="Calibri" w:hAnsi="Calibri"/>
                <w:color w:val="333333"/>
                <w:sz w:val="18"/>
              </w:rPr>
              <w:t>Notion's block-based document model &amp; CRDT-inspired sync  •  Real-time collaboration architecture  •  From single-tenant to multi-tenant migration  •  PostgreSQL at scale &amp; performance optimization  •  Product-led growth &amp; the business model behind the tech  •  How Notion handles offline-first with conflict resolution</w:t>
            </w:r>
          </w:p>
        </w:tc>
        <w:tc>
          <w:tcPr>
            <w:tcW w:type="dxa" w:w="6520"/>
            <w:shd w:fill="F8F9FA"/>
          </w:tcPr>
          <w:p>
            <w:r/>
            <w:r>
              <w:rPr>
                <w:rFonts w:ascii="Calibri" w:hAnsi="Calibri"/>
                <w:i/>
                <w:color w:val="444444"/>
                <w:sz w:val="18"/>
              </w:rPr>
              <w:t>Notion demonstrates how smart data modeling (blocks, not documents) enables infinite product flexibility — and how a small team can out-engineer incumbents by choosing the right abstractions from day one.</w:t>
            </w:r>
          </w:p>
        </w:tc>
      </w:tr>
      <w:tr>
        <w:tc>
          <w:tcPr>
            <w:tcW w:type="dxa" w:w="850"/>
            <w:shd w:fill="FFFFFF"/>
          </w:tcPr>
          <w:p>
            <w:pPr>
              <w:jc w:val="center"/>
            </w:pPr>
            <w:r/>
            <w:r>
              <w:rPr>
                <w:rFonts w:ascii="Calibri" w:hAnsi="Calibri"/>
                <w:b/>
                <w:sz w:val="22"/>
              </w:rPr>
              <w:t>29</w:t>
            </w:r>
          </w:p>
        </w:tc>
        <w:tc>
          <w:tcPr>
            <w:tcW w:type="dxa" w:w="3118"/>
            <w:shd w:fill="FFFFFF"/>
          </w:tcPr>
          <w:p>
            <w:r/>
            <w:r>
              <w:rPr>
                <w:rFonts w:ascii="Calibri" w:hAnsi="Calibri"/>
                <w:b/>
                <w:sz w:val="20"/>
              </w:rPr>
              <w:t>Case Study — Synthesis: Comparing Architectures</w:t>
            </w:r>
          </w:p>
        </w:tc>
        <w:tc>
          <w:tcPr>
            <w:tcW w:type="dxa" w:w="4819"/>
            <w:shd w:fill="FFFFFF"/>
          </w:tcPr>
          <w:p>
            <w:r/>
            <w:r>
              <w:rPr>
                <w:rFonts w:ascii="Calibri" w:hAnsi="Calibri"/>
                <w:color w:val="333333"/>
                <w:sz w:val="18"/>
              </w:rPr>
              <w:t>Cross-cutting comparison: Uber vs. Discord vs. Notion architecture decisions  •  Common patterns: caching, queuing, replication, sharding  •  How business requirements drive technical choices  •  Scaling trajectories: what each company got right early vs. had to fix later  •  Key takeaways &amp; lessons applicable to any system  •  Group discussion: "how would you design this differently?"</w:t>
            </w:r>
          </w:p>
        </w:tc>
        <w:tc>
          <w:tcPr>
            <w:tcW w:type="dxa" w:w="6520"/>
            <w:shd w:fill="FFFFFF"/>
          </w:tcPr>
          <w:p>
            <w:r/>
            <w:r>
              <w:rPr>
                <w:rFonts w:ascii="Calibri" w:hAnsi="Calibri"/>
                <w:i/>
                <w:color w:val="444444"/>
                <w:sz w:val="18"/>
              </w:rPr>
              <w:t>Comparing architectures reveals universal patterns. Every successful company made similar tradeoffs — the difference is when and why. This synthesis day crystallizes all previous learning into actionable engineering intuition.</w:t>
            </w:r>
          </w:p>
        </w:tc>
      </w:tr>
      <w:tr>
        <w:tc>
          <w:tcPr>
            <w:tcW w:type="dxa" w:w="15136"/>
            <w:gridSpan w:val="4"/>
            <w:shd w:fill="1E8449"/>
          </w:tcPr>
          <w:p>
            <w:pPr>
              <w:jc w:val="left"/>
            </w:pPr>
            <w:r>
              <w:rPr>
                <w:rFonts w:ascii="Calibri" w:hAnsi="Calibri"/>
                <w:b/>
                <w:color w:val="FFFFFF"/>
                <w:sz w:val="22"/>
              </w:rPr>
              <w:t>PHASE 11 — Becoming a Global Developer: Open Source &amp; Beyond</w:t>
            </w:r>
          </w:p>
        </w:tc>
      </w:tr>
      <w:tr>
        <w:tc>
          <w:tcPr>
            <w:tcW w:type="dxa" w:w="850"/>
            <w:shd w:fill="F8F9FA"/>
          </w:tcPr>
          <w:p>
            <w:pPr>
              <w:jc w:val="center"/>
            </w:pPr>
            <w:r/>
            <w:r>
              <w:rPr>
                <w:rFonts w:ascii="Calibri" w:hAnsi="Calibri"/>
                <w:b/>
                <w:sz w:val="22"/>
              </w:rPr>
              <w:t>30</w:t>
            </w:r>
          </w:p>
        </w:tc>
        <w:tc>
          <w:tcPr>
            <w:tcW w:type="dxa" w:w="3118"/>
            <w:shd w:fill="F8F9FA"/>
          </w:tcPr>
          <w:p>
            <w:r/>
            <w:r>
              <w:rPr>
                <w:rFonts w:ascii="Calibri" w:hAnsi="Calibri"/>
                <w:b/>
                <w:sz w:val="20"/>
              </w:rPr>
              <w:t>Open Source, GSoC &amp; Your Growth Roadmap</w:t>
            </w:r>
          </w:p>
        </w:tc>
        <w:tc>
          <w:tcPr>
            <w:tcW w:type="dxa" w:w="4819"/>
            <w:shd w:fill="F8F9FA"/>
          </w:tcPr>
          <w:p>
            <w:r/>
            <w:r>
              <w:rPr>
                <w:rFonts w:ascii="Calibri" w:hAnsi="Calibri"/>
                <w:color w:val="333333"/>
                <w:sz w:val="18"/>
              </w:rPr>
              <w:t>Why open source matters — for learning, career, and community  •  How to find and evaluate open source projects  •  First contribution walkthrough: issues, forks, PRs, code reviews  •  Google Summer of Code (GSoC): eligibility, timeline, proposal writing  •  Other programs: MLH Fellowship, LFX Mentorship, Outreachy  •  Building a public portfolio &amp; developer brand  •  Personalized learning roadmap for the next 6–12 months</w:t>
            </w:r>
          </w:p>
        </w:tc>
        <w:tc>
          <w:tcPr>
            <w:tcW w:type="dxa" w:w="6520"/>
            <w:shd w:fill="F8F9FA"/>
          </w:tcPr>
          <w:p>
            <w:r/>
            <w:r>
              <w:rPr>
                <w:rFonts w:ascii="Calibri" w:hAnsi="Calibri"/>
                <w:i/>
                <w:color w:val="444444"/>
                <w:sz w:val="18"/>
              </w:rPr>
              <w:t>Open source is how you keep learning after this program ends. A single merged PR teaches more than 10 tutorials — and GSoC/MLH can pay you to do it. This is your launchpad into the global developer community.</w:t>
            </w:r>
          </w:p>
        </w:tc>
      </w:tr>
    </w:tbl>
    <w:p/>
    <w:p>
      <w:pPr>
        <w:pStyle w:val="Heading2"/>
      </w:pPr>
      <w:r>
        <w:rPr>
          <w:color w:val="1A1A2E"/>
        </w:rPr>
        <w:t>Program Notes</w:t>
      </w:r>
    </w:p>
    <w:p>
      <w:pPr>
        <w:spacing w:after="40"/>
      </w:pPr>
      <w:r>
        <w:rPr>
          <w:rFonts w:ascii="Calibri" w:hAnsi="Calibri"/>
          <w:b/>
          <w:sz w:val="20"/>
        </w:rPr>
        <w:t xml:space="preserve">Format: </w:t>
      </w:r>
      <w:r>
        <w:rPr>
          <w:rFonts w:ascii="Calibri" w:hAnsi="Calibri"/>
          <w:sz w:val="20"/>
        </w:rPr>
        <w:t>Each day consists of a ~2-hour conceptual session followed by hands-on exploration. Sessions are introductory by design — the goal is awareness and first-principles understanding, not mastery.</w:t>
      </w:r>
    </w:p>
    <w:p>
      <w:pPr>
        <w:spacing w:after="40"/>
      </w:pPr>
      <w:r>
        <w:rPr>
          <w:rFonts w:ascii="Calibri" w:hAnsi="Calibri"/>
          <w:b/>
          <w:sz w:val="20"/>
        </w:rPr>
        <w:t xml:space="preserve">Prerequisites: </w:t>
      </w:r>
      <w:r>
        <w:rPr>
          <w:rFonts w:ascii="Calibri" w:hAnsi="Calibri"/>
          <w:sz w:val="20"/>
        </w:rPr>
        <w:t>Basic programming knowledge in any language (Python preferred). A laptop with internet access.</w:t>
      </w:r>
    </w:p>
    <w:p>
      <w:pPr>
        <w:spacing w:after="40"/>
      </w:pPr>
      <w:r>
        <w:rPr>
          <w:rFonts w:ascii="Calibri" w:hAnsi="Calibri"/>
          <w:b/>
          <w:sz w:val="20"/>
        </w:rPr>
        <w:t xml:space="preserve">Assessment: </w:t>
      </w:r>
      <w:r>
        <w:rPr>
          <w:rFonts w:ascii="Calibri" w:hAnsi="Calibri"/>
          <w:sz w:val="20"/>
        </w:rPr>
        <w:t>Informal — participation, curiosity, and one mini-project or write-up per phase.</w:t>
      </w:r>
    </w:p>
    <w:p>
      <w:pPr>
        <w:spacing w:after="40"/>
      </w:pPr>
      <w:r>
        <w:rPr>
          <w:rFonts w:ascii="Calibri" w:hAnsi="Calibri"/>
          <w:b/>
          <w:sz w:val="20"/>
        </w:rPr>
        <w:t xml:space="preserve">Recommended: </w:t>
      </w:r>
      <w:r>
        <w:rPr>
          <w:rFonts w:ascii="Calibri" w:hAnsi="Calibri"/>
          <w:sz w:val="20"/>
        </w:rPr>
        <w:t>Supplement each day with 1–2 hours of self-study using provided resource links.</w:t>
      </w:r>
    </w:p>
    <w:p>
      <w:pPr>
        <w:spacing w:after="40"/>
      </w:pPr>
      <w:r>
        <w:rPr>
          <w:rFonts w:ascii="Calibri" w:hAnsi="Calibri"/>
          <w:b/>
          <w:sz w:val="20"/>
        </w:rPr>
        <w:t xml:space="preserve">Tools &amp; Accounts: </w:t>
      </w:r>
      <w:r>
        <w:rPr>
          <w:rFonts w:ascii="Calibri" w:hAnsi="Calibri"/>
          <w:sz w:val="20"/>
        </w:rPr>
        <w:t>Interns should have GitHub accounts, Docker Desktop installed, and access to a cloud free-tier (AWS/GCP) by Day 13.</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