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3" w:name="architecture-decisions-document"/>
    <w:p>
      <w:pPr>
        <w:pStyle w:val="Heading1"/>
      </w:pPr>
      <w:r>
        <w:t xml:space="preserve">Architecture Decisions Document</w:t>
      </w:r>
    </w:p>
    <w:bookmarkStart w:id="9" w:name="laas-platform-technical-choices"/>
    <w:p>
      <w:pPr>
        <w:pStyle w:val="Heading2"/>
      </w:pPr>
      <w:r>
        <w:t xml:space="preserve">LaaS Platform Technical Choices</w:t>
      </w:r>
    </w:p>
    <w:p>
      <w:r>
        <w:pict>
          <v:rect style="width:0;height:1.5pt" o:hralign="center" o:hrstd="t" o:hr="t"/>
        </w:pict>
      </w:r>
    </w:p>
    <w:bookmarkEnd w:id="9"/>
    <w:bookmarkStart w:id="15" w:name="X8aa0aa942b1eb5ee3feebab862fff8d206f7204"/>
    <w:p>
      <w:pPr>
        <w:pStyle w:val="Heading2"/>
      </w:pPr>
      <w:r>
        <w:t xml:space="preserve">Decision 1: WSL2 → Ubuntu Dual-Boot POC Approach</w:t>
      </w:r>
    </w:p>
    <w:bookmarkStart w:id="10" w:name="context"/>
    <w:p>
      <w:pPr>
        <w:pStyle w:val="Heading3"/>
      </w:pPr>
      <w:r>
        <w:t xml:space="preserve">Context</w:t>
      </w:r>
    </w:p>
    <w:p>
      <w:pPr>
        <w:pStyle w:val="FirstParagraph"/>
      </w:pPr>
      <w:r>
        <w:t xml:space="preserve">Need to validate HAMi-core VRAM enforcement + CUDA MPS on consumer GPU before committing to full infrastructure build.</w:t>
      </w:r>
    </w:p>
    <w:bookmarkEnd w:id="10"/>
    <w:bookmarkStart w:id="11" w:name="decision"/>
    <w:p>
      <w:pPr>
        <w:pStyle w:val="Heading3"/>
      </w:pPr>
      <w:r>
        <w:t xml:space="preserve">Decision</w:t>
      </w:r>
    </w:p>
    <w:p>
      <w:pPr>
        <w:pStyle w:val="FirstParagraph"/>
      </w:pPr>
      <w:r>
        <w:rPr>
          <w:b/>
          <w:bCs/>
        </w:rPr>
        <w:t xml:space="preserve">Two-phase POC validation: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1 (WSL2):</w:t>
      </w:r>
      <w:r>
        <w:t xml:space="preserve"> </w:t>
      </w:r>
      <w:r>
        <w:t xml:space="preserve">Quick baseline validation — hours, not days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2 (Ubuntu dual-boot):</w:t>
      </w:r>
      <w:r>
        <w:t xml:space="preserve"> </w:t>
      </w:r>
      <w:r>
        <w:t xml:space="preserve">Full production-representative testing</w:t>
      </w:r>
    </w:p>
    <w:bookmarkEnd w:id="11"/>
    <w:bookmarkStart w:id="12" w:name="rationale"/>
    <w:p>
      <w:pPr>
        <w:pStyle w:val="Heading3"/>
      </w:pPr>
      <w:r>
        <w:t xml:space="preserve">Rationale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WSL2</w:t>
            </w:r>
          </w:p>
        </w:tc>
        <w:tc>
          <w:tcPr/>
          <w:p>
            <w:pPr>
              <w:pStyle w:val="Compact"/>
            </w:pPr>
            <w:r>
              <w:t xml:space="preserve">Ubuntu Dual-Boot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start</w:t>
            </w:r>
          </w:p>
        </w:tc>
        <w:tc>
          <w:tcPr/>
          <w:p>
            <w:pPr>
              <w:pStyle w:val="Compact"/>
            </w:pPr>
            <w:r>
              <w:t xml:space="preserve">~30 mins</w:t>
            </w:r>
          </w:p>
        </w:tc>
        <w:tc>
          <w:tcPr/>
          <w:p>
            <w:pPr>
              <w:pStyle w:val="Compact"/>
            </w:pPr>
            <w:r>
              <w:t xml:space="preserve">~4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to Windows</w:t>
            </w:r>
          </w:p>
        </w:tc>
        <w:tc>
          <w:tcPr/>
          <w:p>
            <w:pPr>
              <w:pStyle w:val="Compact"/>
            </w:pPr>
            <w:r>
              <w:t xml:space="preserve">Zero</w:t>
            </w:r>
          </w:p>
        </w:tc>
        <w:tc>
          <w:tcPr/>
          <w:p>
            <w:pPr>
              <w:pStyle w:val="Compact"/>
            </w:pPr>
            <w:r>
              <w:t xml:space="preserve">Low (partition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validation</w:t>
            </w:r>
          </w:p>
        </w:tc>
        <w:tc>
          <w:tcPr/>
          <w:p>
            <w:pPr>
              <w:pStyle w:val="Compact"/>
            </w:pPr>
            <w:r>
              <w:t xml:space="preserve">Limited (no EGL/WebRTC)</w:t>
            </w:r>
          </w:p>
        </w:tc>
        <w:tc>
          <w:tcPr/>
          <w:p>
            <w:pPr>
              <w:pStyle w:val="Compact"/>
            </w:pPr>
            <w:r>
              <w:t xml:space="preserve">Full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Prod-representative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12"/>
    <w:bookmarkStart w:id="13" w:name="alternatives-considered"/>
    <w:p>
      <w:pPr>
        <w:pStyle w:val="Heading3"/>
      </w:pPr>
      <w:r>
        <w:t xml:space="preserve">Alternatives Considered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Bare-metal Ubuntu only:</w:t>
      </w:r>
      <w:r>
        <w:t xml:space="preserve"> </w:t>
      </w:r>
      <w:r>
        <w:t xml:space="preserve">Rejected — too risky, destroys Windows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VirtualBox/VM:</w:t>
      </w:r>
      <w:r>
        <w:t xml:space="preserve"> </w:t>
      </w:r>
      <w:r>
        <w:t xml:space="preserve">Rejected — can’t passthrough RTX GPU reliably</w:t>
      </w:r>
    </w:p>
    <w:bookmarkEnd w:id="13"/>
    <w:bookmarkStart w:id="14" w:name="outcome"/>
    <w:p>
      <w:pPr>
        <w:pStyle w:val="Heading3"/>
      </w:pPr>
      <w:r>
        <w:t xml:space="preserve">Outcome</w:t>
      </w:r>
    </w:p>
    <w:p>
      <w:pPr>
        <w:pStyle w:val="FirstParagraph"/>
      </w:pPr>
      <w:r>
        <w:t xml:space="preserve">If Phase 1 (WSL2) passes → Proceed to Phase 2. If HAMi-core fails on WSL2, architecture needs rethink before any hardware commitment.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Xde92738d4e71c65d5a70b32766b1aaf8b319a54"/>
    <w:p>
      <w:pPr>
        <w:pStyle w:val="Heading2"/>
      </w:pPr>
      <w:r>
        <w:t xml:space="preserve">Decision 2: HAMi-core + MPS Dual-Layer VRAM Enforcement</w:t>
      </w:r>
    </w:p>
    <w:bookmarkStart w:id="16" w:name="context-1"/>
    <w:p>
      <w:pPr>
        <w:pStyle w:val="Heading3"/>
      </w:pPr>
      <w:r>
        <w:t xml:space="preserve">Context</w:t>
      </w:r>
    </w:p>
    <w:p>
      <w:pPr>
        <w:pStyle w:val="FirstParagraph"/>
      </w:pPr>
      <w:r>
        <w:t xml:space="preserve">Consumer GPUs (RTX 5090) lack hardware partitioning (no vGPU, no MIG). Need software-based VRAM limits for multi-tenant fractional GPU tiers.</w:t>
      </w:r>
    </w:p>
    <w:bookmarkEnd w:id="16"/>
    <w:bookmarkStart w:id="17" w:name="decision-1"/>
    <w:p>
      <w:pPr>
        <w:pStyle w:val="Heading3"/>
      </w:pPr>
      <w:r>
        <w:t xml:space="preserve">Decision</w:t>
      </w:r>
    </w:p>
    <w:p>
      <w:pPr>
        <w:pStyle w:val="FirstParagraph"/>
      </w:pPr>
      <w:r>
        <w:rPr>
          <w:b/>
          <w:bCs/>
        </w:rPr>
        <w:t xml:space="preserve">Dual-layer enforcement combining: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HAMi-core (libvgpu.so):</w:t>
      </w:r>
      <w:r>
        <w:t xml:space="preserve"> </w:t>
      </w:r>
      <w:r>
        <w:t xml:space="preserve">CUDA API interception — hides real VRAM, enforces allocation limits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CUDA MPS:</w:t>
      </w:r>
      <w:r>
        <w:t xml:space="preserve"> </w:t>
      </w:r>
      <w:r>
        <w:t xml:space="preserve">Driver-level enforcement + SM partitioning</w:t>
      </w:r>
    </w:p>
    <w:bookmarkEnd w:id="17"/>
    <w:bookmarkStart w:id="18" w:name="why-both-layers"/>
    <w:p>
      <w:pPr>
        <w:pStyle w:val="Heading3"/>
      </w:pPr>
      <w:r>
        <w:t xml:space="preserve">Why Both Layers?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8"/>
        <w:gridCol w:w="3576"/>
        <w:gridCol w:w="25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Weakness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HAMi-core</w:t>
            </w:r>
          </w:p>
        </w:tc>
        <w:tc>
          <w:tcPr/>
          <w:p>
            <w:pPr>
              <w:pStyle w:val="Compact"/>
            </w:pPr>
            <w:r>
              <w:t xml:space="preserve">Intercepts cuMemAlloc, shows limited VRAM in nvidia-smi</w:t>
            </w:r>
          </w:p>
        </w:tc>
        <w:tc>
          <w:tcPr/>
          <w:p>
            <w:pPr>
              <w:pStyle w:val="Compact"/>
            </w:pPr>
            <w:r>
              <w:t xml:space="preserve">Can be bypassed by static binaries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CUDA MPS</w:t>
            </w:r>
          </w:p>
        </w:tc>
        <w:tc>
          <w:tcPr/>
          <w:p>
            <w:pPr>
              <w:pStyle w:val="Compact"/>
            </w:pPr>
            <w:r>
              <w:t xml:space="preserve">Second enforcement at driver level</w:t>
            </w:r>
          </w:p>
        </w:tc>
        <w:tc>
          <w:tcPr/>
          <w:p>
            <w:pPr>
              <w:pStyle w:val="Compact"/>
            </w:pPr>
            <w:r>
              <w:t xml:space="preserve">No VRAM visibility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Combined</w:t>
            </w:r>
          </w:p>
        </w:tc>
        <w:tc>
          <w:tcPr/>
          <w:p>
            <w:pPr>
              <w:pStyle w:val="Compact"/>
            </w:pPr>
            <w:r>
              <w:t xml:space="preserve">Defense-in-depth — bypass one, other catches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8"/>
    <w:bookmarkStart w:id="19" w:name="alternative-single-layer-only"/>
    <w:p>
      <w:pPr>
        <w:pStyle w:val="Heading3"/>
      </w:pPr>
      <w:r>
        <w:t xml:space="preserve">Alternative: Single-Layer Only</w:t>
      </w:r>
    </w:p>
    <w:p>
      <w:pPr>
        <w:pStyle w:val="Compact"/>
        <w:numPr>
          <w:ilvl w:val="0"/>
          <w:numId w:val="1002"/>
        </w:numPr>
      </w:pPr>
      <w:r>
        <w:t xml:space="preserve">HAMi-core alone: Risk of bypass via static CUDA binaries</w:t>
      </w:r>
    </w:p>
    <w:p>
      <w:pPr>
        <w:pStyle w:val="Compact"/>
        <w:numPr>
          <w:ilvl w:val="0"/>
          <w:numId w:val="1002"/>
        </w:numPr>
      </w:pPr>
      <w:r>
        <w:t xml:space="preserve">MPS alone: No VRAM visibility control (nvidia-smi shows full 24GB)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Verdict:</w:t>
      </w:r>
      <w:r>
        <w:t xml:space="preserve"> </w:t>
      </w:r>
      <w:r>
        <w:t xml:space="preserve">Dual-layer required for production</w:t>
      </w:r>
    </w:p>
    <w:bookmarkEnd w:id="19"/>
    <w:bookmarkStart w:id="20" w:name="expected-behavior"/>
    <w:p>
      <w:pPr>
        <w:pStyle w:val="Heading3"/>
      </w:pPr>
      <w:r>
        <w:t xml:space="preserve">Expected Behavior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Reported VRAM</w:t>
            </w:r>
          </w:p>
        </w:tc>
        <w:tc>
          <w:tcPr/>
          <w:p>
            <w:pPr>
              <w:pStyle w:val="Compact"/>
            </w:pPr>
            <w:r>
              <w:t xml:space="preserve">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 (4GB)</w:t>
            </w:r>
          </w:p>
        </w:tc>
        <w:tc>
          <w:tcPr/>
          <w:p>
            <w:pPr>
              <w:pStyle w:val="Compact"/>
            </w:pPr>
            <w:r>
              <w:t xml:space="preserve">4 GB (not 24GB)</w:t>
            </w:r>
          </w:p>
        </w:tc>
        <w:tc>
          <w:tcPr/>
          <w:p>
            <w:pPr>
              <w:pStyle w:val="Compact"/>
            </w:pPr>
            <w:r>
              <w:t xml:space="preserve">Hard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(8GB)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  <w:tc>
          <w:tcPr/>
          <w:p>
            <w:pPr>
              <w:pStyle w:val="Compact"/>
            </w:pPr>
            <w:r>
              <w:t xml:space="preserve">Hard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(16GB)</w:t>
            </w:r>
          </w:p>
        </w:tc>
        <w:tc>
          <w:tcPr/>
          <w:p>
            <w:pPr>
              <w:pStyle w:val="Compact"/>
            </w:pPr>
            <w:r>
              <w:t xml:space="preserve">16 GB</w:t>
            </w:r>
          </w:p>
        </w:tc>
        <w:tc>
          <w:tcPr/>
          <w:p>
            <w:pPr>
              <w:pStyle w:val="Compact"/>
            </w:pPr>
            <w:r>
              <w:t xml:space="preserve">Hard limit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7" w:name="Xeef05f9dbd15245d128fd90b781ef0cd7b9bea4"/>
    <w:p>
      <w:pPr>
        <w:pStyle w:val="Heading2"/>
      </w:pPr>
      <w:r>
        <w:t xml:space="preserve">Decision 3: Proxmox VE vs. Bare-Metal for Node Management</w:t>
      </w:r>
    </w:p>
    <w:bookmarkStart w:id="22" w:name="context-2"/>
    <w:p>
      <w:pPr>
        <w:pStyle w:val="Heading3"/>
      </w:pPr>
      <w:r>
        <w:t xml:space="preserve">Context</w:t>
      </w:r>
    </w:p>
    <w:p>
      <w:pPr>
        <w:pStyle w:val="FirstParagraph"/>
      </w:pPr>
      <w:r>
        <w:t xml:space="preserve">Need host OS for 4 compute nodes. Options range from bare-metal to full hypervisor.</w:t>
      </w:r>
    </w:p>
    <w:bookmarkEnd w:id="22"/>
    <w:bookmarkStart w:id="23" w:name="decision-2"/>
    <w:p>
      <w:pPr>
        <w:pStyle w:val="Heading3"/>
      </w:pPr>
      <w:r>
        <w:t xml:space="preserve">Decision</w:t>
      </w:r>
    </w:p>
    <w:p>
      <w:pPr>
        <w:pStyle w:val="FirstParagraph"/>
      </w:pPr>
      <w:r>
        <w:rPr>
          <w:b/>
          <w:bCs/>
        </w:rPr>
        <w:t xml:space="preserve">Proxmox VE 8.x</w:t>
      </w:r>
      <w:r>
        <w:t xml:space="preserve"> </w:t>
      </w:r>
      <w:r>
        <w:t xml:space="preserve">— even though user sessions run as containers, not VMs.</w:t>
      </w:r>
    </w:p>
    <w:bookmarkEnd w:id="23"/>
    <w:bookmarkStart w:id="24" w:name="rationale-1"/>
    <w:p>
      <w:pPr>
        <w:pStyle w:val="Heading3"/>
      </w:pPr>
      <w:r>
        <w:t xml:space="preserve">Rationale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Proxmox</w:t>
            </w:r>
          </w:p>
        </w:tc>
        <w:tc>
          <w:tcPr/>
          <w:p>
            <w:pPr>
              <w:pStyle w:val="Compact"/>
            </w:pPr>
            <w:r>
              <w:t xml:space="preserve">Bare-Metal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 management</w:t>
            </w:r>
          </w:p>
        </w:tc>
        <w:tc>
          <w:tcPr/>
          <w:p>
            <w:pPr>
              <w:pStyle w:val="Compact"/>
            </w:pPr>
            <w:r>
              <w:t xml:space="preserve">✅ Built-in</w:t>
            </w:r>
          </w:p>
        </w:tc>
        <w:tc>
          <w:tcPr/>
          <w:p>
            <w:pPr>
              <w:pStyle w:val="Compact"/>
            </w:pPr>
            <w:r>
              <w:t xml:space="preserve">❌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orchestration</w:t>
            </w:r>
          </w:p>
        </w:tc>
        <w:tc>
          <w:tcPr/>
          <w:p>
            <w:pPr>
              <w:pStyle w:val="Compact"/>
            </w:pPr>
            <w:r>
              <w:t xml:space="preserve">✅ Docker + LXC</w:t>
            </w:r>
          </w:p>
        </w:tc>
        <w:tc>
          <w:tcPr/>
          <w:p>
            <w:pPr>
              <w:pStyle w:val="Compact"/>
            </w:pPr>
            <w:r>
              <w:t xml:space="preserve">❌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Network/VLAN config</w:t>
            </w:r>
          </w:p>
        </w:tc>
        <w:tc>
          <w:tcPr/>
          <w:p>
            <w:pPr>
              <w:pStyle w:val="Compact"/>
            </w:pPr>
            <w:r>
              <w:t xml:space="preserve">✅ GUI + CLI</w:t>
            </w:r>
          </w:p>
        </w:tc>
        <w:tc>
          <w:tcPr/>
          <w:p>
            <w:pPr>
              <w:pStyle w:val="Compact"/>
            </w:pPr>
            <w:r>
              <w:t xml:space="preserve">❌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integration</w:t>
            </w:r>
          </w:p>
        </w:tc>
        <w:tc>
          <w:tcPr/>
          <w:p>
            <w:pPr>
              <w:pStyle w:val="Compact"/>
            </w:pPr>
            <w:r>
              <w:t xml:space="preserve">✅ ZFS, LVM, NFS</w:t>
            </w:r>
          </w:p>
        </w:tc>
        <w:tc>
          <w:tcPr/>
          <w:p>
            <w:pPr>
              <w:pStyle w:val="Compact"/>
            </w:pPr>
            <w:r>
              <w:t xml:space="preserve">❌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Updates</w:t>
            </w:r>
          </w:p>
        </w:tc>
        <w:tc>
          <w:tcPr/>
          <w:p>
            <w:pPr>
              <w:pStyle w:val="Compact"/>
            </w:pPr>
            <w:r>
              <w:t xml:space="preserve">✅ APT packages</w:t>
            </w:r>
          </w:p>
        </w:tc>
        <w:tc>
          <w:tcPr/>
          <w:p>
            <w:pPr>
              <w:pStyle w:val="Compact"/>
            </w:pPr>
            <w:r>
              <w:t xml:space="preserve">❌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monitoring</w:t>
            </w:r>
          </w:p>
        </w:tc>
        <w:tc>
          <w:tcPr/>
          <w:p>
            <w:pPr>
              <w:pStyle w:val="Compact"/>
            </w:pPr>
            <w:r>
              <w:t xml:space="preserve">✅ Built-in</w:t>
            </w:r>
          </w:p>
        </w:tc>
        <w:tc>
          <w:tcPr/>
          <w:p>
            <w:pPr>
              <w:pStyle w:val="Compact"/>
            </w:pPr>
            <w:r>
              <w:t xml:space="preserve">❌ Scripts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Overhead</w:t>
            </w:r>
          </w:p>
        </w:tc>
        <w:tc>
          <w:tcPr/>
          <w:p>
            <w:pPr>
              <w:pStyle w:val="Compact"/>
            </w:pPr>
            <w:r>
              <w:t xml:space="preserve">~2GB RAM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bookmarkEnd w:id="24"/>
    <w:bookmarkStart w:id="25" w:name="alternative-bare-metal-ubuntu"/>
    <w:p>
      <w:pPr>
        <w:pStyle w:val="Heading3"/>
      </w:pPr>
      <w:r>
        <w:t xml:space="preserve">Alternative: Bare-Metal Ubuntu</w:t>
      </w:r>
    </w:p>
    <w:p>
      <w:pPr>
        <w:pStyle w:val="Compact"/>
        <w:numPr>
          <w:ilvl w:val="0"/>
          <w:numId w:val="1003"/>
        </w:numPr>
      </w:pPr>
      <w:r>
        <w:t xml:space="preserve">Pros: Slightly more RAM for containers, less attack surface</w:t>
      </w:r>
    </w:p>
    <w:p>
      <w:pPr>
        <w:pStyle w:val="Compact"/>
        <w:numPr>
          <w:ilvl w:val="0"/>
          <w:numId w:val="1003"/>
        </w:numPr>
      </w:pPr>
      <w:r>
        <w:t xml:space="preserve">Cons: Manual cluster setup, no GUI management, harder updates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Verdict:</w:t>
      </w:r>
      <w:r>
        <w:t xml:space="preserve"> </w:t>
      </w:r>
      <w:r>
        <w:t xml:space="preserve">Proxmox worth overhead for operational simplicity</w:t>
      </w:r>
    </w:p>
    <w:bookmarkEnd w:id="25"/>
    <w:bookmarkStart w:id="26" w:name="important-clarification"/>
    <w:p>
      <w:pPr>
        <w:pStyle w:val="Heading3"/>
      </w:pPr>
      <w:r>
        <w:t xml:space="preserve">Important Clarification</w:t>
      </w:r>
    </w:p>
    <w:p>
      <w:pPr>
        <w:pStyle w:val="BlockText"/>
      </w:pPr>
      <w:r>
        <w:rPr>
          <w:b/>
          <w:bCs/>
        </w:rPr>
        <w:t xml:space="preserve">Proxmox manages nodes — NOT user sessions.</w:t>
      </w:r>
    </w:p>
    <w:p>
      <w:pPr>
        <w:pStyle w:val="BlockText"/>
      </w:pPr>
      <w:r>
        <w:t xml:space="preserve">User sessions run as Docker containers directly on each node. Proxmox provides: cluster formation, network/VLAN management, storage integration, updates. The orchestrator (FastAPI) talks to Docker API directly, not Proxmox.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X8611b8cd1b7dbc0c7869ae4c67e511125c3dabf"/>
    <w:p>
      <w:pPr>
        <w:pStyle w:val="Heading2"/>
      </w:pPr>
      <w:r>
        <w:t xml:space="preserve">Decision 4: Architectural Pivot — VM → Container Model</w:t>
      </w:r>
    </w:p>
    <w:bookmarkStart w:id="28" w:name="context-3"/>
    <w:p>
      <w:pPr>
        <w:pStyle w:val="Heading3"/>
      </w:pPr>
      <w:r>
        <w:t xml:space="preserve">Context</w:t>
      </w:r>
    </w:p>
    <w:p>
      <w:pPr>
        <w:pStyle w:val="FirstParagraph"/>
      </w:pPr>
      <w:r>
        <w:t xml:space="preserve">Original design (v1) used KVM VMs with GPU passthrough for stateful GPU sessions. Three constraints forced a pivot.</w:t>
      </w:r>
    </w:p>
    <w:bookmarkEnd w:id="28"/>
    <w:bookmarkStart w:id="29" w:name="the-problem-consumer-gpu-limitations"/>
    <w:p>
      <w:pPr>
        <w:pStyle w:val="Heading3"/>
      </w:pPr>
      <w:r>
        <w:t xml:space="preserve">The Problem: Consumer GPU Limitations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hardware partitioning</w:t>
            </w:r>
          </w:p>
        </w:tc>
        <w:tc>
          <w:tcPr/>
          <w:p>
            <w:pPr>
              <w:pStyle w:val="Compact"/>
            </w:pPr>
            <w:r>
              <w:t xml:space="preserve">Can’t split RTX 5090 across VMs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D3cold reset bug</w:t>
            </w:r>
          </w:p>
        </w:tc>
        <w:tc>
          <w:tcPr/>
          <w:p>
            <w:pPr>
              <w:pStyle w:val="Compact"/>
            </w:pPr>
            <w:r>
              <w:t xml:space="preserve">GPU fails to wake after VM shutdown — needs host reboot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Driver mutuality</w:t>
            </w:r>
          </w:p>
        </w:tc>
        <w:tc>
          <w:tcPr/>
          <w:p>
            <w:pPr>
              <w:pStyle w:val="Compact"/>
            </w:pPr>
            <w:r>
              <w:t xml:space="preserve">vfio-pci (VM) vs nvidia-driver (container) — mutually exclusive, reboot required to switch</w:t>
            </w:r>
          </w:p>
        </w:tc>
      </w:tr>
    </w:tbl>
    <w:bookmarkEnd w:id="29"/>
    <w:bookmarkStart w:id="30" w:name="the-pivot-unified-container-architecture"/>
    <w:p>
      <w:pPr>
        <w:pStyle w:val="Heading3"/>
      </w:pPr>
      <w:r>
        <w:t xml:space="preserve">The Pivot: Unified Container Architecture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Before (v1)</w:t>
            </w:r>
          </w:p>
        </w:tc>
        <w:tc>
          <w:tcPr/>
          <w:p>
            <w:pPr>
              <w:pStyle w:val="Compact"/>
            </w:pPr>
            <w:r>
              <w:t xml:space="preserve">After (Beta)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KVM VMs with GPU passthrough</w:t>
            </w:r>
          </w:p>
        </w:tc>
        <w:tc>
          <w:tcPr/>
          <w:p>
            <w:pPr>
              <w:pStyle w:val="Compact"/>
            </w:pPr>
            <w:r>
              <w:t xml:space="preserve">Docker containers with Selkies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= all-or-nothing (32GB)</w:t>
            </w:r>
          </w:p>
        </w:tc>
        <w:tc>
          <w:tcPr/>
          <w:p>
            <w:pPr>
              <w:pStyle w:val="Compact"/>
            </w:pPr>
            <w:r>
              <w:t xml:space="preserve">GPU = fractional (4/8/16GB)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concurrent GPU users</w:t>
            </w:r>
          </w:p>
        </w:tc>
        <w:tc>
          <w:tcPr/>
          <w:p>
            <w:pPr>
              <w:pStyle w:val="Compact"/>
            </w:pPr>
            <w:r>
              <w:t xml:space="preserve">4-8 concurrent GPU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node roles</w:t>
            </w:r>
          </w:p>
        </w:tc>
        <w:tc>
          <w:tcPr/>
          <w:p>
            <w:pPr>
              <w:pStyle w:val="Compact"/>
            </w:pPr>
            <w:r>
              <w:t xml:space="preserve">Dynamic placement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Reboot to switch GPU modes</w:t>
            </w:r>
          </w:p>
        </w:tc>
        <w:tc>
          <w:tcPr/>
          <w:p>
            <w:pPr>
              <w:pStyle w:val="Compact"/>
            </w:pPr>
            <w:r>
              <w:t xml:space="preserve">No mode switching needed</w:t>
            </w:r>
          </w:p>
        </w:tc>
      </w:tr>
    </w:tbl>
    <w:bookmarkEnd w:id="30"/>
    <w:bookmarkStart w:id="31" w:name="key-trade-offs"/>
    <w:p>
      <w:pPr>
        <w:pStyle w:val="Heading3"/>
      </w:pPr>
      <w:r>
        <w:t xml:space="preserve">Key Trade-offs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VM Model</w:t>
            </w:r>
          </w:p>
        </w:tc>
        <w:tc>
          <w:tcPr/>
          <w:p>
            <w:pPr>
              <w:pStyle w:val="Compact"/>
            </w:pPr>
            <w:r>
              <w:t xml:space="preserve">Container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isolation</w:t>
            </w:r>
          </w:p>
        </w:tc>
        <w:tc>
          <w:tcPr/>
          <w:p>
            <w:pPr>
              <w:pStyle w:val="Compact"/>
            </w:pPr>
            <w:r>
              <w:t xml:space="preserve">Hardware (IOMMU)</w:t>
            </w:r>
          </w:p>
        </w:tc>
        <w:tc>
          <w:tcPr/>
          <w:p>
            <w:pPr>
              <w:pStyle w:val="Compact"/>
            </w:pPr>
            <w:r>
              <w:t xml:space="preserve">Software (HAMi+MPS)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Fault propagation</w:t>
            </w:r>
          </w:p>
        </w:tc>
        <w:tc>
          <w:tcPr/>
          <w:p>
            <w:pPr>
              <w:pStyle w:val="Compact"/>
            </w:pPr>
            <w:r>
              <w:t xml:space="preserve">Contained to one VM</w:t>
            </w:r>
          </w:p>
        </w:tc>
        <w:tc>
          <w:tcPr/>
          <w:p>
            <w:pPr>
              <w:pStyle w:val="Compact"/>
            </w:pPr>
            <w:r>
              <w:t xml:space="preserve">Affects co-tenant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concurrency</w:t>
            </w:r>
          </w:p>
        </w:tc>
        <w:tc>
          <w:tcPr/>
          <w:p>
            <w:pPr>
              <w:pStyle w:val="Compact"/>
            </w:pPr>
            <w:r>
              <w:t xml:space="preserve">1 per node</w:t>
            </w:r>
          </w:p>
        </w:tc>
        <w:tc>
          <w:tcPr/>
          <w:p>
            <w:pPr>
              <w:pStyle w:val="Compact"/>
            </w:pPr>
            <w:r>
              <w:t xml:space="preserve">4+ per 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Fractional tiers</w:t>
            </w:r>
          </w:p>
        </w:tc>
        <w:tc>
          <w:tcPr/>
          <w:p>
            <w:pPr>
              <w:pStyle w:val="Compact"/>
            </w:pPr>
            <w:r>
              <w:t xml:space="preserve">Not possible</w:t>
            </w:r>
          </w:p>
        </w:tc>
        <w:tc>
          <w:tcPr/>
          <w:p>
            <w:pPr>
              <w:pStyle w:val="Compact"/>
            </w:pPr>
            <w:r>
              <w:t xml:space="preserve">4GB/8GB/16GB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D3cold risk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bookmarkEnd w:id="31"/>
    <w:bookmarkStart w:id="32" w:name="decision-3"/>
    <w:p>
      <w:pPr>
        <w:pStyle w:val="Heading3"/>
      </w:pPr>
      <w:r>
        <w:t xml:space="preserve">Decision</w:t>
      </w:r>
    </w:p>
    <w:p>
      <w:pPr>
        <w:pStyle w:val="FirstParagraph"/>
      </w:pPr>
      <w:r>
        <w:rPr>
          <w:b/>
          <w:bCs/>
        </w:rPr>
        <w:t xml:space="preserve">Container model (Architecture A)</w:t>
      </w:r>
      <w:r>
        <w:t xml:space="preserve"> </w:t>
      </w:r>
      <w:r>
        <w:t xml:space="preserve">— enables fractional GPU tiers which is the core differentiator. VM passthrough retained as fallback (Architecture B) only if container approach fails burn-in.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X2929c606e0b2914732f037bc5e426aa9db1eeb3"/>
    <w:p>
      <w:pPr>
        <w:pStyle w:val="Heading2"/>
      </w:pPr>
      <w:r>
        <w:t xml:space="preserve">Decision 5: Storage Architecture — NVMe + NAS Split</w:t>
      </w:r>
    </w:p>
    <w:bookmarkStart w:id="34" w:name="context-4"/>
    <w:p>
      <w:pPr>
        <w:pStyle w:val="Heading3"/>
      </w:pPr>
      <w:r>
        <w:t xml:space="preserve">Context</w:t>
      </w:r>
    </w:p>
    <w:p>
      <w:pPr>
        <w:pStyle w:val="FirstParagraph"/>
      </w:pPr>
      <w:r>
        <w:t xml:space="preserve">Need to handle three data types: OS, container scratch, and user persistent storage. Must ensure ephemeral corruption doesn’t affect stateful data.</w:t>
      </w:r>
    </w:p>
    <w:bookmarkEnd w:id="34"/>
    <w:bookmarkStart w:id="35" w:name="decision-4"/>
    <w:p>
      <w:pPr>
        <w:pStyle w:val="Heading3"/>
      </w:pPr>
      <w:r>
        <w:t xml:space="preserve">Decision</w:t>
      </w:r>
    </w:p>
    <w:p>
      <w:pPr>
        <w:pStyle w:val="FirstParagraph"/>
      </w:pPr>
      <w:r>
        <w:rPr>
          <w:b/>
          <w:bCs/>
        </w:rPr>
        <w:t xml:space="preserve">Three-way storage split: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2299"/>
        <w:gridCol w:w="30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Protection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 NVMe (per node)</w:t>
            </w:r>
          </w:p>
        </w:tc>
        <w:tc>
          <w:tcPr/>
          <w:p>
            <w:pPr>
              <w:pStyle w:val="Compact"/>
            </w:pPr>
            <w:r>
              <w:t xml:space="preserve">OS, Docker images, scratch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NAS (centralized)</w:t>
            </w:r>
          </w:p>
        </w:tc>
        <w:tc>
          <w:tcPr/>
          <w:p>
            <w:pPr>
              <w:pStyle w:val="Compact"/>
            </w:pPr>
            <w:r>
              <w:t xml:space="preserve">User 15GB persistent</w:t>
            </w:r>
          </w:p>
        </w:tc>
        <w:tc>
          <w:tcPr/>
          <w:p>
            <w:pPr>
              <w:pStyle w:val="Compact"/>
            </w:pPr>
            <w:r>
              <w:t xml:space="preserve">ZFS snapshots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VLAN separation</w:t>
            </w:r>
          </w:p>
        </w:tc>
        <w:tc>
          <w:tcPr/>
          <w:p>
            <w:pPr>
              <w:pStyle w:val="Compact"/>
            </w:pPr>
            <w:r>
              <w:t xml:space="preserve">Network isolation</w:t>
            </w:r>
          </w:p>
        </w:tc>
        <w:tc>
          <w:tcPr/>
          <w:p>
            <w:pPr>
              <w:pStyle w:val="Compact"/>
            </w:pPr>
            <w:r>
              <w:t xml:space="preserve">State/ephemeral on different VLANs</w:t>
            </w:r>
          </w:p>
        </w:tc>
      </w:tr>
    </w:tbl>
    <w:bookmarkEnd w:id="35"/>
    <w:bookmarkStart w:id="36" w:name="Xb1d21af629a629163d4aae9b0dddcc7520d8c6e"/>
    <w:p>
      <w:pPr>
        <w:pStyle w:val="Heading3"/>
      </w:pPr>
      <w:r>
        <w:t xml:space="preserve">Per-Node NVMe Layout (2TB Samsung 990 EVO Plus)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Partition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What Lives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128GB</w:t>
            </w:r>
          </w:p>
        </w:tc>
        <w:tc>
          <w:tcPr/>
          <w:p>
            <w:pPr>
              <w:pStyle w:val="Compact"/>
            </w:pPr>
            <w:r>
              <w:t xml:space="preserve">Proxmox 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500GB</w:t>
            </w:r>
          </w:p>
        </w:tc>
        <w:tc>
          <w:tcPr/>
          <w:p>
            <w:pPr>
              <w:pStyle w:val="Compact"/>
            </w:pPr>
            <w:r>
              <w:t xml:space="preserve">Docker (/var/lib/docker)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1100GB</w:t>
            </w:r>
          </w:p>
        </w:tc>
        <w:tc>
          <w:tcPr/>
          <w:p>
            <w:pPr>
              <w:pStyle w:val="Compact"/>
            </w:pPr>
            <w:r>
              <w:t xml:space="preserve">Container scratch (ephemeral)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240GB</w:t>
            </w:r>
          </w:p>
        </w:tc>
        <w:tc>
          <w:tcPr/>
          <w:p>
            <w:pPr>
              <w:pStyle w:val="Compact"/>
            </w:pPr>
            <w:r>
              <w:t xml:space="preserve">Shared read-only datasets</w:t>
            </w:r>
          </w:p>
        </w:tc>
      </w:tr>
    </w:tbl>
    <w:bookmarkEnd w:id="36"/>
    <w:bookmarkStart w:id="37" w:name="nas-design-5th-machine"/>
    <w:p>
      <w:pPr>
        <w:pStyle w:val="Heading3"/>
      </w:pPr>
      <w:r>
        <w:t xml:space="preserve">NAS Design (5th Machine)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TrueNAS Scale (free)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4× 4TB HDD (RAIDZ1, ~12TB usable)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NFS over 10GbE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volumes</w:t>
            </w:r>
          </w:p>
        </w:tc>
        <w:tc>
          <w:tcPr/>
          <w:p>
            <w:pPr>
              <w:pStyle w:val="Compact"/>
            </w:pPr>
            <w:r>
              <w:t xml:space="preserve">ZFS datasets with 15GB quota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</w:t>
            </w:r>
          </w:p>
        </w:tc>
        <w:tc>
          <w:tcPr/>
          <w:p>
            <w:pPr>
              <w:pStyle w:val="Compact"/>
            </w:pPr>
            <w:r>
              <w:t xml:space="preserve">ZFS auto-snapshots (6-hourly)</w:t>
            </w:r>
          </w:p>
        </w:tc>
      </w:tr>
    </w:tbl>
    <w:bookmarkEnd w:id="37"/>
    <w:bookmarkStart w:id="38" w:name="why-separate"/>
    <w:p>
      <w:pPr>
        <w:pStyle w:val="Heading3"/>
      </w:pPr>
      <w:r>
        <w:t xml:space="preserve">Why Separate?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Why Protected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Ephemeral container corrupted</w:t>
            </w:r>
          </w:p>
        </w:tc>
        <w:tc>
          <w:tcPr/>
          <w:p>
            <w:pPr>
              <w:pStyle w:val="Compact"/>
            </w:pPr>
            <w:r>
              <w:t xml:space="preserve">p3 (scratch) isolated from p2 (Docker)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storage full</w:t>
            </w:r>
          </w:p>
        </w:tc>
        <w:tc>
          <w:tcPr/>
          <w:p>
            <w:pPr>
              <w:pStyle w:val="Compact"/>
            </w:pPr>
            <w:r>
              <w:t xml:space="preserve">p3 separate, doesn’t affect 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data safe</w:t>
            </w:r>
          </w:p>
        </w:tc>
        <w:tc>
          <w:tcPr/>
          <w:p>
            <w:pPr>
              <w:pStyle w:val="Compact"/>
            </w:pPr>
            <w:r>
              <w:t xml:space="preserve">Always on NAS, never on local NVMe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 crash</w:t>
            </w:r>
          </w:p>
        </w:tc>
        <w:tc>
          <w:tcPr/>
          <w:p>
            <w:pPr>
              <w:pStyle w:val="Compact"/>
            </w:pPr>
            <w:r>
              <w:t xml:space="preserve">p1 isolated, rebuild doesn’t touch user data</w:t>
            </w:r>
          </w:p>
        </w:tc>
      </w:tr>
    </w:tbl>
    <w:bookmarkEnd w:id="38"/>
    <w:bookmarkStart w:id="39" w:name="alternative-considered"/>
    <w:p>
      <w:pPr>
        <w:pStyle w:val="Heading3"/>
      </w:pPr>
      <w:r>
        <w:t xml:space="preserve">Alternative Considered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Local storage only:</w:t>
      </w:r>
      <w:r>
        <w:t xml:space="preserve"> </w:t>
      </w:r>
      <w:r>
        <w:t xml:space="preserve">Rejected — no multi-node resilience, user files tied to one node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All on NAS:</w:t>
      </w:r>
      <w:r>
        <w:t xml:space="preserve"> </w:t>
      </w:r>
      <w:r>
        <w:t xml:space="preserve">Rejected — NFS latency unacceptable for container scratch/writable layers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summary-key-architecture-decisions"/>
    <w:p>
      <w:pPr>
        <w:pStyle w:val="Heading2"/>
      </w:pPr>
      <w:r>
        <w:t xml:space="preserve">Summary: Key Architecture Decisions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POC approach</w:t>
            </w:r>
          </w:p>
        </w:tc>
        <w:tc>
          <w:tcPr/>
          <w:p>
            <w:pPr>
              <w:pStyle w:val="Compact"/>
            </w:pPr>
            <w:r>
              <w:t xml:space="preserve">WSL2 → Dual-boot</w:t>
            </w:r>
          </w:p>
        </w:tc>
        <w:tc>
          <w:tcPr/>
          <w:p>
            <w:pPr>
              <w:pStyle w:val="Compact"/>
            </w:pPr>
            <w:r>
              <w:t xml:space="preserve">Fast validation, low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enforcement</w:t>
            </w:r>
          </w:p>
        </w:tc>
        <w:tc>
          <w:tcPr/>
          <w:p>
            <w:pPr>
              <w:pStyle w:val="Compact"/>
            </w:pPr>
            <w:r>
              <w:t xml:space="preserve">HAMi-core + MPS</w:t>
            </w:r>
          </w:p>
        </w:tc>
        <w:tc>
          <w:tcPr/>
          <w:p>
            <w:pPr>
              <w:pStyle w:val="Compact"/>
            </w:pPr>
            <w:r>
              <w:t xml:space="preserve">Enables fractional tiers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 management</w:t>
            </w:r>
          </w:p>
        </w:tc>
        <w:tc>
          <w:tcPr/>
          <w:p>
            <w:pPr>
              <w:pStyle w:val="Compact"/>
            </w:pPr>
            <w:r>
              <w:t xml:space="preserve">Proxmox VE</w:t>
            </w:r>
          </w:p>
        </w:tc>
        <w:tc>
          <w:tcPr/>
          <w:p>
            <w:pPr>
              <w:pStyle w:val="Compact"/>
            </w:pPr>
            <w:r>
              <w:t xml:space="preserve">Operational simplicity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model</w:t>
            </w:r>
          </w:p>
        </w:tc>
        <w:tc>
          <w:tcPr/>
          <w:p>
            <w:pPr>
              <w:pStyle w:val="Compact"/>
            </w:pPr>
            <w:r>
              <w:t xml:space="preserve">Containers not VMs</w:t>
            </w:r>
          </w:p>
        </w:tc>
        <w:tc>
          <w:tcPr/>
          <w:p>
            <w:pPr>
              <w:pStyle w:val="Compact"/>
            </w:pPr>
            <w:r>
              <w:t xml:space="preserve">Core differentiator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NVMe + NAS split</w:t>
            </w:r>
          </w:p>
        </w:tc>
        <w:tc>
          <w:tcPr/>
          <w:p>
            <w:pPr>
              <w:pStyle w:val="Compact"/>
            </w:pPr>
            <w:r>
              <w:t xml:space="preserve">Isolation + persistence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open-decisions"/>
    <w:p>
      <w:pPr>
        <w:pStyle w:val="Heading2"/>
      </w:pPr>
      <w:r>
        <w:t xml:space="preserve">Open Decisions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conferencing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Jitsi self-hosted vs Zoom SDK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delivery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SendGrid vs self-hosted Postfix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registry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Local on NAS vs GHCR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Decisions to be revisited after POC validation.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2026-03-11T02:32:46Z</dcterms:created>
  <dcterms:modified xsi:type="dcterms:W3CDTF">2026-03-11T02:32:46Z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