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university-project-report"/>
    <w:p>
      <w:pPr>
        <w:pStyle w:val="Heading1"/>
      </w:pPr>
      <w:r>
        <w:t xml:space="preserve">UNIVERSITY PROJECT REPORT</w:t>
      </w:r>
    </w:p>
    <w:bookmarkStart w:id="9" w:name="Xc8f6a1d3328d5b0ae1755623b21d055a271e87d"/>
    <w:p>
      <w:pPr>
        <w:pStyle w:val="Heading2"/>
      </w:pPr>
      <w:r>
        <w:t xml:space="preserve">Title: AI-Based Student Dropout Prediction and Counseling System</w:t>
      </w:r>
    </w:p>
    <w:p>
      <w:pPr>
        <w:pStyle w:val="FirstParagraph"/>
      </w:pPr>
      <w:r>
        <w:rPr>
          <w:b/>
          <w:bCs/>
        </w:rPr>
        <w:t xml:space="preserve">Course Code</w:t>
      </w:r>
      <w:r>
        <w:t xml:space="preserve">: [Course Code]</w:t>
      </w:r>
      <w:r>
        <w:br/>
      </w:r>
      <w:r>
        <w:rPr>
          <w:b/>
          <w:bCs/>
        </w:rPr>
        <w:t xml:space="preserve">Submitted By</w:t>
      </w:r>
      <w:r>
        <w:t xml:space="preserve">: [Your Name]</w:t>
      </w:r>
      <w:r>
        <w:br/>
      </w:r>
      <w:r>
        <w:rPr>
          <w:b/>
          <w:bCs/>
        </w:rPr>
        <w:t xml:space="preserve">Supervisor</w:t>
      </w:r>
      <w:r>
        <w:t xml:space="preserve">: [Supervisor Name]</w:t>
      </w:r>
      <w:r>
        <w:br/>
      </w:r>
      <w:r>
        <w:rPr>
          <w:b/>
          <w:bCs/>
        </w:rPr>
        <w:t xml:space="preserve">Department</w:t>
      </w:r>
      <w:r>
        <w:t xml:space="preserve">: Computer Science and Engineering</w:t>
      </w:r>
      <w:r>
        <w:br/>
      </w:r>
      <w:r>
        <w:rPr>
          <w:b/>
          <w:bCs/>
        </w:rPr>
        <w:t xml:space="preserve">Date</w:t>
      </w:r>
      <w:r>
        <w:t xml:space="preserve">: April 2026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hapter-1-abstract">
        <w:r>
          <w:rPr>
            <w:rStyle w:val="Hyperlink"/>
          </w:rPr>
          <w:t xml:space="preserve">Chapter 1: Abstract</w:t>
        </w:r>
      </w:hyperlink>
    </w:p>
    <w:p>
      <w:pPr>
        <w:pStyle w:val="Compact"/>
        <w:numPr>
          <w:ilvl w:val="0"/>
          <w:numId w:val="1001"/>
        </w:numPr>
      </w:pPr>
      <w:hyperlink w:anchor="chapter-2-introduction">
        <w:r>
          <w:rPr>
            <w:rStyle w:val="Hyperlink"/>
          </w:rPr>
          <w:t xml:space="preserve">Chapter 2: Introduction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2.1</w:t>
      </w:r>
      <w:r>
        <w:t xml:space="preserve"> </w:t>
      </w:r>
      <w:hyperlink w:anchor="X9500629ddf87d50187daf9dff98960a47019c77">
        <w:r>
          <w:rPr>
            <w:rStyle w:val="Hyperlink"/>
          </w:rPr>
          <w:t xml:space="preserve">Background</w:t>
        </w:r>
      </w:hyperlink>
    </w:p>
    <w:p>
      <w:pPr>
        <w:pStyle w:val="Compact"/>
        <w:numPr>
          <w:ilvl w:val="1"/>
          <w:numId w:val="1002"/>
        </w:numPr>
      </w:pPr>
      <w:r>
        <w:t xml:space="preserve">2.2</w:t>
      </w:r>
      <w:r>
        <w:t xml:space="preserve"> </w:t>
      </w:r>
      <w:hyperlink w:anchor="X6c6b866958006153ec88989283bab7bba8397c9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1"/>
          <w:numId w:val="1002"/>
        </w:numPr>
      </w:pPr>
      <w:r>
        <w:t xml:space="preserve">2.3</w:t>
      </w:r>
      <w:r>
        <w:t xml:space="preserve"> </w:t>
      </w:r>
      <w:hyperlink w:anchor="X79ff0af6c7f789185af6441556778aa1e918995">
        <w:r>
          <w:rPr>
            <w:rStyle w:val="Hyperlink"/>
          </w:rPr>
          <w:t xml:space="preserve">Objectives</w:t>
        </w:r>
      </w:hyperlink>
    </w:p>
    <w:p>
      <w:pPr>
        <w:pStyle w:val="Compact"/>
        <w:numPr>
          <w:ilvl w:val="1"/>
          <w:numId w:val="1002"/>
        </w:numPr>
      </w:pPr>
      <w:r>
        <w:t xml:space="preserve">2.4</w:t>
      </w:r>
      <w:r>
        <w:t xml:space="preserve"> </w:t>
      </w:r>
      <w:hyperlink w:anchor="X9f2c60481688f1041c056e1af10c914eab28d42">
        <w:r>
          <w:rPr>
            <w:rStyle w:val="Hyperlink"/>
          </w:rPr>
          <w:t xml:space="preserve">Scope</w:t>
        </w:r>
      </w:hyperlink>
    </w:p>
    <w:p>
      <w:pPr>
        <w:pStyle w:val="Compact"/>
        <w:numPr>
          <w:ilvl w:val="0"/>
          <w:numId w:val="1001"/>
        </w:numPr>
      </w:pPr>
      <w:hyperlink w:anchor="chapter-3-system-architecture">
        <w:r>
          <w:rPr>
            <w:rStyle w:val="Hyperlink"/>
          </w:rPr>
          <w:t xml:space="preserve">Chapter 3: System Architecture</w:t>
        </w:r>
      </w:hyperlink>
    </w:p>
    <w:p>
      <w:pPr>
        <w:pStyle w:val="Compact"/>
        <w:numPr>
          <w:ilvl w:val="1"/>
          <w:numId w:val="1003"/>
        </w:numPr>
      </w:pPr>
      <w:r>
        <w:t xml:space="preserve">3.1</w:t>
      </w:r>
      <w:r>
        <w:t xml:space="preserve"> </w:t>
      </w:r>
      <w:hyperlink w:anchor="X90037fffeb0517eb9be28959be4b42079adccec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1"/>
          <w:numId w:val="1003"/>
        </w:numPr>
      </w:pPr>
      <w:r>
        <w:t xml:space="preserve">3.2</w:t>
      </w:r>
      <w:r>
        <w:t xml:space="preserve"> </w:t>
      </w:r>
      <w:hyperlink w:anchor="Xd305ecb8c3531d0b72bee74c4ac4142ae210c54">
        <w:r>
          <w:rPr>
            <w:rStyle w:val="Hyperlink"/>
          </w:rPr>
          <w:t xml:space="preserve">Frontend Component</w:t>
        </w:r>
      </w:hyperlink>
    </w:p>
    <w:p>
      <w:pPr>
        <w:pStyle w:val="Compact"/>
        <w:numPr>
          <w:ilvl w:val="1"/>
          <w:numId w:val="1003"/>
        </w:numPr>
      </w:pPr>
      <w:r>
        <w:t xml:space="preserve">3.3</w:t>
      </w:r>
      <w:r>
        <w:t xml:space="preserve"> </w:t>
      </w:r>
      <w:hyperlink w:anchor="X75ce06ac3350625160d736a49553ea9430ae02b">
        <w:r>
          <w:rPr>
            <w:rStyle w:val="Hyperlink"/>
          </w:rPr>
          <w:t xml:space="preserve">Backend Component</w:t>
        </w:r>
      </w:hyperlink>
    </w:p>
    <w:p>
      <w:pPr>
        <w:pStyle w:val="Compact"/>
        <w:numPr>
          <w:ilvl w:val="1"/>
          <w:numId w:val="1003"/>
        </w:numPr>
      </w:pPr>
      <w:r>
        <w:t xml:space="preserve">3.4</w:t>
      </w:r>
      <w:r>
        <w:t xml:space="preserve"> </w:t>
      </w:r>
      <w:hyperlink w:anchor="Xe46a3020c67229ec82639ba64bd1e9327459290">
        <w:r>
          <w:rPr>
            <w:rStyle w:val="Hyperlink"/>
          </w:rPr>
          <w:t xml:space="preserve">Data Flow Diagram</w:t>
        </w:r>
      </w:hyperlink>
    </w:p>
    <w:p>
      <w:pPr>
        <w:pStyle w:val="Compact"/>
        <w:numPr>
          <w:ilvl w:val="0"/>
          <w:numId w:val="1001"/>
        </w:numPr>
      </w:pPr>
      <w:hyperlink w:anchor="chapter-4-dataset-description">
        <w:r>
          <w:rPr>
            <w:rStyle w:val="Hyperlink"/>
          </w:rPr>
          <w:t xml:space="preserve">Chapter 4: Dataset Description</w:t>
        </w:r>
      </w:hyperlink>
    </w:p>
    <w:p>
      <w:pPr>
        <w:pStyle w:val="Compact"/>
        <w:numPr>
          <w:ilvl w:val="1"/>
          <w:numId w:val="1004"/>
        </w:numPr>
      </w:pPr>
      <w:r>
        <w:t xml:space="preserve">4.1</w:t>
      </w:r>
      <w:r>
        <w:t xml:space="preserve"> </w:t>
      </w:r>
      <w:hyperlink w:anchor="X463a0f45ee09811e20c21206b52c527bb182156">
        <w:r>
          <w:rPr>
            <w:rStyle w:val="Hyperlink"/>
          </w:rPr>
          <w:t xml:space="preserve">Feature Selection</w:t>
        </w:r>
      </w:hyperlink>
    </w:p>
    <w:p>
      <w:pPr>
        <w:pStyle w:val="Compact"/>
        <w:numPr>
          <w:ilvl w:val="1"/>
          <w:numId w:val="1004"/>
        </w:numPr>
      </w:pPr>
      <w:r>
        <w:t xml:space="preserve">4.2</w:t>
      </w:r>
      <w:r>
        <w:t xml:space="preserve"> </w:t>
      </w:r>
      <w:hyperlink w:anchor="X370401a314afd9c318a104ae1eb187cdaabed60">
        <w:r>
          <w:rPr>
            <w:rStyle w:val="Hyperlink"/>
          </w:rPr>
          <w:t xml:space="preserve">Target Variable Analysis</w:t>
        </w:r>
      </w:hyperlink>
    </w:p>
    <w:p>
      <w:pPr>
        <w:pStyle w:val="Compact"/>
        <w:numPr>
          <w:ilvl w:val="0"/>
          <w:numId w:val="1001"/>
        </w:numPr>
      </w:pPr>
      <w:hyperlink w:anchor="chapter-5-methodology">
        <w:r>
          <w:rPr>
            <w:rStyle w:val="Hyperlink"/>
          </w:rPr>
          <w:t xml:space="preserve">Chapter 5: Methodology</w:t>
        </w:r>
      </w:hyperlink>
    </w:p>
    <w:p>
      <w:pPr>
        <w:pStyle w:val="Compact"/>
        <w:numPr>
          <w:ilvl w:val="1"/>
          <w:numId w:val="1005"/>
        </w:numPr>
      </w:pPr>
      <w:r>
        <w:t xml:space="preserve">5.1</w:t>
      </w:r>
      <w:r>
        <w:t xml:space="preserve"> </w:t>
      </w:r>
      <w:hyperlink w:anchor="X9075f06d21147916bb69e331e3bb167f4c5e7f1">
        <w:r>
          <w:rPr>
            <w:rStyle w:val="Hyperlink"/>
          </w:rPr>
          <w:t xml:space="preserve">Data Preprocessing</w:t>
        </w:r>
      </w:hyperlink>
    </w:p>
    <w:p>
      <w:pPr>
        <w:pStyle w:val="Compact"/>
        <w:numPr>
          <w:ilvl w:val="1"/>
          <w:numId w:val="1005"/>
        </w:numPr>
      </w:pPr>
      <w:r>
        <w:t xml:space="preserve">5.2</w:t>
      </w:r>
      <w:r>
        <w:t xml:space="preserve"> </w:t>
      </w:r>
      <w:hyperlink w:anchor="Xdc068142134bec34cd9a5fac06c60f01b33ba98">
        <w:r>
          <w:rPr>
            <w:rStyle w:val="Hyperlink"/>
          </w:rPr>
          <w:t xml:space="preserve">Model Training &amp; Selection</w:t>
        </w:r>
      </w:hyperlink>
    </w:p>
    <w:p>
      <w:pPr>
        <w:pStyle w:val="Compact"/>
        <w:numPr>
          <w:ilvl w:val="0"/>
          <w:numId w:val="1001"/>
        </w:numPr>
      </w:pPr>
      <w:hyperlink w:anchor="chapter-6-machine-learning-models">
        <w:r>
          <w:rPr>
            <w:rStyle w:val="Hyperlink"/>
          </w:rPr>
          <w:t xml:space="preserve">Chapter 6: Machine Learning Models</w:t>
        </w:r>
      </w:hyperlink>
    </w:p>
    <w:p>
      <w:pPr>
        <w:pStyle w:val="Compact"/>
        <w:numPr>
          <w:ilvl w:val="1"/>
          <w:numId w:val="1006"/>
        </w:numPr>
      </w:pPr>
      <w:r>
        <w:t xml:space="preserve">6.1</w:t>
      </w:r>
      <w:r>
        <w:t xml:space="preserve"> </w:t>
      </w:r>
      <w:hyperlink w:anchor="Xc98ebd1993612836753204329b3f81d9fb921d1">
        <w:r>
          <w:rPr>
            <w:rStyle w:val="Hyperlink"/>
          </w:rPr>
          <w:t xml:space="preserve">XGBoost</w:t>
        </w:r>
      </w:hyperlink>
    </w:p>
    <w:p>
      <w:pPr>
        <w:pStyle w:val="Compact"/>
        <w:numPr>
          <w:ilvl w:val="1"/>
          <w:numId w:val="1006"/>
        </w:numPr>
      </w:pPr>
      <w:r>
        <w:t xml:space="preserve">6.2</w:t>
      </w:r>
      <w:r>
        <w:t xml:space="preserve"> </w:t>
      </w:r>
      <w:hyperlink w:anchor="X644ce0ac0a1c74c9cce5033f5d9be14db610adf">
        <w:r>
          <w:rPr>
            <w:rStyle w:val="Hyperlink"/>
          </w:rPr>
          <w:t xml:space="preserve">LightGBM</w:t>
        </w:r>
      </w:hyperlink>
    </w:p>
    <w:p>
      <w:pPr>
        <w:pStyle w:val="Compact"/>
        <w:numPr>
          <w:ilvl w:val="1"/>
          <w:numId w:val="1006"/>
        </w:numPr>
      </w:pPr>
      <w:r>
        <w:t xml:space="preserve">6.3</w:t>
      </w:r>
      <w:r>
        <w:t xml:space="preserve"> </w:t>
      </w:r>
      <w:hyperlink w:anchor="X970fb6a47f5564f89f4bc1a1cd159dcfcba22dc">
        <w:r>
          <w:rPr>
            <w:rStyle w:val="Hyperlink"/>
          </w:rPr>
          <w:t xml:space="preserve">CatBoost</w:t>
        </w:r>
      </w:hyperlink>
    </w:p>
    <w:p>
      <w:pPr>
        <w:pStyle w:val="Compact"/>
        <w:numPr>
          <w:ilvl w:val="1"/>
          <w:numId w:val="1006"/>
        </w:numPr>
      </w:pPr>
      <w:r>
        <w:t xml:space="preserve">6.4</w:t>
      </w:r>
      <w:r>
        <w:t xml:space="preserve"> </w:t>
      </w:r>
      <w:hyperlink w:anchor="Xec78b29b4b3c937358557c0bbe191ef31a2ae27">
        <w:r>
          <w:rPr>
            <w:rStyle w:val="Hyperlink"/>
          </w:rPr>
          <w:t xml:space="preserve">Performance Comparison</w:t>
        </w:r>
      </w:hyperlink>
    </w:p>
    <w:p>
      <w:pPr>
        <w:pStyle w:val="Compact"/>
        <w:numPr>
          <w:ilvl w:val="0"/>
          <w:numId w:val="1001"/>
        </w:numPr>
      </w:pPr>
      <w:hyperlink w:anchor="chapter-7-explainable-ai-xai">
        <w:r>
          <w:rPr>
            <w:rStyle w:val="Hyperlink"/>
          </w:rPr>
          <w:t xml:space="preserve">Chapter 7: Explainable AI (XAI)</w:t>
        </w:r>
      </w:hyperlink>
    </w:p>
    <w:p>
      <w:pPr>
        <w:pStyle w:val="Compact"/>
        <w:numPr>
          <w:ilvl w:val="1"/>
          <w:numId w:val="1007"/>
        </w:numPr>
      </w:pPr>
      <w:r>
        <w:t xml:space="preserve">7.1</w:t>
      </w:r>
      <w:r>
        <w:t xml:space="preserve"> </w:t>
      </w:r>
      <w:hyperlink w:anchor="X207b2437705c236d0602389b2c9817baaa323b1">
        <w:r>
          <w:rPr>
            <w:rStyle w:val="Hyperlink"/>
          </w:rPr>
          <w:t xml:space="preserve">SHAP Methodology</w:t>
        </w:r>
      </w:hyperlink>
    </w:p>
    <w:p>
      <w:pPr>
        <w:pStyle w:val="Compact"/>
        <w:numPr>
          <w:ilvl w:val="1"/>
          <w:numId w:val="1007"/>
        </w:numPr>
      </w:pPr>
      <w:r>
        <w:t xml:space="preserve">7.2</w:t>
      </w:r>
      <w:r>
        <w:t xml:space="preserve"> </w:t>
      </w:r>
      <w:hyperlink w:anchor="X0ae62bcfc07bd6a41ae4984c0ce2da8baa2cb2f">
        <w:r>
          <w:rPr>
            <w:rStyle w:val="Hyperlink"/>
          </w:rPr>
          <w:t xml:space="preserve">LIME Integration</w:t>
        </w:r>
      </w:hyperlink>
    </w:p>
    <w:p>
      <w:pPr>
        <w:pStyle w:val="Compact"/>
        <w:numPr>
          <w:ilvl w:val="0"/>
          <w:numId w:val="1001"/>
        </w:numPr>
      </w:pPr>
      <w:hyperlink w:anchor="chapter-8-system-implementation">
        <w:r>
          <w:rPr>
            <w:rStyle w:val="Hyperlink"/>
          </w:rPr>
          <w:t xml:space="preserve">Chapter 8: System Implementation</w:t>
        </w:r>
      </w:hyperlink>
    </w:p>
    <w:p>
      <w:pPr>
        <w:pStyle w:val="Compact"/>
        <w:numPr>
          <w:ilvl w:val="1"/>
          <w:numId w:val="1008"/>
        </w:numPr>
      </w:pPr>
      <w:r>
        <w:t xml:space="preserve">8.1</w:t>
      </w:r>
      <w:r>
        <w:t xml:space="preserve"> </w:t>
      </w:r>
      <w:hyperlink w:anchor="X2d759bbbdcaabf641ff182c71a47ef5194045db">
        <w:r>
          <w:rPr>
            <w:rStyle w:val="Hyperlink"/>
          </w:rPr>
          <w:t xml:space="preserve">Flask API Backend</w:t>
        </w:r>
      </w:hyperlink>
    </w:p>
    <w:p>
      <w:pPr>
        <w:pStyle w:val="Compact"/>
        <w:numPr>
          <w:ilvl w:val="1"/>
          <w:numId w:val="1008"/>
        </w:numPr>
      </w:pPr>
      <w:r>
        <w:t xml:space="preserve">8.2</w:t>
      </w:r>
      <w:r>
        <w:t xml:space="preserve"> </w:t>
      </w:r>
      <w:hyperlink w:anchor="Xdbc1e6665439e45cf563b1c68de93147a898cec">
        <w:r>
          <w:rPr>
            <w:rStyle w:val="Hyperlink"/>
          </w:rPr>
          <w:t xml:space="preserve">Streamlit Dashboard</w:t>
        </w:r>
      </w:hyperlink>
    </w:p>
    <w:p>
      <w:pPr>
        <w:pStyle w:val="Compact"/>
        <w:numPr>
          <w:ilvl w:val="1"/>
          <w:numId w:val="1008"/>
        </w:numPr>
      </w:pPr>
      <w:r>
        <w:t xml:space="preserve">8.3</w:t>
      </w:r>
      <w:r>
        <w:t xml:space="preserve"> </w:t>
      </w:r>
      <w:hyperlink w:anchor="X4be6f77e13e54ff6336f4b8dfa06e7b619a82ea">
        <w:r>
          <w:rPr>
            <w:rStyle w:val="Hyperlink"/>
          </w:rPr>
          <w:t xml:space="preserve">NLP Chatbot Counseling</w:t>
        </w:r>
      </w:hyperlink>
    </w:p>
    <w:p>
      <w:pPr>
        <w:pStyle w:val="Compact"/>
        <w:numPr>
          <w:ilvl w:val="0"/>
          <w:numId w:val="1001"/>
        </w:numPr>
      </w:pPr>
      <w:hyperlink w:anchor="chapter-9-results-and-analysis">
        <w:r>
          <w:rPr>
            <w:rStyle w:val="Hyperlink"/>
          </w:rPr>
          <w:t xml:space="preserve">Chapter 9: Results and Analysis</w:t>
        </w:r>
      </w:hyperlink>
    </w:p>
    <w:p>
      <w:pPr>
        <w:pStyle w:val="Compact"/>
        <w:numPr>
          <w:ilvl w:val="1"/>
          <w:numId w:val="1009"/>
        </w:numPr>
      </w:pPr>
      <w:r>
        <w:t xml:space="preserve">9.1</w:t>
      </w:r>
      <w:r>
        <w:t xml:space="preserve"> </w:t>
      </w:r>
      <w:hyperlink w:anchor="X19974e4b90a5346c2d5919b101c4ffaa15158ff">
        <w:r>
          <w:rPr>
            <w:rStyle w:val="Hyperlink"/>
          </w:rPr>
          <w:t xml:space="preserve">Model Accuracy</w:t>
        </w:r>
      </w:hyperlink>
    </w:p>
    <w:p>
      <w:pPr>
        <w:pStyle w:val="Compact"/>
        <w:numPr>
          <w:ilvl w:val="1"/>
          <w:numId w:val="1009"/>
        </w:numPr>
      </w:pPr>
      <w:r>
        <w:t xml:space="preserve">9.2</w:t>
      </w:r>
      <w:r>
        <w:t xml:space="preserve"> </w:t>
      </w:r>
      <w:hyperlink w:anchor="X46f6cb0988fd3818de03c76f9bd7e683624a596">
        <w:r>
          <w:rPr>
            <w:rStyle w:val="Hyperlink"/>
          </w:rPr>
          <w:t xml:space="preserve">Confusion Matrix Analysis</w:t>
        </w:r>
      </w:hyperlink>
    </w:p>
    <w:p>
      <w:pPr>
        <w:pStyle w:val="Compact"/>
        <w:numPr>
          <w:ilvl w:val="0"/>
          <w:numId w:val="1001"/>
        </w:numPr>
      </w:pPr>
      <w:hyperlink w:anchor="chapter-10-conclusion">
        <w:r>
          <w:rPr>
            <w:rStyle w:val="Hyperlink"/>
          </w:rPr>
          <w:t xml:space="preserve">Chapter 10: Conclusion</w:t>
        </w:r>
      </w:hyperlink>
    </w:p>
    <w:p>
      <w:pPr>
        <w:pStyle w:val="Compact"/>
        <w:numPr>
          <w:ilvl w:val="0"/>
          <w:numId w:val="1001"/>
        </w:numPr>
      </w:pPr>
      <w:hyperlink w:anchor="chapter-11-future-scope">
        <w:r>
          <w:rPr>
            <w:rStyle w:val="Hyperlink"/>
          </w:rPr>
          <w:t xml:space="preserve">Chapter 11: Future Scope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chapter-1-abstract"/>
    <w:p>
      <w:pPr>
        <w:pStyle w:val="Heading2"/>
      </w:pPr>
      <w:r>
        <w:t xml:space="preserve">Chapter 1: Abstract</w:t>
      </w:r>
    </w:p>
    <w:p>
      <w:pPr>
        <w:pStyle w:val="FirstParagraph"/>
      </w:pPr>
      <w:r>
        <w:t xml:space="preserve">The primary goal of this project is to develop an intelligent system capable of predicting the likelihood of a student dropping out of their academic course. By utilizing machine learning algorithms like XGBoost, LightGBM, and CatBoost, the system achieves a robust accuracy of</w:t>
      </w:r>
      <w:r>
        <w:t xml:space="preserve"> </w:t>
      </w:r>
      <w:r>
        <w:rPr>
          <w:b/>
          <w:bCs/>
        </w:rPr>
        <w:t xml:space="preserve">90.00%</w:t>
      </w:r>
      <w:r>
        <w:t xml:space="preserve">.</w:t>
      </w:r>
    </w:p>
    <w:p>
      <w:pPr>
        <w:pStyle w:val="BodyText"/>
      </w:pPr>
      <w:r>
        <w:t xml:space="preserve">A unique feature of this system is the integration of Explainable AI (XAI) using SHAP and LIME, which ensures that the predictions are transparent. Furthermore, the system includes a personalized NLP-based counseling chatbot that offers empathy-driven advice, bridging the gap between data prediction and human intervention.</w:t>
      </w:r>
    </w:p>
    <w:p>
      <w:r>
        <w:pict>
          <v:rect style="width:0;height:1.5pt" o:hralign="center" o:hrstd="t" o:hr="t"/>
        </w:pict>
      </w:r>
    </w:p>
    <w:bookmarkEnd w:id="11"/>
    <w:bookmarkStart w:id="16" w:name="chapter-2-introduction"/>
    <w:p>
      <w:pPr>
        <w:pStyle w:val="Heading2"/>
      </w:pPr>
      <w:r>
        <w:t xml:space="preserve">Chapter 2: Introduction</w:t>
      </w:r>
    </w:p>
    <w:bookmarkStart w:id="12" w:name="background"/>
    <w:p>
      <w:pPr>
        <w:pStyle w:val="Heading3"/>
      </w:pPr>
      <w:r>
        <w:t xml:space="preserve">2.1 Background</w:t>
      </w:r>
    </w:p>
    <w:p>
      <w:pPr>
        <w:pStyle w:val="FirstParagraph"/>
      </w:pPr>
      <w:r>
        <w:t xml:space="preserve">Educational institutions face significant challenges due to rising student dropout rates. Early identification of at-risk students is critical for timely intervention.</w:t>
      </w:r>
    </w:p>
    <w:bookmarkEnd w:id="12"/>
    <w:bookmarkStart w:id="13" w:name="problem-statement"/>
    <w:p>
      <w:pPr>
        <w:pStyle w:val="Heading3"/>
      </w:pPr>
      <w:r>
        <w:t xml:space="preserve">2.2 Problem Statement</w:t>
      </w:r>
    </w:p>
    <w:p>
      <w:pPr>
        <w:pStyle w:val="FirstParagraph"/>
      </w:pPr>
      <w:r>
        <w:t xml:space="preserve">Existing student management systems are purely administrative and fail to provide predictive insights. Institutional lack of early-warning mechanisms often leads to late-stage dropout realize which is beyond recovery.</w:t>
      </w:r>
    </w:p>
    <w:bookmarkEnd w:id="13"/>
    <w:bookmarkStart w:id="14" w:name="objectives"/>
    <w:p>
      <w:pPr>
        <w:pStyle w:val="Heading3"/>
      </w:pPr>
      <w:r>
        <w:t xml:space="preserve">2.3 Objectives</w:t>
      </w:r>
    </w:p>
    <w:p>
      <w:pPr>
        <w:pStyle w:val="Compact"/>
        <w:numPr>
          <w:ilvl w:val="0"/>
          <w:numId w:val="1010"/>
        </w:numPr>
      </w:pPr>
      <w:r>
        <w:t xml:space="preserve">To predict student dropout risk (Low, Medium, High).</w:t>
      </w:r>
    </w:p>
    <w:p>
      <w:pPr>
        <w:pStyle w:val="Compact"/>
        <w:numPr>
          <w:ilvl w:val="0"/>
          <w:numId w:val="1010"/>
        </w:numPr>
      </w:pPr>
      <w:r>
        <w:t xml:space="preserve">To provide reasoning for each prediction using XAI.</w:t>
      </w:r>
    </w:p>
    <w:p>
      <w:pPr>
        <w:pStyle w:val="Compact"/>
        <w:numPr>
          <w:ilvl w:val="0"/>
          <w:numId w:val="1010"/>
        </w:numPr>
      </w:pPr>
      <w:r>
        <w:t xml:space="preserve">To offer an empathetic counseling interface via NLP.</w:t>
      </w:r>
    </w:p>
    <w:p>
      <w:pPr>
        <w:pStyle w:val="Compact"/>
        <w:numPr>
          <w:ilvl w:val="0"/>
          <w:numId w:val="1010"/>
        </w:numPr>
      </w:pPr>
      <w:r>
        <w:t xml:space="preserve">To track historical prediction data in a secure database.</w:t>
      </w:r>
    </w:p>
    <w:bookmarkEnd w:id="14"/>
    <w:bookmarkStart w:id="15" w:name="scope"/>
    <w:p>
      <w:pPr>
        <w:pStyle w:val="Heading3"/>
      </w:pPr>
      <w:r>
        <w:t xml:space="preserve">2.4 Scope</w:t>
      </w:r>
    </w:p>
    <w:p>
      <w:pPr>
        <w:pStyle w:val="FirstParagraph"/>
      </w:pPr>
      <w:r>
        <w:t xml:space="preserve">The system focuses on academic, socio-economic, and behavioral data to provide a holistic risk profile. It is designed for use by university counselors and administrators.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chapter-3-system-architecture"/>
    <w:p>
      <w:pPr>
        <w:pStyle w:val="Heading2"/>
      </w:pPr>
      <w:r>
        <w:t xml:space="preserve">Chapter 3: System Architecture</w:t>
      </w:r>
    </w:p>
    <w:bookmarkStart w:id="17" w:name="overview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The system utilizes a</w:t>
      </w:r>
      <w:r>
        <w:t xml:space="preserve"> </w:t>
      </w:r>
      <w:r>
        <w:rPr>
          <w:b/>
          <w:bCs/>
        </w:rPr>
        <w:t xml:space="preserve">Client-Server Architecture</w:t>
      </w:r>
      <w:r>
        <w:t xml:space="preserve">. The Streamlit frontend interacts with a Python Flask REST API, which handles the machine learning inference and database operations.</w:t>
      </w:r>
    </w:p>
    <w:bookmarkEnd w:id="17"/>
    <w:bookmarkStart w:id="18" w:name="frontend-component-streamlit"/>
    <w:p>
      <w:pPr>
        <w:pStyle w:val="Heading3"/>
      </w:pPr>
      <w:r>
        <w:t xml:space="preserve">3.2 Frontend Component (Streamlit)</w:t>
      </w:r>
    </w:p>
    <w:p>
      <w:pPr>
        <w:pStyle w:val="FirstParagraph"/>
      </w:pPr>
      <w:r>
        <w:t xml:space="preserve">The frontend serves as the visualization layer, containing:</w:t>
      </w:r>
      <w:r>
        <w:t xml:space="preserve"> </w:t>
      </w:r>
      <w:r>
        <w:t xml:space="preserve">1. Student Overview Dashboard (Plotly Charts).</w:t>
      </w:r>
      <w:r>
        <w:t xml:space="preserve"> </w:t>
      </w:r>
      <w:r>
        <w:t xml:space="preserve">2. Real-time Prediction Form.</w:t>
      </w:r>
      <w:r>
        <w:t xml:space="preserve"> </w:t>
      </w:r>
      <w:r>
        <w:t xml:space="preserve">3. NLP Counseling Chat Interface.</w:t>
      </w:r>
    </w:p>
    <w:bookmarkEnd w:id="18"/>
    <w:bookmarkStart w:id="19" w:name="backend-component-flask"/>
    <w:p>
      <w:pPr>
        <w:pStyle w:val="Heading3"/>
      </w:pPr>
      <w:r>
        <w:t xml:space="preserve">3.3 Backend Component (Flask)</w:t>
      </w:r>
    </w:p>
    <w:p>
      <w:pPr>
        <w:pStyle w:val="FirstParagraph"/>
      </w:pPr>
      <w:r>
        <w:t xml:space="preserve">The Flask API acts as the system’s</w:t>
      </w:r>
      <w:r>
        <w:t xml:space="preserve"> </w:t>
      </w:r>
      <w:r>
        <w:t xml:space="preserve">“Brain,”</w:t>
      </w:r>
      <w:r>
        <w:t xml:space="preserve"> </w:t>
      </w:r>
      <w:r>
        <w:t xml:space="preserve">serving JSON data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: Executes the CatBoost model.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: Runs the TF-IDF-based semantic counseling logic.</w:t>
      </w:r>
    </w:p>
    <w:bookmarkEnd w:id="19"/>
    <w:bookmarkStart w:id="20" w:name="data-flow-diagram"/>
    <w:p>
      <w:pPr>
        <w:pStyle w:val="Heading3"/>
      </w:pPr>
      <w:r>
        <w:t xml:space="preserve">3.4 Data Flow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A[Student Input] --&gt; B[Streamlit UI]</w:t>
      </w:r>
      <w:r>
        <w:br/>
      </w:r>
      <w:r>
        <w:rPr>
          <w:rStyle w:val="VerbatimChar"/>
        </w:rPr>
        <w:t xml:space="preserve">    B --&gt; C{Flask API}</w:t>
      </w:r>
      <w:r>
        <w:br/>
      </w:r>
      <w:r>
        <w:rPr>
          <w:rStyle w:val="VerbatimChar"/>
        </w:rPr>
        <w:t xml:space="preserve">    C --&gt; D[CatBoost Model]</w:t>
      </w:r>
      <w:r>
        <w:br/>
      </w:r>
      <w:r>
        <w:rPr>
          <w:rStyle w:val="VerbatimChar"/>
        </w:rPr>
        <w:t xml:space="preserve">    C --&gt; E[SQLite Database]</w:t>
      </w:r>
      <w:r>
        <w:br/>
      </w:r>
      <w:r>
        <w:rPr>
          <w:rStyle w:val="VerbatimChar"/>
        </w:rPr>
        <w:t xml:space="preserve">    D --&gt; F[SHAP/LIME Explainer]</w:t>
      </w:r>
      <w:r>
        <w:br/>
      </w:r>
      <w:r>
        <w:rPr>
          <w:rStyle w:val="VerbatimChar"/>
        </w:rPr>
        <w:t xml:space="preserve">    F --&gt; G[Diagnostic Report]</w:t>
      </w:r>
      <w:r>
        <w:br/>
      </w:r>
      <w:r>
        <w:rPr>
          <w:rStyle w:val="VerbatimChar"/>
        </w:rPr>
        <w:t xml:space="preserve">    G --&gt; B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hapter-4-dataset-description"/>
    <w:p>
      <w:pPr>
        <w:pStyle w:val="Heading2"/>
      </w:pPr>
      <w:r>
        <w:t xml:space="preserve">Chapter 4: Dataset Description</w:t>
      </w:r>
    </w:p>
    <w:bookmarkStart w:id="22" w:name="feature-selection"/>
    <w:p>
      <w:pPr>
        <w:pStyle w:val="Heading3"/>
      </w:pPr>
      <w:r>
        <w:t xml:space="preserve">4.1 Feature Selection</w:t>
      </w:r>
    </w:p>
    <w:p>
      <w:pPr>
        <w:pStyle w:val="FirstParagraph"/>
      </w:pPr>
      <w:r>
        <w:t xml:space="preserve">The model uses 29 key features, including: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Academic</w:t>
      </w:r>
      <w:r>
        <w:t xml:space="preserve">: CGPA, Attendance %, Backlogs, Internal Marks.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Demographic</w:t>
      </w:r>
      <w:r>
        <w:t xml:space="preserve">: Age, Gender, Department.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Psychological</w:t>
      </w:r>
      <w:r>
        <w:t xml:space="preserve">: Stress Level, Motivation, Exam Anxiety.</w:t>
      </w:r>
    </w:p>
    <w:bookmarkEnd w:id="22"/>
    <w:bookmarkStart w:id="23" w:name="target-variable-analysis"/>
    <w:p>
      <w:pPr>
        <w:pStyle w:val="Heading3"/>
      </w:pPr>
      <w:r>
        <w:t xml:space="preserve">4.2 Target Variable Analysis</w:t>
      </w:r>
    </w:p>
    <w:p>
      <w:pPr>
        <w:pStyle w:val="FirstParagraph"/>
      </w:pPr>
      <w:r>
        <w:t xml:space="preserve">The target variable is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, classified into: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Risk</w:t>
      </w:r>
      <w:r>
        <w:t xml:space="preserve">: Immediate attention required.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Risk</w:t>
      </w:r>
      <w:r>
        <w:t xml:space="preserve">: Moderate signs of struggle.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</w:t>
      </w:r>
      <w:r>
        <w:t xml:space="preserve">: High academic stability.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hapter-5-methodology"/>
    <w:p>
      <w:pPr>
        <w:pStyle w:val="Heading2"/>
      </w:pPr>
      <w:r>
        <w:t xml:space="preserve">Chapter 5: Methodology</w:t>
      </w:r>
    </w:p>
    <w:bookmarkStart w:id="25" w:name="data-preprocessing"/>
    <w:p>
      <w:pPr>
        <w:pStyle w:val="Heading3"/>
      </w:pPr>
      <w:r>
        <w:t xml:space="preserve">5.1 Data Preprocessing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Handling Imbalance</w:t>
      </w:r>
      <w:r>
        <w:t xml:space="preserve">: SMOTE techniques (simulated via sample weights).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Transformation</w:t>
      </w:r>
      <w:r>
        <w:t xml:space="preserve">: Categorical variables are converted via</w:t>
      </w:r>
      <w:r>
        <w:t xml:space="preserve"> </w:t>
      </w:r>
      <w:r>
        <w:rPr>
          <w:rStyle w:val="VerbatimChar"/>
        </w:rPr>
        <w:t xml:space="preserve">LabelEncoder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Scaling</w:t>
      </w:r>
      <w:r>
        <w:t xml:space="preserve">: Numerical features are processed using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</w:t>
      </w:r>
    </w:p>
    <w:bookmarkEnd w:id="25"/>
    <w:bookmarkStart w:id="26" w:name="model-training-selection"/>
    <w:p>
      <w:pPr>
        <w:pStyle w:val="Heading3"/>
      </w:pPr>
      <w:r>
        <w:t xml:space="preserve">5.2 Model Training &amp; Selection</w:t>
      </w:r>
    </w:p>
    <w:p>
      <w:pPr>
        <w:pStyle w:val="FirstParagraph"/>
      </w:pPr>
      <w:r>
        <w:t xml:space="preserve">The development cycle involved training three boosted tree models. The best-performing model was serialized using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for real-time inference.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hapter-6-machine-learning-models"/>
    <w:p>
      <w:pPr>
        <w:pStyle w:val="Heading2"/>
      </w:pPr>
      <w:r>
        <w:t xml:space="preserve">Chapter 6: Machine Learning Models</w:t>
      </w:r>
    </w:p>
    <w:bookmarkStart w:id="28" w:name="xgboost"/>
    <w:p>
      <w:pPr>
        <w:pStyle w:val="Heading3"/>
      </w:pPr>
      <w:r>
        <w:t xml:space="preserve">6.1 XGBoost</w:t>
      </w:r>
    </w:p>
    <w:p>
      <w:pPr>
        <w:pStyle w:val="FirstParagraph"/>
      </w:pPr>
      <w:r>
        <w:t xml:space="preserve">Known for its speed and scalability, achieved 88.75% accuracy.</w:t>
      </w:r>
    </w:p>
    <w:bookmarkEnd w:id="28"/>
    <w:bookmarkStart w:id="29" w:name="lightgbm"/>
    <w:p>
      <w:pPr>
        <w:pStyle w:val="Heading3"/>
      </w:pPr>
      <w:r>
        <w:t xml:space="preserve">6.2 LightGBM</w:t>
      </w:r>
    </w:p>
    <w:p>
      <w:pPr>
        <w:pStyle w:val="FirstParagraph"/>
      </w:pPr>
      <w:r>
        <w:t xml:space="preserve">Efficient for larger datasets, achieved 89.25% accuracy.</w:t>
      </w:r>
    </w:p>
    <w:bookmarkEnd w:id="29"/>
    <w:bookmarkStart w:id="30" w:name="catboost"/>
    <w:p>
      <w:pPr>
        <w:pStyle w:val="Heading3"/>
      </w:pPr>
      <w:r>
        <w:t xml:space="preserve">6.3 CatBoost</w:t>
      </w:r>
    </w:p>
    <w:p>
      <w:pPr>
        <w:pStyle w:val="FirstParagraph"/>
      </w:pPr>
      <w:r>
        <w:t xml:space="preserve">Provided the highest accuracy of</w:t>
      </w:r>
      <w:r>
        <w:t xml:space="preserve"> </w:t>
      </w:r>
      <w:r>
        <w:rPr>
          <w:b/>
          <w:bCs/>
        </w:rPr>
        <w:t xml:space="preserve">90.00%</w:t>
      </w:r>
      <w:r>
        <w:t xml:space="preserve"> </w:t>
      </w:r>
      <w:r>
        <w:t xml:space="preserve">due to its advanced handling of categorical features without manual encoding.</w:t>
      </w:r>
    </w:p>
    <w:bookmarkEnd w:id="30"/>
    <w:bookmarkStart w:id="31" w:name="performance-comparison"/>
    <w:p>
      <w:pPr>
        <w:pStyle w:val="Heading3"/>
      </w:pPr>
      <w:r>
        <w:t xml:space="preserve">6.4 Performance Comparison</w:t>
      </w:r>
    </w:p>
    <w:p>
      <w:pPr>
        <w:pStyle w:val="FirstParagraph"/>
      </w:pPr>
      <w:r>
        <w:t xml:space="preserve">Model performance was measured using a testing split of 20% (800 students). CatBoost outperformed other models in Precision and Recall for the</w:t>
      </w:r>
      <w:r>
        <w:t xml:space="preserve"> </w:t>
      </w:r>
      <w:r>
        <w:t xml:space="preserve">“High Risk”</w:t>
      </w:r>
      <w:r>
        <w:t xml:space="preserve"> </w:t>
      </w:r>
      <w:r>
        <w:t xml:space="preserve">class.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hapter-7-explainable-ai-xai"/>
    <w:p>
      <w:pPr>
        <w:pStyle w:val="Heading2"/>
      </w:pPr>
      <w:r>
        <w:t xml:space="preserve">Chapter 7: Explainable AI (XAI)</w:t>
      </w:r>
    </w:p>
    <w:bookmarkStart w:id="33" w:name="shap-methodology"/>
    <w:p>
      <w:pPr>
        <w:pStyle w:val="Heading3"/>
      </w:pPr>
      <w:r>
        <w:t xml:space="preserve">7.1 SHAP Methodology</w:t>
      </w:r>
    </w:p>
    <w:p>
      <w:pPr>
        <w:pStyle w:val="FirstParagraph"/>
      </w:pPr>
      <w:r>
        <w:t xml:space="preserve">SHAP values calculate the contribution of each feature to the final risk score, allowing the system to say, for example,</w:t>
      </w:r>
      <w:r>
        <w:t xml:space="preserve"> </w:t>
      </w:r>
      <w:r>
        <w:t xml:space="preserve">“High risk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CGPA &lt; 6.0”</w:t>
      </w:r>
      <w:r>
        <w:t xml:space="preserve">.</w:t>
      </w:r>
    </w:p>
    <w:bookmarkEnd w:id="33"/>
    <w:bookmarkStart w:id="34" w:name="lime-integration"/>
    <w:p>
      <w:pPr>
        <w:pStyle w:val="Heading3"/>
      </w:pPr>
      <w:r>
        <w:t xml:space="preserve">7.2 LIME Integration</w:t>
      </w:r>
    </w:p>
    <w:p>
      <w:pPr>
        <w:pStyle w:val="FirstParagraph"/>
      </w:pPr>
      <w:r>
        <w:t xml:space="preserve">LIME is used for</w:t>
      </w:r>
      <w:r>
        <w:t xml:space="preserve"> </w:t>
      </w:r>
      <w:r>
        <w:t xml:space="preserve">“Local”</w:t>
      </w:r>
      <w:r>
        <w:t xml:space="preserve"> </w:t>
      </w:r>
      <w:r>
        <w:t xml:space="preserve">explanations, providing a human-readable anchor for individual student reports.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hapter-8-system-implementation"/>
    <w:p>
      <w:pPr>
        <w:pStyle w:val="Heading2"/>
      </w:pPr>
      <w:r>
        <w:t xml:space="preserve">Chapter 8: System Implementation</w:t>
      </w:r>
    </w:p>
    <w:bookmarkStart w:id="36" w:name="flask-api-backend"/>
    <w:p>
      <w:pPr>
        <w:pStyle w:val="Heading3"/>
      </w:pPr>
      <w:r>
        <w:t xml:space="preserve">8.1 Flask API Backend</w:t>
      </w:r>
    </w:p>
    <w:p>
      <w:pPr>
        <w:pStyle w:val="FirstParagraph"/>
      </w:pPr>
      <w:r>
        <w:t xml:space="preserve">Written in Python, the API manages endpoint routing and interacts with the serialized artifacts (</w:t>
      </w:r>
      <w:r>
        <w:rPr>
          <w:rStyle w:val="VerbatimChar"/>
        </w:rPr>
        <w:t xml:space="preserve">.pkl</w:t>
      </w:r>
      <w:r>
        <w:t xml:space="preserve"> </w:t>
      </w:r>
      <w:r>
        <w:t xml:space="preserve">files).</w:t>
      </w:r>
    </w:p>
    <w:bookmarkEnd w:id="36"/>
    <w:bookmarkStart w:id="37" w:name="streamlit-dashboard"/>
    <w:p>
      <w:pPr>
        <w:pStyle w:val="Heading3"/>
      </w:pPr>
      <w:r>
        <w:t xml:space="preserve">8.2 Streamlit Dashboard</w:t>
      </w:r>
    </w:p>
    <w:p>
      <w:pPr>
        <w:pStyle w:val="FirstParagraph"/>
      </w:pPr>
      <w:r>
        <w:t xml:space="preserve">An interactive dashboard with four primary tabs for data entry, visualization, and counseling.</w:t>
      </w:r>
    </w:p>
    <w:bookmarkEnd w:id="37"/>
    <w:bookmarkStart w:id="38" w:name="nlp-chatbot-counseling"/>
    <w:p>
      <w:pPr>
        <w:pStyle w:val="Heading3"/>
      </w:pPr>
      <w:r>
        <w:t xml:space="preserve">8.3 NLP Chatbot Counseling</w:t>
      </w:r>
    </w:p>
    <w:p>
      <w:pPr>
        <w:pStyle w:val="FirstParagraph"/>
      </w:pPr>
      <w:r>
        <w:t xml:space="preserve">The chatbot uses an offline Semantic Matcher. It identifies student intent (e.g.,</w:t>
      </w:r>
      <w:r>
        <w:t xml:space="preserve"> </w:t>
      </w:r>
      <w:r>
        <w:t xml:space="preserve">“I’m stressed”</w:t>
      </w:r>
      <w:r>
        <w:t xml:space="preserve">) and offers empathetic responses tailored to the student’s predicted risk level.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hapter-9-results-and-analysis"/>
    <w:p>
      <w:pPr>
        <w:pStyle w:val="Heading2"/>
      </w:pPr>
      <w:r>
        <w:t xml:space="preserve">Chapter 9: Results and Analysis</w:t>
      </w:r>
    </w:p>
    <w:bookmarkStart w:id="40" w:name="model-accuracy"/>
    <w:p>
      <w:pPr>
        <w:pStyle w:val="Heading3"/>
      </w:pPr>
      <w:r>
        <w:t xml:space="preserve">9.1 Model Accuracy</w:t>
      </w:r>
    </w:p>
    <w:p>
      <w:pPr>
        <w:pStyle w:val="FirstParagraph"/>
      </w:pPr>
      <w:r>
        <w:t xml:space="preserve">The finalized CatBoost model achieved a weighted average F1-score of</w:t>
      </w:r>
      <w:r>
        <w:t xml:space="preserve"> </w:t>
      </w:r>
      <w:r>
        <w:rPr>
          <w:b/>
          <w:bCs/>
        </w:rPr>
        <w:t xml:space="preserve">0.90</w:t>
      </w:r>
      <w:r>
        <w:t xml:space="preserve">.</w:t>
      </w:r>
    </w:p>
    <w:bookmarkEnd w:id="40"/>
    <w:bookmarkStart w:id="41" w:name="confusion-matrix-analysis"/>
    <w:p>
      <w:pPr>
        <w:pStyle w:val="Heading3"/>
      </w:pPr>
      <w:r>
        <w:t xml:space="preserve">9.2 Confusion Matrix Analysis</w:t>
      </w:r>
    </w:p>
    <w:p>
      <w:pPr>
        <w:pStyle w:val="FirstParagraph"/>
      </w:pPr>
      <w:r>
        <w:t xml:space="preserve">The heatmap shows the model is exceptionally strong at identifying</w:t>
      </w:r>
      <w:r>
        <w:t xml:space="preserve"> </w:t>
      </w:r>
      <w:r>
        <w:t xml:space="preserve">“High Risk”</w:t>
      </w:r>
      <w:r>
        <w:t xml:space="preserve"> </w:t>
      </w:r>
      <w:r>
        <w:t xml:space="preserve">students, with minimal False Negatives, which is critical for educational safety.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10-conclusion"/>
    <w:p>
      <w:pPr>
        <w:pStyle w:val="Heading2"/>
      </w:pPr>
      <w:r>
        <w:t xml:space="preserve">Chapter 10: Conclusion</w:t>
      </w:r>
    </w:p>
    <w:p>
      <w:pPr>
        <w:pStyle w:val="FirstParagraph"/>
      </w:pPr>
      <w:r>
        <w:t xml:space="preserve">The system successfully bridges the gap between data-driven prediction and human-centric counseling. By providing</w:t>
      </w:r>
      <w:r>
        <w:t xml:space="preserve"> </w:t>
      </w:r>
      <w:r>
        <w:t xml:space="preserve">“Outstanding Reports”</w:t>
      </w:r>
      <w:r>
        <w:t xml:space="preserve"> </w:t>
      </w:r>
      <w:r>
        <w:t xml:space="preserve">with clear</w:t>
      </w:r>
      <w:r>
        <w:t xml:space="preserve"> </w:t>
      </w:r>
      <w:r>
        <w:t xml:space="preserve">“Good/Bad”</w:t>
      </w:r>
      <w:r>
        <w:t xml:space="preserve"> </w:t>
      </w:r>
      <w:r>
        <w:t xml:space="preserve">status cards, the system empowers institutions to take immediate, effective action.</w:t>
      </w:r>
    </w:p>
    <w:p>
      <w:r>
        <w:pict>
          <v:rect style="width:0;height:1.5pt" o:hralign="center" o:hrstd="t" o:hr="t"/>
        </w:pict>
      </w:r>
    </w:p>
    <w:bookmarkEnd w:id="43"/>
    <w:bookmarkStart w:id="44" w:name="chapter-11-future-scope"/>
    <w:p>
      <w:pPr>
        <w:pStyle w:val="Heading2"/>
      </w:pPr>
      <w:r>
        <w:t xml:space="preserve">Chapter 11: Future Scope</w:t>
      </w:r>
    </w:p>
    <w:p>
      <w:pPr>
        <w:pStyle w:val="FirstParagraph"/>
      </w:pPr>
      <w:r>
        <w:t xml:space="preserve">Future improvements include:</w:t>
      </w:r>
      <w:r>
        <w:t xml:space="preserve"> </w:t>
      </w:r>
      <w:r>
        <w:t xml:space="preserve">- Real-time mobile alerts for teachers.</w:t>
      </w:r>
      <w:r>
        <w:t xml:space="preserve"> </w:t>
      </w:r>
      <w:r>
        <w:t xml:space="preserve">- Integration with live biometric attendance systems.</w:t>
      </w:r>
      <w:r>
        <w:t xml:space="preserve"> </w:t>
      </w:r>
      <w:r>
        <w:t xml:space="preserve">- Cloud-scale deployment for multi-campus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[End of Document]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2026-04-18T11:59:42Z</dcterms:created>
  <dcterms:modified xsi:type="dcterms:W3CDTF">2026-04-18T11:59:42Z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