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เอกสารอ้างอิง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เอกสารอ้างอิง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ทุกรายการเปิดตรวจจากแหล่งต้นทางจริงก่อนอ้างอิง ไม่ได้เขียนจากความจำ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ซอฟต์แวร์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ยังไม่มีบทความตีพิมพ์ของตัวเอง การอ้างจึงต้องระบุตามความเป็นจริง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แบบจำลองที่ใช้ในผลงาน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แบบจำลองหลักของโครงงานนี้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ใช้ในชั้น L2 (มองเห็น) ทั้งการตรวจอุปกรณ์ป้องกัน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การบรรยายเหตุการณ์ และการระบุลัง · สัญญาอนุญาต NVIDIA Open Model License และเพิ่มเติม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*หมายเหตุ:* ณ วันที่จัดทำรายงาน </w:t>
      </w:r>
      <w:r>
        <w:rPr>
          <w:rFonts w:ascii="TH Sarabun New" w:hAnsi="TH Sarabun New" w:cs="TH Sarabun New"/>
          <w:b/>
          <w:sz w:val="32"/>
          <w:szCs w:val="32"/>
          <w:bCs/>
        </w:rPr>
        <w:t>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</w:t>
      </w:r>
      <w:r>
        <w:rPr>
          <w:rFonts w:ascii="TH Sarabun New" w:hAnsi="TH Sarabun New" w:cs="TH Sarabun New"/>
          <w:b/>
          <w:sz w:val="32"/>
          <w:szCs w:val="32"/>
          <w:bCs/>
        </w:rPr>
        <w:t>รุ่นก่อนหน้า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อธิบายแนวคิดตระกูล Cosmos-Reason คือการให้เหตุผลเชิงกายภาพ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 (vision pre-training → SFT → Physical AI SFT → reinforcement learning)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แต่ใช้อธิบายที่มาของสถาปัตยกรรมและเหตุผลที่เลือกตระกูลนี้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Anthropic. *Claude Opus* [เอกสารผลิตภัณฑ์]. https://www.anthropic.com/claude/opus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เอกสารสำหรับนักพัฒนา: https://platform.claude.com/docs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ใช้ในชั้น L4 (วิเคราะห์) สำหรับจับคู่เหตุการณ์เข้ากับกฎความปลอดภัย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และสรุปภาพรวมขั้นตอนการทำงาน · รุ่นที่ใช้จริงคือ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anthropic/claude-opus-4.8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เรียกผ่านบริการตามรายการ [4] · บันทึกไว้ในไฟล์ผลลัพธ์ที่ฟิลด์ </w:t>
      </w:r>
      <w:r>
        <w:rPr>
          <w:rFonts w:ascii="Courier New" w:hAnsi="Courier New" w:cs="Courier New"/>
          <w:b w:val="0"/>
          <w:sz w:val="28"/>
          <w:szCs w:val="28"/>
        </w:rPr>
        <w:t>generated_by.safety_analysis.model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เพื่อให้ตรวจย้อนได้ว่าผลมาจากรุ่นใด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OpenRouter. *OpenRouter API* [บริการ]. https://openrouter.ai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บริการตัวกลางสำหรับเรียกแบบจำลองภาษาในรายการ [3] · เป็นบริการเชิงพาณิชย์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แบบจำลองที่นำมาเทียบตอนเลือกแบบจำลอง (บทที่ 7 หัวข้อ 7.6)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ผลคือตรวจพบ 62%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ตรวจไม่พบเหตุเกือบเกิดอุบัติเหตุ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[5] อ้างถึง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ทฤษฎีและเทคนิคที่ใช้อธิบายการทำงาน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Dosovitskiy, A., Beyer, L., Kolesnikov, A., Weissenborn, D., Zhai, X., Unterthiner, T.,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Dehghani, M., Minderer, M., Heigold, G., Gelly, S., Uszkoreit, J., &amp; Houlsby, N. (2021).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*An Image is Worth 16x16 Words: Transformers for Image Recognition at Scale.*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arXiv:2010.11929. https://arxiv.org/abs/2010.11929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ที่มาของแนวคิด </w:t>
      </w:r>
      <w:r>
        <w:rPr>
          <w:rFonts w:ascii="TH Sarabun New" w:hAnsi="TH Sarabun New" w:cs="TH Sarabun New"/>
          <w:b/>
          <w:sz w:val="32"/>
          <w:szCs w:val="32"/>
          <w:bCs/>
        </w:rPr>
        <w:t>หั่นภาพเป็นตาราง (patch) แล้วให้แบบจำลองอ่านเรียงกันเหมือนอ่านคำ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ซึ่งเป็นหลักการที่หัวข้อ 5.2.2 ใช้อธิบายว่าแบบจำลองไม่ได้ "ดูรูป" แบบที่คนดู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บทความต้นฉบับใช้ตารางขนาด 16×16 พิกเซล ส่วนแบบจำลองที่โครงงานนี้ใช้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ใช้ตาราง 14×14 แล้วรวมแบบ 2×2 — ต่างกันที่ค่าพารามิเตอร์ แต่เป็นหลักการเดียวกัน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 Model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Serving with PagedAttention.* In Proceedings of the 29th Symposium on Operating Systems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ซึ่งใช้ให้บริการแบบจำลองในโครงงานนี้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บทความนี้อธิบายกลไกการรวบคำขอเป็นกลุ่มเพื่อเพิ่มปริมาณงาน ซึ่งเป็น**เหตุผลเชิงระบบ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ที่ทำให้คำตอบไม่คงที่แม้สั่งไม่ให้สุ่ม** ตามที่พบในบทที่ 7 หัวข้อ 7.8 และบทที่ 8 หัวข้อ 8.4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Lim, B., Son, S., Kim, H., Nah, S., &amp; Lee, K. M. (2017). *Enhanced Deep Residual Networks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for Single Image Super-Resolution.* In IEEE Conference on Computer Vision and Pattern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เท่าก่อนส่งให้แบบจำลองตรวจหน้ากาก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เป็นกลไกที่ทำให้อัตราการตรวจพบหน้ากากเพิ่มจาก 23% เป็น 80% (บทที่ 7 หัวข้อ 7.2)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[10]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น้ำหนักแบบจำลอง EDSR ชุดที่โครงงานนี้เรียกใช้จริง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เรียกผ่านไลบรารีตามรายการ [11]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[11] Siow, E. *super-image* [ไลบรารีซอฟต์แวร์]. https://github.com/eugenesiow/super-image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ไลบรารีที่ห่อหุ้มแบบจำลองขยายภาพตามรายการ [10] ให้เรียกใช้ได้ · สัญญาอนุญาต Apache-2.0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[12]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 about it?*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 และแสดงว่า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คือรู้ว่ามีวัตถุอะไรและมีคุณสมบัติ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อะไรอยู่ในภาพ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เป็นงานที่อธิบายอาการที่พบในโครงงานนี้ได้ตรงที่สุด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แบบจำลองอ่านป้าย NG/WAIT/GOOD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ออกทุกป้าย แต่จับคู่ป้ายเข้ากับลังผิดเมื่อลังสองใบอยู่ใกล้กัน 251 พิกเซล (ผิด 66%)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ขณะที่ลังที่อยู่ห่าง 1,053 พิกเซลไม่เคยผิดเลย ยืนยันว่าเป็น **ข้อจำกัดเชิงโครงสร้าง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ที่มีรายงานในงานวิจัย ไม่ใช่ความผิดพลาดเฉพาะกรณีหรือปัญหาการอ่านป้าย**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จึงเป็นเหตุผลรองรับการแก้ด้วยวิธีครอบภาพทีละลัง (บทที่ 7 หัวข้อ 7.4 · บทที่ 8 หัวข้อ 8.2)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เทคนิคที่ทดลองแล้วไม่ได้ใช้ในผลงานสุดท้าย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 มีประโยชน์เท่ากับการบันทึกสิ่งที่ใช้ เพราะช่วยให้ผู้พัฒนาต่อ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ไม่ต้องเสียเวลาลองซ้ำ (รายละเอียดผลการทดลองอยู่ในบทที่ 9 หัวข้อ 9.4)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[13] Yang, J., Zhang, H., Li, F., Zou, X., Li, C., &amp; Gao, J. (2023). *Set-of-Mark Prompting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วิธีติดหมายเลขบนภาพเพื่อช่วยให้แบบจำลองอ้างอิงตำแหน่งได้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[14] Liu, S., Zeng, Z., Ren, T., Li, F., Zhang, H., Yang, J., Li, C., Yang, J., Su, H.,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Zhu, J., &amp; Zhang, L. (2023). *Grounding DINO: Marrying DINO with Grounded Pre-Training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for Open-Set Object Detection.* arXiv:2303.05499. https://arxiv.org/abs/2303.05499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ตัวตรวจจับวัตถุแบบไม่ต้องเทรนที่รับคำสั่งเป็นข้อความ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ทดลองใช้ชี้ตำแหน่งวัตถุแล้วไม่ได้ใช้ในผลงานสุดท้าย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[15] Cheng, T., Song, L., Ge, Y., Liu, W., Wang, X., &amp; Shan, Y. (2024). *YOLO-World: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Real-Time Open-Vocabulary Object Detection.* In IEEE/CVF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(CVPR 2024).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https://openaccess.thecvf.com/content/CVPR2024/html/Cheng_YOLO-World_Real-Time_Open-Vocabulary_Object_Detection_CVPR_2024_paper.html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เพราะแบบจำลองตรวจอุปกรณ์ป้องกันสำเร็จรูปย้ายมาใช้กับฉากนี้ไม่ได้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และการเทรนใหม่ขัดกับข้อจำกัดของโครงงานที่ไม่มีชุดข้อมูลติดป้ายกำกับ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ซอฟต์แวร์และเครื่องมือพื้นฐาน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[16] vLLM Project. *vLLM* [ซอฟต์แวร์]. https://github.com/vllm-project/vllm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ระบบให้บริการแบบจำลอง (เวอร์ชัน 0.25.0) · สัญญาอนุญาต Apache-2.0 · แนวคิดเบื้องหลังตามรายการ [8]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[17] PyTorch Foundation. *PyTorch* [ซอฟต์แวร์]. https://github.com/pytorch/pytorch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รากฐานการคำนวณของ vLLM (เวอร์ชัน 2.11.0+cu130) · สัญญาอนุญาตแบบ BSD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[18] FFmpeg. *FFmpeg* [ซอฟต์แวร์]. https://ffmpeg.org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ใช้ตัดเฟรมจากวิดีโอ · </w:t>
      </w:r>
      <w:r>
        <w:rPr>
          <w:rFonts w:ascii="TH Sarabun New" w:hAnsi="TH Sarabun New" w:cs="TH Sarabun New"/>
          <w:b/>
          <w:sz w:val="32"/>
          <w:szCs w:val="32"/>
          <w:bCs/>
        </w:rPr>
        <w:t>หมายเหตุสำคัญ: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โครงงานนี้ใช้สองวิธีตัดเฟรมที่ให้ผลต่างกัน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คือ </w:t>
      </w:r>
      <w:r>
        <w:rPr>
          <w:rFonts w:ascii="Courier New" w:hAnsi="Courier New" w:cs="Courier New"/>
          <w:b w:val="0"/>
          <w:sz w:val="28"/>
          <w:szCs w:val="28"/>
        </w:rPr>
        <w:t>-ss &lt;t&gt;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(สำหรับเฉลยอุปกรณ์ป้องกัน) และ </w:t>
      </w:r>
      <w:r>
        <w:rPr>
          <w:rFonts w:ascii="Courier New" w:hAnsi="Courier New" w:cs="Courier New"/>
          <w:b w:val="0"/>
          <w:sz w:val="28"/>
          <w:szCs w:val="28"/>
        </w:rPr>
        <w:t>-vf fps=1 -start_number 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(สำหรับคำบรรยายและการระบุลัง) ซึ่งได้เฟรมคนละจังหวะกัน และเคยเป็นสาเหตุให้สรุปผลผิด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(บทที่ 8 หัวข้อ 8.6)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[19] Python Imaging Library (Pillow). *Pillow* [ซอฟต์แวร์]. https://python-pillow.org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ใช้ครอบภาพ ขยายภาพ และประกอบภาพสำหรับตรวจสอบเฉลย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[20] Ultralytics. *Ultralytics YOLO* [ซอฟต์แวร์]. https://github.com/ultralytics/ultralytics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ใช้ทดลองตัวตรวจจับอุปกรณ์ป้องกันสำเร็จรูปตามรายการ [15] 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[21] Vast.ai. *Vast.ai* [บริการ]. https://vast.ai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บริการเช่าเครื่องที่มีการ์ดจอรายชั่วโมง ใช้รันและวัดผลทั้งหมด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ข้อควรระวังที่พบจากการใช้บริการนี้อยู่ในบทที่ 8 หัวข้อ 8.5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[22] Hugging Face. *Hugging Face Hub* [บริการ]. https://huggingface.co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แหล่งดาวน์โหลดน้ำหนักแบบจำลองตามรายการ [1], [5] และ [10]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