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เฉลยรายเฟรม + ตัวเทียบ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Open Model License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eugenesiow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 / 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เก็บเป็นไฟล์ </w:t>
      </w:r>
      <w:r>
        <w:rPr>
          <w:rFonts w:ascii="Courier New" w:hAnsi="Courier New" w:cs="Courier New"/>
          <w:b w:val="0"/>
          <w:sz w:val="28"/>
          <w:szCs w:val="28"/>
        </w:rPr>
        <w:t>claude_gt.json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ผลคือตัวเลขความแม่นยำ </w:t>
      </w:r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การวัดที่หลวมทำให้ระบบดูดีเกินจริง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ตรวจซ้ำจุดที่โมเดลผิด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 prompt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 ROI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ใช้แก้ปัญหาการระบุลังในหัวข้อ 5.5.4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ให้โค้ดกำหนดขอบเขตของคำถาม แล้วให้โมเดลตอบเฉพาะสิ่งที่เห็นในกรอบนั้น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