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AD78" w14:textId="77777777" w:rsidR="00A114DE" w:rsidRPr="00E87ED7" w:rsidRDefault="00A114DE" w:rsidP="00A114DE">
      <w:pPr>
        <w:pStyle w:val="Ttulo1"/>
        <w:jc w:val="both"/>
        <w:rPr>
          <w:rFonts w:asciiTheme="minorHAnsi" w:hAnsiTheme="minorHAnsi"/>
          <w:sz w:val="22"/>
          <w:szCs w:val="22"/>
          <w:lang w:val="es-MX"/>
        </w:rPr>
      </w:pPr>
      <w:r w:rsidRPr="00E87ED7">
        <w:rPr>
          <w:rFonts w:asciiTheme="minorHAnsi" w:hAnsiTheme="minorHAnsi"/>
          <w:sz w:val="22"/>
          <w:szCs w:val="22"/>
          <w:lang w:val="es-MX"/>
        </w:rPr>
        <w:t>Revisión temática de literatura</w:t>
      </w:r>
    </w:p>
    <w:p w14:paraId="076EC4D7" w14:textId="77777777" w:rsidR="00A114DE" w:rsidRPr="00E87ED7" w:rsidRDefault="00A114DE" w:rsidP="00A114DE">
      <w:pPr>
        <w:pStyle w:val="Ttulo2"/>
        <w:jc w:val="both"/>
        <w:rPr>
          <w:rFonts w:asciiTheme="minorHAnsi" w:hAnsiTheme="minorHAnsi"/>
          <w:sz w:val="22"/>
          <w:szCs w:val="22"/>
          <w:lang w:val="es-MX"/>
        </w:rPr>
      </w:pPr>
      <w:r w:rsidRPr="00E87ED7">
        <w:rPr>
          <w:rFonts w:asciiTheme="minorHAnsi" w:hAnsiTheme="minorHAnsi"/>
          <w:sz w:val="22"/>
          <w:szCs w:val="22"/>
          <w:lang w:val="es-MX"/>
        </w:rPr>
        <w:t>Determinantes del crimen</w:t>
      </w:r>
    </w:p>
    <w:p w14:paraId="3F822354" w14:textId="77777777" w:rsidR="00A114DE" w:rsidRPr="00E87ED7" w:rsidRDefault="00A114DE" w:rsidP="00A114DE">
      <w:pPr>
        <w:spacing w:before="120" w:after="120"/>
        <w:jc w:val="both"/>
        <w:rPr>
          <w:lang w:val="es-MX"/>
        </w:rPr>
      </w:pPr>
      <w:r w:rsidRPr="00E87ED7">
        <w:rPr>
          <w:b/>
          <w:bCs/>
          <w:lang w:val="es-MX"/>
        </w:rPr>
        <w:t>Battin y Crowl (2017)</w:t>
      </w:r>
      <w:r w:rsidRPr="00E87ED7">
        <w:rPr>
          <w:lang w:val="es-MX"/>
        </w:rPr>
        <w:t xml:space="preserve"> examinan los efectos de la expansión urbana (</w:t>
      </w:r>
      <w:proofErr w:type="spellStart"/>
      <w:r w:rsidRPr="00E87ED7">
        <w:rPr>
          <w:i/>
          <w:iCs/>
          <w:lang w:val="es-MX"/>
        </w:rPr>
        <w:t>urban</w:t>
      </w:r>
      <w:proofErr w:type="spellEnd"/>
      <w:r w:rsidRPr="00E87ED7">
        <w:rPr>
          <w:i/>
          <w:iCs/>
          <w:lang w:val="es-MX"/>
        </w:rPr>
        <w:t xml:space="preserve"> </w:t>
      </w:r>
      <w:proofErr w:type="spellStart"/>
      <w:r w:rsidRPr="00E87ED7">
        <w:rPr>
          <w:i/>
          <w:iCs/>
          <w:lang w:val="es-MX"/>
        </w:rPr>
        <w:t>sprawl</w:t>
      </w:r>
      <w:proofErr w:type="spellEnd"/>
      <w:r w:rsidRPr="00E87ED7">
        <w:rPr>
          <w:lang w:val="es-MX"/>
        </w:rPr>
        <w:t>) y la densidad poblacional (población por milla cuadrada) en el crimen en municipios suburbanos y rurales</w:t>
      </w:r>
      <w:r>
        <w:rPr>
          <w:lang w:val="es-MX"/>
        </w:rPr>
        <w:t xml:space="preserve"> de Pensilvania, EE.UU</w:t>
      </w:r>
      <w:r w:rsidRPr="00E87ED7">
        <w:rPr>
          <w:lang w:val="es-MX"/>
        </w:rPr>
        <w:t xml:space="preserve">. Se fundamentan en las teorías </w:t>
      </w:r>
      <w:proofErr w:type="spellStart"/>
      <w:r w:rsidRPr="00E87ED7">
        <w:rPr>
          <w:lang w:val="es-MX"/>
        </w:rPr>
        <w:t>macro-nivel</w:t>
      </w:r>
      <w:proofErr w:type="spellEnd"/>
      <w:r w:rsidRPr="00E87ED7">
        <w:rPr>
          <w:lang w:val="es-MX"/>
        </w:rPr>
        <w:t xml:space="preserve"> de desorganización social, eficacia colectiva y capital social. Estas teorías explican el crimen a través del debilitamiento de los lazos sociales y la capacidad de una comunidad para autorregularse y ejercer control social informal. El estudio busca integrar la densidad poblacional como una característica estructural más dentro de este marco teórico, argumentando que puede impactar indirectamente en el crimen al influir en el entorno social (mediante la interacción social, redes y control) capaz de controlar el comportamiento.</w:t>
      </w:r>
    </w:p>
    <w:p w14:paraId="7E922255" w14:textId="77777777" w:rsidR="00A114DE" w:rsidRPr="00E87ED7" w:rsidRDefault="00A114DE" w:rsidP="00A114DE">
      <w:pPr>
        <w:spacing w:before="120" w:after="120"/>
        <w:jc w:val="both"/>
        <w:rPr>
          <w:lang w:val="es-MX"/>
        </w:rPr>
      </w:pPr>
      <w:r w:rsidRPr="00E87ED7">
        <w:rPr>
          <w:lang w:val="es-MX"/>
        </w:rPr>
        <w:t xml:space="preserve">La expansión urbana es conceptualizada de acuerdo con cuatro factores principales: </w:t>
      </w:r>
    </w:p>
    <w:p w14:paraId="473C0865" w14:textId="77777777" w:rsidR="00A114DE" w:rsidRPr="00E87ED7" w:rsidRDefault="00A114DE" w:rsidP="00A114DE">
      <w:pPr>
        <w:pStyle w:val="Prrafodelista"/>
        <w:numPr>
          <w:ilvl w:val="0"/>
          <w:numId w:val="1"/>
        </w:numPr>
        <w:spacing w:before="120" w:after="120"/>
        <w:jc w:val="both"/>
        <w:rPr>
          <w:lang w:val="es-MX"/>
        </w:rPr>
      </w:pPr>
      <w:r w:rsidRPr="00E87ED7">
        <w:rPr>
          <w:lang w:val="es-MX"/>
        </w:rPr>
        <w:t>Densidad de desarrollo: La cantidad de desarrollo en un área específica.</w:t>
      </w:r>
    </w:p>
    <w:p w14:paraId="651AEBB9" w14:textId="77777777" w:rsidR="00A114DE" w:rsidRPr="00E87ED7" w:rsidRDefault="00A114DE" w:rsidP="00A114DE">
      <w:pPr>
        <w:pStyle w:val="Prrafodelista"/>
        <w:numPr>
          <w:ilvl w:val="0"/>
          <w:numId w:val="1"/>
        </w:numPr>
        <w:spacing w:before="120" w:after="120"/>
        <w:jc w:val="both"/>
        <w:rPr>
          <w:lang w:val="es-MX"/>
        </w:rPr>
      </w:pPr>
      <w:r w:rsidRPr="00E87ED7">
        <w:rPr>
          <w:lang w:val="es-MX"/>
        </w:rPr>
        <w:t>Diversidad de uso del suelo: La mezcla de diferentes tipos de usos del suelo, como residencial, comercial e industrial.</w:t>
      </w:r>
    </w:p>
    <w:p w14:paraId="54D1FAA9" w14:textId="77777777" w:rsidR="00A114DE" w:rsidRPr="00E87ED7" w:rsidRDefault="00A114DE" w:rsidP="00A114DE">
      <w:pPr>
        <w:pStyle w:val="Prrafodelista"/>
        <w:numPr>
          <w:ilvl w:val="0"/>
          <w:numId w:val="1"/>
        </w:numPr>
        <w:spacing w:before="120" w:after="120"/>
        <w:jc w:val="both"/>
        <w:rPr>
          <w:lang w:val="es-MX"/>
        </w:rPr>
      </w:pPr>
      <w:r w:rsidRPr="00E87ED7">
        <w:rPr>
          <w:lang w:val="es-MX"/>
        </w:rPr>
        <w:t>Centralización de actividades: La concentración de actividades en áreas específicas.</w:t>
      </w:r>
    </w:p>
    <w:p w14:paraId="168A1929" w14:textId="77777777" w:rsidR="00A114DE" w:rsidRPr="00E87ED7" w:rsidRDefault="00A114DE" w:rsidP="00A114DE">
      <w:pPr>
        <w:pStyle w:val="Prrafodelista"/>
        <w:numPr>
          <w:ilvl w:val="0"/>
          <w:numId w:val="1"/>
        </w:numPr>
        <w:spacing w:before="120" w:after="120"/>
        <w:jc w:val="both"/>
        <w:rPr>
          <w:lang w:val="es-MX"/>
        </w:rPr>
      </w:pPr>
      <w:r w:rsidRPr="00E87ED7">
        <w:rPr>
          <w:lang w:val="es-MX"/>
        </w:rPr>
        <w:t>Accesibilidad de las calles: La facilidad de acceso y conectividad de las calles dentro de un área.</w:t>
      </w:r>
    </w:p>
    <w:p w14:paraId="4AF405B9"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La expansión urbana está relacionada con la compactación de los vecindarios y la calidad de vida, sugiriendo que los vecindarios más compactos se correlacionan con mejores oportunidades económicas, menores costos combinados de transporte y vivienda, más opciones de transporte, y una vida más saludable y prolongada.</w:t>
      </w:r>
    </w:p>
    <w:p w14:paraId="0E8C5D28"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Esta investigación posee un diseño longitudinal y de corte transversal. Mediante muestreo intencional (</w:t>
      </w:r>
      <w:proofErr w:type="spellStart"/>
      <w:r w:rsidRPr="00E87ED7">
        <w:rPr>
          <w:rFonts w:eastAsia="Times New Roman" w:cs="Times New Roman"/>
          <w:i/>
          <w:iCs/>
          <w:kern w:val="0"/>
          <w:lang w:eastAsia="es-CL"/>
          <w14:ligatures w14:val="none"/>
        </w:rPr>
        <w:t>purposive</w:t>
      </w:r>
      <w:proofErr w:type="spellEnd"/>
      <w:r w:rsidRPr="00E87ED7">
        <w:rPr>
          <w:rFonts w:eastAsia="Times New Roman" w:cs="Times New Roman"/>
          <w:kern w:val="0"/>
          <w:lang w:eastAsia="es-CL"/>
          <w14:ligatures w14:val="none"/>
        </w:rPr>
        <w:t xml:space="preserve">) y análisis de regresión por mínimos cuadrados ordinarios (OLS), analiza datos de 142 municipios de 18 condados de Pensilvania (EE.UU.) circundantes a áreas metropolitanas importantes  entre 2000 y 2010, y el cambio porcentual entre ambos períodos. Estos datos provienen del Censo de EE.UU. (2000 y 2010) y del </w:t>
      </w:r>
      <w:proofErr w:type="spellStart"/>
      <w:r w:rsidRPr="00E87ED7">
        <w:rPr>
          <w:rFonts w:eastAsia="Times New Roman" w:cs="Times New Roman"/>
          <w:kern w:val="0"/>
          <w:lang w:eastAsia="es-CL"/>
          <w14:ligatures w14:val="none"/>
        </w:rPr>
        <w:t>Uniform</w:t>
      </w:r>
      <w:proofErr w:type="spellEnd"/>
      <w:r w:rsidRPr="00E87ED7">
        <w:rPr>
          <w:rFonts w:eastAsia="Times New Roman" w:cs="Times New Roman"/>
          <w:kern w:val="0"/>
          <w:lang w:eastAsia="es-CL"/>
          <w14:ligatures w14:val="none"/>
        </w:rPr>
        <w:t xml:space="preserve"> </w:t>
      </w:r>
      <w:proofErr w:type="spellStart"/>
      <w:r w:rsidRPr="00E87ED7">
        <w:rPr>
          <w:rFonts w:eastAsia="Times New Roman" w:cs="Times New Roman"/>
          <w:kern w:val="0"/>
          <w:lang w:eastAsia="es-CL"/>
          <w14:ligatures w14:val="none"/>
        </w:rPr>
        <w:t>Crime</w:t>
      </w:r>
      <w:proofErr w:type="spellEnd"/>
      <w:r w:rsidRPr="00E87ED7">
        <w:rPr>
          <w:rFonts w:eastAsia="Times New Roman" w:cs="Times New Roman"/>
          <w:kern w:val="0"/>
          <w:lang w:eastAsia="es-CL"/>
          <w14:ligatures w14:val="none"/>
        </w:rPr>
        <w:t xml:space="preserve"> </w:t>
      </w:r>
      <w:proofErr w:type="spellStart"/>
      <w:r w:rsidRPr="00E87ED7">
        <w:rPr>
          <w:rFonts w:eastAsia="Times New Roman" w:cs="Times New Roman"/>
          <w:kern w:val="0"/>
          <w:lang w:eastAsia="es-CL"/>
          <w14:ligatures w14:val="none"/>
        </w:rPr>
        <w:t>Report</w:t>
      </w:r>
      <w:proofErr w:type="spellEnd"/>
      <w:r w:rsidRPr="00E87ED7">
        <w:rPr>
          <w:rFonts w:eastAsia="Times New Roman" w:cs="Times New Roman"/>
          <w:kern w:val="0"/>
          <w:lang w:eastAsia="es-CL"/>
          <w14:ligatures w14:val="none"/>
        </w:rPr>
        <w:t xml:space="preserve"> (UCR) del FBI. Para pobreza en 2010 se usó la American </w:t>
      </w:r>
      <w:proofErr w:type="spellStart"/>
      <w:r w:rsidRPr="00E87ED7">
        <w:rPr>
          <w:rFonts w:eastAsia="Times New Roman" w:cs="Times New Roman"/>
          <w:kern w:val="0"/>
          <w:lang w:eastAsia="es-CL"/>
          <w14:ligatures w14:val="none"/>
        </w:rPr>
        <w:t>Community</w:t>
      </w:r>
      <w:proofErr w:type="spellEnd"/>
      <w:r w:rsidRPr="00E87ED7">
        <w:rPr>
          <w:rFonts w:eastAsia="Times New Roman" w:cs="Times New Roman"/>
          <w:kern w:val="0"/>
          <w:lang w:eastAsia="es-CL"/>
          <w14:ligatures w14:val="none"/>
        </w:rPr>
        <w:t xml:space="preserve"> </w:t>
      </w:r>
      <w:proofErr w:type="spellStart"/>
      <w:r w:rsidRPr="00E87ED7">
        <w:rPr>
          <w:rFonts w:eastAsia="Times New Roman" w:cs="Times New Roman"/>
          <w:kern w:val="0"/>
          <w:lang w:eastAsia="es-CL"/>
          <w14:ligatures w14:val="none"/>
        </w:rPr>
        <w:t>Survey</w:t>
      </w:r>
      <w:proofErr w:type="spellEnd"/>
      <w:r w:rsidRPr="00E87ED7">
        <w:rPr>
          <w:rFonts w:eastAsia="Times New Roman" w:cs="Times New Roman"/>
          <w:kern w:val="0"/>
          <w:lang w:eastAsia="es-CL"/>
          <w14:ligatures w14:val="none"/>
        </w:rPr>
        <w:t xml:space="preserve"> (ACS).</w:t>
      </w:r>
    </w:p>
    <w:p w14:paraId="39DE7DEE"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Las variables son:</w:t>
      </w:r>
    </w:p>
    <w:p w14:paraId="2791E85B" w14:textId="77777777" w:rsidR="00A114DE" w:rsidRPr="00E87ED7" w:rsidRDefault="00A114DE" w:rsidP="00A114DE">
      <w:pPr>
        <w:pStyle w:val="Prrafodelista"/>
        <w:numPr>
          <w:ilvl w:val="0"/>
          <w:numId w:val="2"/>
        </w:num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Independientes: Porcentaje de población adulta, caucásica, de hogares encabezados por mujeres con hijos, en pobreza, de viviendas ocupadas por sus dueños y vacantes; población total; densidad poblacional.</w:t>
      </w:r>
    </w:p>
    <w:p w14:paraId="238BBD2F" w14:textId="77777777" w:rsidR="00A114DE" w:rsidRPr="00E87ED7" w:rsidRDefault="00A114DE" w:rsidP="00A114DE">
      <w:pPr>
        <w:pStyle w:val="Prrafodelista"/>
        <w:numPr>
          <w:ilvl w:val="0"/>
          <w:numId w:val="2"/>
        </w:num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Dependientes: Tasas de crimen violento y de crimen contra la propiedad (agregadas a nivel municipal).</w:t>
      </w:r>
    </w:p>
    <w:p w14:paraId="42E56A8C"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Los principales hallazgos de este estudio apuntan a que las características municipales tradicionales de la desorganización social explican significativamente el crimen violento y contra la propiedad. La densidad poblacional tuvo una relación negativa significativa con el crimen contra la propiedad en los modelos transversales (2000 y 2010).</w:t>
      </w:r>
      <w:r w:rsidRPr="00E87ED7">
        <w:t xml:space="preserve"> </w:t>
      </w:r>
      <w:r w:rsidRPr="00E87ED7">
        <w:rPr>
          <w:rFonts w:eastAsia="Times New Roman" w:cs="Times New Roman"/>
          <w:kern w:val="0"/>
          <w:lang w:eastAsia="es-CL"/>
          <w14:ligatures w14:val="none"/>
        </w:rPr>
        <w:t xml:space="preserve">Esto sugiere que las áreas con menor densidad poblacional (como las zonas suburbanas y rurales) tienden a tener mayores niveles de delitos contra la propiedad. Por otro lado, no se encontró una relación significativa entre densidad poblacional y crimen violento, contrario a la literatura revisada. El </w:t>
      </w:r>
      <w:r w:rsidRPr="00E87ED7">
        <w:rPr>
          <w:rFonts w:eastAsia="Times New Roman" w:cs="Times New Roman"/>
          <w:kern w:val="0"/>
          <w:lang w:eastAsia="es-CL"/>
          <w14:ligatures w14:val="none"/>
        </w:rPr>
        <w:lastRenderedPageBreak/>
        <w:t>modelo de cambio porcentual (2000-2010) no mostró relaciones significativas, probablemente debido al cambio mínimo en las variables durante ese período.</w:t>
      </w:r>
    </w:p>
    <w:p w14:paraId="763558B8"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Por otro lado, los delitos violentos se asociaron con un menor porcentaje de población caucásica, un mayor porcentaje de hogares encabezados por mujeres con hijos menores de 18 años y un mayor porcentaje de viviendas ocupadas por sus propietarios. A su vez, los delitos contra la propiedad se relacionaron con un menor porcentaje de población caucásica, un mayor porcentaje de hogares encabezados por mujeres con hijos menores de 18 años, mayores niveles de pobreza y menor densidad poblacional.</w:t>
      </w:r>
    </w:p>
    <w:p w14:paraId="77997F34" w14:textId="77777777" w:rsidR="00A114DE" w:rsidRPr="00E87ED7" w:rsidRDefault="00A114DE" w:rsidP="00A114DE">
      <w:pPr>
        <w:spacing w:before="120" w:after="120" w:line="240" w:lineRule="auto"/>
        <w:jc w:val="both"/>
        <w:rPr>
          <w:rFonts w:eastAsia="Times New Roman" w:cs="Times New Roman"/>
          <w:kern w:val="0"/>
          <w:lang w:eastAsia="es-CL"/>
          <w14:ligatures w14:val="none"/>
        </w:rPr>
      </w:pPr>
      <w:r w:rsidRPr="00E87ED7">
        <w:rPr>
          <w:rFonts w:eastAsia="Times New Roman" w:cs="Times New Roman"/>
          <w:kern w:val="0"/>
          <w:lang w:eastAsia="es-CL"/>
          <w14:ligatures w14:val="none"/>
        </w:rPr>
        <w:t>En conclusión, el estudio sugiere que la densidad poblacional puede influir en los delitos contra la propiedad y que el entorno social de los vecindarios juega un papel crucial en la regulación del comportamiento criminal. Se recomienda que futuras investigaciones profundicen en la relación entre las características municipales, las tendencias de desarrollo estructural y los constructos sociales que impactan el comportamiento criminal.</w:t>
      </w:r>
    </w:p>
    <w:p w14:paraId="56B1F18A" w14:textId="77777777" w:rsidR="00A114DE"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b/>
          <w:bCs/>
          <w:kern w:val="0"/>
          <w:lang w:eastAsia="es-CL"/>
          <w14:ligatures w14:val="none"/>
        </w:rPr>
        <w:t>Goda y Torres (2018)</w:t>
      </w:r>
      <w:r>
        <w:rPr>
          <w:rFonts w:eastAsia="Times New Roman" w:cs="Times New Roman"/>
          <w:kern w:val="0"/>
          <w:lang w:eastAsia="es-CL"/>
          <w14:ligatures w14:val="none"/>
        </w:rPr>
        <w:t xml:space="preserve"> </w:t>
      </w:r>
      <w:r w:rsidRPr="00350F55">
        <w:rPr>
          <w:rFonts w:eastAsia="Times New Roman" w:cs="Times New Roman"/>
          <w:kern w:val="0"/>
          <w:lang w:eastAsia="es-CL"/>
          <w14:ligatures w14:val="none"/>
        </w:rPr>
        <w:t xml:space="preserve">investiga empíricamente si la desigualdad absoluta del </w:t>
      </w:r>
      <w:r>
        <w:rPr>
          <w:rFonts w:eastAsia="Times New Roman" w:cs="Times New Roman"/>
          <w:kern w:val="0"/>
          <w:lang w:eastAsia="es-CL"/>
          <w14:ligatures w14:val="none"/>
        </w:rPr>
        <w:t xml:space="preserve">ingreso </w:t>
      </w:r>
      <w:r w:rsidRPr="00350F55">
        <w:rPr>
          <w:rFonts w:eastAsia="Times New Roman" w:cs="Times New Roman"/>
          <w:kern w:val="0"/>
          <w:lang w:eastAsia="es-CL"/>
          <w14:ligatures w14:val="none"/>
        </w:rPr>
        <w:t>es un determinante más significativo y robusto de las tasas de crimen violento contra la propiedad que la desigualdad relativa</w:t>
      </w:r>
      <w:r>
        <w:rPr>
          <w:rFonts w:eastAsia="Times New Roman" w:cs="Times New Roman"/>
          <w:kern w:val="0"/>
          <w:lang w:eastAsia="es-CL"/>
          <w14:ligatures w14:val="none"/>
        </w:rPr>
        <w:t xml:space="preserve">. Se conceptualiza la desigualdad absoluta a través de </w:t>
      </w:r>
      <w:r w:rsidRPr="00E575FC">
        <w:rPr>
          <w:rFonts w:eastAsia="Times New Roman" w:cs="Times New Roman"/>
          <w:kern w:val="0"/>
          <w:lang w:eastAsia="es-CL"/>
          <w14:ligatures w14:val="none"/>
        </w:rPr>
        <w:t>medidas como el Gini absoluto (Gini relativo multiplicado por el ingreso medio) o la varianza, que capturan la distancia monetaria real entre ingresos y dependen de la interacción entre la distribución relativa y el nivel medio de ingresos</w:t>
      </w:r>
      <w:r>
        <w:rPr>
          <w:rFonts w:eastAsia="Times New Roman" w:cs="Times New Roman"/>
          <w:kern w:val="0"/>
          <w:lang w:eastAsia="es-CL"/>
          <w14:ligatures w14:val="none"/>
        </w:rPr>
        <w:t xml:space="preserve">; y la desigualdad relativa como </w:t>
      </w:r>
      <w:r w:rsidRPr="00E575FC">
        <w:rPr>
          <w:rFonts w:eastAsia="Times New Roman" w:cs="Times New Roman"/>
          <w:kern w:val="0"/>
          <w:lang w:eastAsia="es-CL"/>
          <w14:ligatures w14:val="none"/>
        </w:rPr>
        <w:t>medidas invariantes en escala como el coeficiente de Gini, que solo reflejan diferencias proporcionales</w:t>
      </w:r>
      <w:r>
        <w:rPr>
          <w:rFonts w:eastAsia="Times New Roman" w:cs="Times New Roman"/>
          <w:kern w:val="0"/>
          <w:lang w:eastAsia="es-CL"/>
          <w14:ligatures w14:val="none"/>
        </w:rPr>
        <w:t>.</w:t>
      </w:r>
    </w:p>
    <w:p w14:paraId="038C1A85" w14:textId="77777777" w:rsidR="00A114DE"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kern w:val="0"/>
          <w:lang w:eastAsia="es-CL"/>
          <w14:ligatures w14:val="none"/>
        </w:rPr>
        <w:t xml:space="preserve">Se sustentan en un enfoque sociológico, donde </w:t>
      </w:r>
      <w:r w:rsidRPr="00D200A1">
        <w:rPr>
          <w:rFonts w:eastAsia="Times New Roman" w:cs="Times New Roman"/>
          <w:kern w:val="0"/>
          <w:lang w:eastAsia="es-CL"/>
          <w14:ligatures w14:val="none"/>
        </w:rPr>
        <w:t>el crimen es un comportamiento desviado resultante de dinámicas sociales disfuncionales y anomia institucional, donde la desigualdad contribuye al debilitamiento de los lazos sociales y a la privación relativa</w:t>
      </w:r>
      <w:r>
        <w:rPr>
          <w:rFonts w:eastAsia="Times New Roman" w:cs="Times New Roman"/>
          <w:kern w:val="0"/>
          <w:lang w:eastAsia="es-CL"/>
          <w14:ligatures w14:val="none"/>
        </w:rPr>
        <w:t xml:space="preserve">; y uno económico, donde </w:t>
      </w:r>
      <w:r w:rsidRPr="00D200A1">
        <w:rPr>
          <w:rFonts w:eastAsia="Times New Roman" w:cs="Times New Roman"/>
          <w:kern w:val="0"/>
          <w:lang w:eastAsia="es-CL"/>
          <w14:ligatures w14:val="none"/>
        </w:rPr>
        <w:t>el crimen es una decisión de costo-beneficio; la participación en actividades ilegales es una función positiva de los retornos diferenciales absolutos esperados entre ingresos ilegales y legales</w:t>
      </w:r>
      <w:r>
        <w:rPr>
          <w:rFonts w:eastAsia="Times New Roman" w:cs="Times New Roman"/>
          <w:kern w:val="0"/>
          <w:lang w:eastAsia="es-CL"/>
          <w14:ligatures w14:val="none"/>
        </w:rPr>
        <w:t>.</w:t>
      </w:r>
    </w:p>
    <w:p w14:paraId="30E21C8F" w14:textId="77777777" w:rsidR="00A114DE"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kern w:val="0"/>
          <w:lang w:eastAsia="es-CL"/>
          <w14:ligatures w14:val="none"/>
        </w:rPr>
        <w:t>Este estudio es de carácter cuantitativo, con un diseño de datos de panel. Los datos corresponden a una m</w:t>
      </w:r>
      <w:r w:rsidRPr="00E575FC">
        <w:rPr>
          <w:rFonts w:eastAsia="Times New Roman" w:cs="Times New Roman"/>
          <w:kern w:val="0"/>
          <w:lang w:eastAsia="es-CL"/>
          <w14:ligatures w14:val="none"/>
        </w:rPr>
        <w:t>uestra de hasta 59 países desarrollados y en desarrollo. Los datos son promedios trianuales para el período 1980-1997. La muestra completa es de 59 países; algunos análisis usan una submuestra de 33 países para comparabilidad con estudios anteriores. Los datos de crimen (tasa de robos y hurtos con violencia por millón de habitantes) provienen de Interpol. Los datos de desigualdad y variables de control provienen principalmente del conjunto de datos de replicación de Neumayer (2005).</w:t>
      </w:r>
    </w:p>
    <w:p w14:paraId="6D6E7549" w14:textId="77777777" w:rsidR="00A114DE"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kern w:val="0"/>
          <w:lang w:eastAsia="es-CL"/>
          <w14:ligatures w14:val="none"/>
        </w:rPr>
        <w:t>Las variables principales son:</w:t>
      </w:r>
    </w:p>
    <w:p w14:paraId="41965B78" w14:textId="77777777" w:rsidR="00A114DE" w:rsidRPr="00E575FC" w:rsidRDefault="00A114DE" w:rsidP="00A114DE">
      <w:pPr>
        <w:pStyle w:val="Prrafodelista"/>
        <w:numPr>
          <w:ilvl w:val="0"/>
          <w:numId w:val="2"/>
        </w:numPr>
        <w:spacing w:before="120" w:after="120" w:line="240" w:lineRule="auto"/>
        <w:jc w:val="both"/>
        <w:rPr>
          <w:rFonts w:eastAsia="Times New Roman" w:cs="Times New Roman"/>
          <w:kern w:val="0"/>
          <w:lang w:eastAsia="es-CL"/>
          <w14:ligatures w14:val="none"/>
        </w:rPr>
      </w:pPr>
      <w:r w:rsidRPr="00E575FC">
        <w:rPr>
          <w:rFonts w:eastAsia="Times New Roman" w:cs="Times New Roman"/>
          <w:kern w:val="0"/>
          <w:lang w:eastAsia="es-CL"/>
          <w14:ligatures w14:val="none"/>
        </w:rPr>
        <w:t>Independientes: Medidas de desigualdad (relativas: coeficiente de Gini, ratio ingreso top20/bottom20; absolutas: logaritmo del Gini absoluto, logaritmo de la varianza, logaritmo de la distancia absoluta de ingresos top20-bottom20, etc.).</w:t>
      </w:r>
    </w:p>
    <w:p w14:paraId="403FDE70" w14:textId="77777777" w:rsidR="00A114DE" w:rsidRPr="00E575FC" w:rsidRDefault="00A114DE" w:rsidP="00A114DE">
      <w:pPr>
        <w:pStyle w:val="Prrafodelista"/>
        <w:numPr>
          <w:ilvl w:val="0"/>
          <w:numId w:val="2"/>
        </w:numPr>
        <w:spacing w:before="120" w:after="120" w:line="240" w:lineRule="auto"/>
        <w:jc w:val="both"/>
        <w:rPr>
          <w:rFonts w:eastAsia="Times New Roman" w:cs="Times New Roman"/>
          <w:kern w:val="0"/>
          <w:lang w:eastAsia="es-CL"/>
          <w14:ligatures w14:val="none"/>
        </w:rPr>
      </w:pPr>
      <w:r w:rsidRPr="00E575FC">
        <w:rPr>
          <w:rFonts w:eastAsia="Times New Roman" w:cs="Times New Roman"/>
          <w:kern w:val="0"/>
          <w:lang w:eastAsia="es-CL"/>
          <w14:ligatures w14:val="none"/>
        </w:rPr>
        <w:t>Dependientes: Logaritmo de la tasa de robos y hurtos violentos</w:t>
      </w:r>
      <w:r>
        <w:rPr>
          <w:rFonts w:eastAsia="Times New Roman" w:cs="Times New Roman"/>
          <w:kern w:val="0"/>
          <w:lang w:eastAsia="es-CL"/>
          <w14:ligatures w14:val="none"/>
        </w:rPr>
        <w:t>.</w:t>
      </w:r>
    </w:p>
    <w:p w14:paraId="6D455257" w14:textId="77777777" w:rsidR="00A114DE" w:rsidRDefault="00A114DE" w:rsidP="00A114DE">
      <w:pPr>
        <w:pStyle w:val="Prrafodelista"/>
        <w:numPr>
          <w:ilvl w:val="0"/>
          <w:numId w:val="2"/>
        </w:numPr>
        <w:spacing w:before="120" w:after="120" w:line="240" w:lineRule="auto"/>
        <w:jc w:val="both"/>
        <w:rPr>
          <w:rFonts w:eastAsia="Times New Roman" w:cs="Times New Roman"/>
          <w:kern w:val="0"/>
          <w:lang w:eastAsia="es-CL"/>
          <w14:ligatures w14:val="none"/>
        </w:rPr>
      </w:pPr>
      <w:r w:rsidRPr="00E575FC">
        <w:rPr>
          <w:rFonts w:eastAsia="Times New Roman" w:cs="Times New Roman"/>
          <w:kern w:val="0"/>
          <w:lang w:eastAsia="es-CL"/>
          <w14:ligatures w14:val="none"/>
        </w:rPr>
        <w:t>De control: Tasa de urbanización (y su término cuadrado), tasa de crecimiento del PIB per cápita, tasa de desempleo, tasa de participación femenina en la fuerza laboral, proporción de población masculina entre 15-64 años, índice de democracia, índice de violaciones de derechos humanos. En un chequeo de robustez se añade la tasa de pobreza.</w:t>
      </w:r>
    </w:p>
    <w:p w14:paraId="1774C3C7" w14:textId="77777777" w:rsidR="00A114DE"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kern w:val="0"/>
          <w:lang w:eastAsia="es-CL"/>
          <w14:ligatures w14:val="none"/>
        </w:rPr>
        <w:lastRenderedPageBreak/>
        <w:t>Los principales hallazgos arrojan que l</w:t>
      </w:r>
      <w:r w:rsidRPr="00457FB5">
        <w:rPr>
          <w:rFonts w:eastAsia="Times New Roman" w:cs="Times New Roman"/>
          <w:kern w:val="0"/>
          <w:lang w:eastAsia="es-CL"/>
          <w14:ligatures w14:val="none"/>
        </w:rPr>
        <w:t>a desigualdad absoluta es un determinante mucho más robusto y estadísticamente significativo de las tasas de delitos violentos contra la propiedad (robos y hurtos con violencia) que la desigualdad relativa (medida comúnmente por el índice de Gini).</w:t>
      </w:r>
      <w:r>
        <w:rPr>
          <w:rFonts w:eastAsia="Times New Roman" w:cs="Times New Roman"/>
          <w:kern w:val="0"/>
          <w:lang w:eastAsia="es-CL"/>
          <w14:ligatures w14:val="none"/>
        </w:rPr>
        <w:t xml:space="preserve"> </w:t>
      </w:r>
      <w:r w:rsidRPr="00457FB5">
        <w:rPr>
          <w:rFonts w:eastAsia="Times New Roman" w:cs="Times New Roman"/>
          <w:kern w:val="0"/>
          <w:lang w:eastAsia="es-CL"/>
          <w14:ligatures w14:val="none"/>
        </w:rPr>
        <w:t>Las medidas de desigualdad relativa no muestran una correlación clara con el crimen en estudios internacionales, mientras que la desigualdad absoluta sí lo hace.</w:t>
      </w:r>
      <w:r>
        <w:rPr>
          <w:rFonts w:eastAsia="Times New Roman" w:cs="Times New Roman"/>
          <w:kern w:val="0"/>
          <w:lang w:eastAsia="es-CL"/>
          <w14:ligatures w14:val="none"/>
        </w:rPr>
        <w:t xml:space="preserve"> </w:t>
      </w:r>
      <w:r w:rsidRPr="00457FB5">
        <w:rPr>
          <w:rFonts w:eastAsia="Times New Roman" w:cs="Times New Roman"/>
          <w:kern w:val="0"/>
          <w:lang w:eastAsia="es-CL"/>
          <w14:ligatures w14:val="none"/>
        </w:rPr>
        <w:t>La desigualdad absoluta captura mejor los incentivos económicos del crimen, ya que refleja la diferencia absoluta de ingresos entre actividades legales e ilegales.</w:t>
      </w:r>
      <w:r>
        <w:rPr>
          <w:rFonts w:eastAsia="Times New Roman" w:cs="Times New Roman"/>
          <w:kern w:val="0"/>
          <w:lang w:eastAsia="es-CL"/>
          <w14:ligatures w14:val="none"/>
        </w:rPr>
        <w:t xml:space="preserve"> </w:t>
      </w:r>
      <w:r w:rsidRPr="00457FB5">
        <w:rPr>
          <w:rFonts w:eastAsia="Times New Roman" w:cs="Times New Roman"/>
          <w:kern w:val="0"/>
          <w:lang w:eastAsia="es-CL"/>
          <w14:ligatures w14:val="none"/>
        </w:rPr>
        <w:t>Niveles altos de desigualdad absoluta sugieren que las élites pueden capturar instituciones, volviéndolas disfuncionales y fomentando la anomia social.</w:t>
      </w:r>
    </w:p>
    <w:p w14:paraId="7587599E" w14:textId="77777777" w:rsidR="00A114DE" w:rsidRPr="00E575FC" w:rsidRDefault="00A114DE" w:rsidP="00A114DE">
      <w:pPr>
        <w:spacing w:before="120" w:after="120" w:line="240" w:lineRule="auto"/>
        <w:jc w:val="both"/>
        <w:rPr>
          <w:rFonts w:eastAsia="Times New Roman" w:cs="Times New Roman"/>
          <w:kern w:val="0"/>
          <w:lang w:eastAsia="es-CL"/>
          <w14:ligatures w14:val="none"/>
        </w:rPr>
      </w:pPr>
      <w:r>
        <w:rPr>
          <w:rFonts w:eastAsia="Times New Roman" w:cs="Times New Roman"/>
          <w:kern w:val="0"/>
          <w:lang w:eastAsia="es-CL"/>
          <w14:ligatures w14:val="none"/>
        </w:rPr>
        <w:t xml:space="preserve">De esta forma, se </w:t>
      </w:r>
      <w:r w:rsidRPr="00457FB5">
        <w:rPr>
          <w:rFonts w:eastAsia="Times New Roman" w:cs="Times New Roman"/>
          <w:kern w:val="0"/>
          <w:lang w:eastAsia="es-CL"/>
          <w14:ligatures w14:val="none"/>
        </w:rPr>
        <w:t>demuestra que la omisión de medidas de desigualdad absoluta en los estudios empíricos sobre crimen es una limitación importante que puede llevar a conclusiones incorrectas.</w:t>
      </w:r>
    </w:p>
    <w:p w14:paraId="648608AB" w14:textId="77777777" w:rsidR="00A114DE" w:rsidRDefault="00A114DE" w:rsidP="00A114DE">
      <w:pPr>
        <w:spacing w:before="120" w:after="120"/>
        <w:jc w:val="both"/>
        <w:rPr>
          <w:lang w:val="es-MX"/>
        </w:rPr>
      </w:pPr>
      <w:r>
        <w:rPr>
          <w:b/>
          <w:bCs/>
          <w:lang w:val="es-MX"/>
        </w:rPr>
        <w:t xml:space="preserve">Han, </w:t>
      </w:r>
      <w:r w:rsidRPr="00ED41FC">
        <w:rPr>
          <w:b/>
          <w:bCs/>
          <w:lang w:val="es-MX"/>
        </w:rPr>
        <w:t>Bandyopadhyay y Bhattacharya</w:t>
      </w:r>
      <w:r>
        <w:rPr>
          <w:b/>
          <w:bCs/>
          <w:lang w:val="es-MX"/>
        </w:rPr>
        <w:t xml:space="preserve"> (2013) </w:t>
      </w:r>
      <w:r w:rsidRPr="00ED41FC">
        <w:rPr>
          <w:lang w:val="es-MX"/>
        </w:rPr>
        <w:t>examina los determinantes de los delitos violentos y contra la propiedad en Inglaterra y Gales utilizando datos a nivel de áreas de fuerza policial (PFA) para el período 1992-2008.</w:t>
      </w:r>
      <w:r>
        <w:rPr>
          <w:lang w:val="es-MX"/>
        </w:rPr>
        <w:t xml:space="preserve"> </w:t>
      </w:r>
      <w:r w:rsidRPr="00ED41FC">
        <w:rPr>
          <w:lang w:val="es-MX"/>
        </w:rPr>
        <w:t>El marco teórico se basa en el modelo económico del crimen de Becker (1968), donde un individuo decide cometer un delito evaluando los beneficios monetarios frente a la probabilidad de ser aprehendido y castigado. El artículo sigue un modelo de forma reducida que incorpora incentivos y desincentivos económicos para delinquir.</w:t>
      </w:r>
    </w:p>
    <w:p w14:paraId="05077525" w14:textId="77777777" w:rsidR="00A114DE" w:rsidRDefault="00A114DE" w:rsidP="00A114DE">
      <w:pPr>
        <w:spacing w:before="120" w:after="120"/>
        <w:jc w:val="both"/>
        <w:rPr>
          <w:lang w:val="es-MX"/>
        </w:rPr>
      </w:pPr>
      <w:r w:rsidRPr="00ED41FC">
        <w:rPr>
          <w:lang w:val="es-MX"/>
        </w:rPr>
        <w:t>Se argumenta que una mayor detección y encarcelamiento aumentan el costo esperado del delito, desincentivándolo. El efecto del desempleo y los ingresos es ambiguo teóricamente debido a efectos de "motivación" y "oportunidad" contrapuestos. Una mayor proporción de jóvenes y desigualdad se espera, en teoría, que aumenten la delincuencia.</w:t>
      </w:r>
    </w:p>
    <w:p w14:paraId="0A25CAEF" w14:textId="77777777" w:rsidR="00A114DE" w:rsidRDefault="00A114DE" w:rsidP="00A114DE">
      <w:pPr>
        <w:spacing w:before="120" w:after="120"/>
        <w:jc w:val="both"/>
        <w:rPr>
          <w:lang w:val="es-MX"/>
        </w:rPr>
      </w:pPr>
      <w:r>
        <w:rPr>
          <w:lang w:val="es-MX"/>
        </w:rPr>
        <w:t>A través de un análisis de datos de panel dinámico, e</w:t>
      </w:r>
      <w:r w:rsidRPr="00ED41FC">
        <w:rPr>
          <w:lang w:val="es-MX"/>
        </w:rPr>
        <w:t>l estudio examina seis tipos de delitos categorizados en: (1) violentos (violencia contra la persona, delitos sexuales y robo con intimidación) y (2) contra la propiedad (</w:t>
      </w:r>
      <w:proofErr w:type="spellStart"/>
      <w:r w:rsidRPr="00ED41FC">
        <w:rPr>
          <w:lang w:val="es-MX"/>
        </w:rPr>
        <w:t>burglary</w:t>
      </w:r>
      <w:proofErr w:type="spellEnd"/>
      <w:r w:rsidRPr="00ED41FC">
        <w:rPr>
          <w:lang w:val="es-MX"/>
        </w:rPr>
        <w:t>, robo/hurto y fraude/falsificación).</w:t>
      </w:r>
      <w:r>
        <w:rPr>
          <w:lang w:val="es-MX"/>
        </w:rPr>
        <w:t xml:space="preserve"> </w:t>
      </w:r>
    </w:p>
    <w:p w14:paraId="66E6F908" w14:textId="77777777" w:rsidR="00A114DE" w:rsidRDefault="00A114DE" w:rsidP="00A114DE">
      <w:pPr>
        <w:spacing w:before="120" w:after="120"/>
        <w:jc w:val="both"/>
        <w:rPr>
          <w:lang w:val="es-MX"/>
        </w:rPr>
      </w:pPr>
      <w:r>
        <w:rPr>
          <w:lang w:val="es-MX"/>
        </w:rPr>
        <w:t>Las variables corresponden a:</w:t>
      </w:r>
    </w:p>
    <w:p w14:paraId="45EC8950" w14:textId="77777777" w:rsidR="00A114DE" w:rsidRPr="00ED41FC" w:rsidRDefault="00A114DE" w:rsidP="00A114DE">
      <w:pPr>
        <w:pStyle w:val="Prrafodelista"/>
        <w:numPr>
          <w:ilvl w:val="0"/>
          <w:numId w:val="3"/>
        </w:numPr>
        <w:spacing w:before="120" w:after="120"/>
        <w:jc w:val="both"/>
        <w:rPr>
          <w:lang w:val="es-MX"/>
        </w:rPr>
      </w:pPr>
      <w:r w:rsidRPr="00ED41FC">
        <w:rPr>
          <w:lang w:val="es-MX"/>
        </w:rPr>
        <w:t xml:space="preserve">Independientes: Tasa de desempleo, ingresos reales semanales promedio, proporción de jóvenes (15-24 años), Coeficiente de Gini (o desigualdad salarial </w:t>
      </w:r>
      <w:proofErr w:type="spellStart"/>
      <w:r w:rsidRPr="00ED41FC">
        <w:rPr>
          <w:lang w:val="es-MX"/>
        </w:rPr>
        <w:t>intercuartil</w:t>
      </w:r>
      <w:proofErr w:type="spellEnd"/>
      <w:r w:rsidRPr="00ED41FC">
        <w:rPr>
          <w:lang w:val="es-MX"/>
        </w:rPr>
        <w:t xml:space="preserve"> en chequeos de robustez), </w:t>
      </w:r>
      <w:proofErr w:type="spellStart"/>
      <w:r w:rsidRPr="00ED41FC">
        <w:rPr>
          <w:lang w:val="es-MX"/>
        </w:rPr>
        <w:t>dummy</w:t>
      </w:r>
      <w:proofErr w:type="spellEnd"/>
      <w:r w:rsidRPr="00ED41FC">
        <w:rPr>
          <w:lang w:val="es-MX"/>
        </w:rPr>
        <w:t xml:space="preserve"> por cambio en reglas de conteo (1998), tendencia temporal.</w:t>
      </w:r>
    </w:p>
    <w:p w14:paraId="1E5CA100" w14:textId="77777777" w:rsidR="00A114DE" w:rsidRPr="00ED41FC" w:rsidRDefault="00A114DE" w:rsidP="00A114DE">
      <w:pPr>
        <w:pStyle w:val="Prrafodelista"/>
        <w:numPr>
          <w:ilvl w:val="0"/>
          <w:numId w:val="3"/>
        </w:numPr>
        <w:spacing w:before="120" w:after="120"/>
        <w:jc w:val="both"/>
        <w:rPr>
          <w:lang w:val="es-MX"/>
        </w:rPr>
      </w:pPr>
      <w:r w:rsidRPr="00ED41FC">
        <w:rPr>
          <w:lang w:val="es-MX"/>
        </w:rPr>
        <w:t>Dependientes: Tasas de criminalidad (delitos por cada 100,000 habitantes) para seis categorías: Delitos violentos (violencia contra la persona, delitos sexuales, robo) y Delitos contra la propiedad (allanamiento de morada, hurto y manejo de bienes robados, fraude y falsificación).</w:t>
      </w:r>
    </w:p>
    <w:p w14:paraId="629935CB" w14:textId="77777777" w:rsidR="00A114DE" w:rsidRDefault="00A114DE" w:rsidP="00A114DE">
      <w:pPr>
        <w:pStyle w:val="Prrafodelista"/>
        <w:numPr>
          <w:ilvl w:val="0"/>
          <w:numId w:val="3"/>
        </w:numPr>
        <w:spacing w:before="120" w:after="120"/>
        <w:jc w:val="both"/>
        <w:rPr>
          <w:lang w:val="es-MX"/>
        </w:rPr>
      </w:pPr>
      <w:r w:rsidRPr="00ED41FC">
        <w:rPr>
          <w:lang w:val="es-MX"/>
        </w:rPr>
        <w:t xml:space="preserve">De control: Efectos fijos por PFA (αi), variable </w:t>
      </w:r>
      <w:proofErr w:type="spellStart"/>
      <w:r w:rsidRPr="00ED41FC">
        <w:rPr>
          <w:i/>
          <w:iCs/>
          <w:lang w:val="es-MX"/>
        </w:rPr>
        <w:t>dummy</w:t>
      </w:r>
      <w:proofErr w:type="spellEnd"/>
      <w:r w:rsidRPr="00ED41FC">
        <w:rPr>
          <w:lang w:val="es-MX"/>
        </w:rPr>
        <w:t xml:space="preserve"> por cambio metodológico en 1998, tendencia temporal.</w:t>
      </w:r>
    </w:p>
    <w:p w14:paraId="2AB1A0D0" w14:textId="77777777" w:rsidR="00A114DE" w:rsidRDefault="00A114DE" w:rsidP="00A114DE">
      <w:pPr>
        <w:spacing w:before="120" w:after="120"/>
        <w:jc w:val="both"/>
        <w:rPr>
          <w:lang w:val="es-MX"/>
        </w:rPr>
      </w:pPr>
      <w:r>
        <w:rPr>
          <w:lang w:val="es-MX"/>
        </w:rPr>
        <w:t xml:space="preserve">Los principales hallazgos señalan que: </w:t>
      </w:r>
    </w:p>
    <w:p w14:paraId="7B730CE6" w14:textId="77777777" w:rsidR="00A114DE" w:rsidRPr="00CB7001" w:rsidRDefault="00A114DE" w:rsidP="00A114DE">
      <w:pPr>
        <w:pStyle w:val="Prrafodelista"/>
        <w:numPr>
          <w:ilvl w:val="0"/>
          <w:numId w:val="4"/>
        </w:numPr>
        <w:spacing w:before="120" w:after="120"/>
        <w:jc w:val="both"/>
        <w:rPr>
          <w:lang w:val="es-MX"/>
        </w:rPr>
      </w:pPr>
      <w:r w:rsidRPr="00CB7001">
        <w:rPr>
          <w:lang w:val="es-MX"/>
        </w:rPr>
        <w:t>Se encontró un efecto positivo y significativo de la tasa de criminalidad rezagada (</w:t>
      </w:r>
      <w:proofErr w:type="spellStart"/>
      <w:r w:rsidRPr="00CB7001">
        <w:rPr>
          <w:lang w:val="es-MX"/>
        </w:rPr>
        <w:t>own-lagged</w:t>
      </w:r>
      <w:proofErr w:type="spellEnd"/>
      <w:r w:rsidRPr="00CB7001">
        <w:rPr>
          <w:lang w:val="es-MX"/>
        </w:rPr>
        <w:t xml:space="preserve"> </w:t>
      </w:r>
      <w:proofErr w:type="spellStart"/>
      <w:r w:rsidRPr="00CB7001">
        <w:rPr>
          <w:lang w:val="es-MX"/>
        </w:rPr>
        <w:t>crime</w:t>
      </w:r>
      <w:proofErr w:type="spellEnd"/>
      <w:r w:rsidRPr="00CB7001">
        <w:rPr>
          <w:lang w:val="es-MX"/>
        </w:rPr>
        <w:t xml:space="preserve"> </w:t>
      </w:r>
      <w:proofErr w:type="spellStart"/>
      <w:r w:rsidRPr="00CB7001">
        <w:rPr>
          <w:lang w:val="es-MX"/>
        </w:rPr>
        <w:t>rate</w:t>
      </w:r>
      <w:proofErr w:type="spellEnd"/>
      <w:r w:rsidRPr="00CB7001">
        <w:rPr>
          <w:lang w:val="es-MX"/>
        </w:rPr>
        <w:t>), siendo este efecto más fuerte en los delitos contra la propiedad que en los violentos.</w:t>
      </w:r>
    </w:p>
    <w:p w14:paraId="07C2BC62" w14:textId="77777777" w:rsidR="00A114DE" w:rsidRPr="00CB7001" w:rsidRDefault="00A114DE" w:rsidP="00A114DE">
      <w:pPr>
        <w:pStyle w:val="Prrafodelista"/>
        <w:numPr>
          <w:ilvl w:val="0"/>
          <w:numId w:val="4"/>
        </w:numPr>
        <w:spacing w:before="120" w:after="120"/>
        <w:jc w:val="both"/>
        <w:rPr>
          <w:lang w:val="es-MX"/>
        </w:rPr>
      </w:pPr>
      <w:r w:rsidRPr="00CB7001">
        <w:rPr>
          <w:lang w:val="es-MX"/>
        </w:rPr>
        <w:lastRenderedPageBreak/>
        <w:t>Las variables de aplicación de la ley tienen un impacto significativo: un aumento en la tasa de detección y en la población carcelaria conduce, en promedio, a una disminución de los delitos tanto violentos como contra la propiedad.</w:t>
      </w:r>
    </w:p>
    <w:p w14:paraId="54C1B392" w14:textId="77777777" w:rsidR="00A114DE" w:rsidRPr="00CB7001" w:rsidRDefault="00A114DE" w:rsidP="00A114DE">
      <w:pPr>
        <w:pStyle w:val="Prrafodelista"/>
        <w:numPr>
          <w:ilvl w:val="0"/>
          <w:numId w:val="4"/>
        </w:numPr>
        <w:spacing w:before="120" w:after="120"/>
        <w:jc w:val="both"/>
        <w:rPr>
          <w:lang w:val="es-MX"/>
        </w:rPr>
      </w:pPr>
      <w:r w:rsidRPr="00CB7001">
        <w:rPr>
          <w:lang w:val="es-MX"/>
        </w:rPr>
        <w:t>Un aumento del 1% en la tasa de detección reduce el robo (</w:t>
      </w:r>
      <w:proofErr w:type="spellStart"/>
      <w:r w:rsidRPr="00CB7001">
        <w:rPr>
          <w:lang w:val="es-MX"/>
        </w:rPr>
        <w:t>theft</w:t>
      </w:r>
      <w:proofErr w:type="spellEnd"/>
      <w:r w:rsidRPr="00CB7001">
        <w:rPr>
          <w:lang w:val="es-MX"/>
        </w:rPr>
        <w:t>) en un 0,20% y la violencia contra las personas en un 0,21%.</w:t>
      </w:r>
    </w:p>
    <w:p w14:paraId="2612DC2E" w14:textId="77777777" w:rsidR="00A114DE" w:rsidRDefault="00A114DE" w:rsidP="00A114DE">
      <w:pPr>
        <w:pStyle w:val="Prrafodelista"/>
        <w:numPr>
          <w:ilvl w:val="0"/>
          <w:numId w:val="4"/>
        </w:numPr>
        <w:spacing w:before="120" w:after="120"/>
        <w:jc w:val="both"/>
        <w:rPr>
          <w:lang w:val="es-MX"/>
        </w:rPr>
      </w:pPr>
      <w:r w:rsidRPr="00CB7001">
        <w:rPr>
          <w:lang w:val="es-MX"/>
        </w:rPr>
        <w:t>Las variables socioeconómicas (desempleo, desigualdad, proporción de jóvenes) tienen un papel limitado y menos consistente en la explicación de los diferentes tipos de delitos, con la excepción de los ingresos reales, que sí muestran influencia.</w:t>
      </w:r>
    </w:p>
    <w:p w14:paraId="3C959904" w14:textId="77777777" w:rsidR="00A114DE" w:rsidRDefault="00A114DE" w:rsidP="00A114DE">
      <w:pPr>
        <w:spacing w:before="120" w:after="120"/>
        <w:jc w:val="both"/>
        <w:rPr>
          <w:lang w:val="es-MX"/>
        </w:rPr>
      </w:pPr>
      <w:r>
        <w:rPr>
          <w:b/>
          <w:bCs/>
          <w:lang w:val="es-MX"/>
        </w:rPr>
        <w:t xml:space="preserve">Harries (2006) </w:t>
      </w:r>
      <w:r w:rsidRPr="00F121A8">
        <w:rPr>
          <w:lang w:val="es-MX"/>
        </w:rPr>
        <w:t>analiza empíricamente la relación entre la densidad de población y los delitos contra la propiedad y violentos a una escala geográfica fina (manzanas urbanas) en el condado de Baltimore (EE.UU.).</w:t>
      </w:r>
      <w:r>
        <w:rPr>
          <w:lang w:val="es-MX"/>
        </w:rPr>
        <w:t xml:space="preserve"> </w:t>
      </w:r>
    </w:p>
    <w:p w14:paraId="521C1328" w14:textId="77777777" w:rsidR="00A114DE" w:rsidRDefault="00A114DE" w:rsidP="00A114DE">
      <w:pPr>
        <w:spacing w:before="120" w:after="120"/>
        <w:jc w:val="both"/>
        <w:rPr>
          <w:lang w:val="es-MX"/>
        </w:rPr>
      </w:pPr>
      <w:r w:rsidRPr="008E0C54">
        <w:rPr>
          <w:lang w:val="es-MX"/>
        </w:rPr>
        <w:t>El marco teórico se articula en torno al debate clásico sobre el papel de la densidad poblacional como facilitadora o inhibidora del crimen. Por un lado, se menciona la perspectiva (desacreditada) basada en experimentos con animales que vinculaba hacinamiento y agresión. Por otro, la visión de que la alta densidad ofrece más oportunidades para delitos contra la propiedad, pero también puede ejercer un "efecto de vigilancia natural" que inhibiría los delitos violentos al aumentar la presencia de testigos potenciales. Finalmente, se introduce la Teoría de las Actividades Rutinarias (Cohen y Felson, 1979) y se señala que investigaciones previas sugieren que el estatus socioeconómico (SES) es un factor condicionante crucial en esta relación</w:t>
      </w:r>
      <w:r>
        <w:rPr>
          <w:lang w:val="es-MX"/>
        </w:rPr>
        <w:t>.</w:t>
      </w:r>
    </w:p>
    <w:p w14:paraId="1A17C42B" w14:textId="77777777" w:rsidR="00A114DE" w:rsidRDefault="00A114DE" w:rsidP="00A114DE">
      <w:pPr>
        <w:spacing w:before="120" w:after="120"/>
        <w:jc w:val="both"/>
        <w:rPr>
          <w:lang w:val="es-MX"/>
        </w:rPr>
      </w:pPr>
      <w:r>
        <w:rPr>
          <w:lang w:val="es-MX"/>
        </w:rPr>
        <w:t>Se conceptualiza la d</w:t>
      </w:r>
      <w:r w:rsidRPr="008E0C54">
        <w:rPr>
          <w:lang w:val="es-MX"/>
        </w:rPr>
        <w:t>ensidad de población</w:t>
      </w:r>
      <w:r>
        <w:rPr>
          <w:lang w:val="es-MX"/>
        </w:rPr>
        <w:t xml:space="preserve"> como el n</w:t>
      </w:r>
      <w:r w:rsidRPr="008E0C54">
        <w:rPr>
          <w:lang w:val="es-MX"/>
        </w:rPr>
        <w:t>úmero de personas por hectárea a nivel de manzana censal</w:t>
      </w:r>
      <w:r>
        <w:rPr>
          <w:lang w:val="es-MX"/>
        </w:rPr>
        <w:t>; la</w:t>
      </w:r>
      <w:r w:rsidRPr="008E0C54">
        <w:t xml:space="preserve"> </w:t>
      </w:r>
      <w:r>
        <w:rPr>
          <w:lang w:val="es-MX"/>
        </w:rPr>
        <w:t>d</w:t>
      </w:r>
      <w:r w:rsidRPr="008E0C54">
        <w:rPr>
          <w:lang w:val="es-MX"/>
        </w:rPr>
        <w:t xml:space="preserve">ensidad de delitos </w:t>
      </w:r>
      <w:r>
        <w:rPr>
          <w:lang w:val="es-MX"/>
        </w:rPr>
        <w:t>como el n</w:t>
      </w:r>
      <w:r w:rsidRPr="008E0C54">
        <w:rPr>
          <w:lang w:val="es-MX"/>
        </w:rPr>
        <w:t>úmero de delitos por hectárea a nivel de manzana, calculada por separado para las categorías de propiedad y violencia</w:t>
      </w:r>
      <w:r>
        <w:rPr>
          <w:lang w:val="es-MX"/>
        </w:rPr>
        <w:t>, y los d</w:t>
      </w:r>
      <w:r w:rsidRPr="008E0C54">
        <w:rPr>
          <w:lang w:val="es-MX"/>
        </w:rPr>
        <w:t xml:space="preserve">elitos contra la propiedad </w:t>
      </w:r>
      <w:r>
        <w:rPr>
          <w:lang w:val="es-MX"/>
        </w:rPr>
        <w:t>y d</w:t>
      </w:r>
      <w:r w:rsidRPr="008E0C54">
        <w:rPr>
          <w:lang w:val="es-MX"/>
        </w:rPr>
        <w:t>elitos violentos</w:t>
      </w:r>
      <w:r>
        <w:rPr>
          <w:lang w:val="es-MX"/>
        </w:rPr>
        <w:t xml:space="preserve"> mediante la selección de </w:t>
      </w:r>
      <w:r w:rsidRPr="008E0C54">
        <w:rPr>
          <w:lang w:val="es-MX"/>
        </w:rPr>
        <w:t>categorías específicas que se hipotetiza son sensibles a la densidad (p.ej., allanamientos para propiedad; agresiones para violencia). La argumentación central es probar si la densidad se asocia de manera opuesta con estas dos categorías, lo que reflejaría mecanismos causales distintos (oportunidad vs. vigilancia)</w:t>
      </w:r>
      <w:r>
        <w:rPr>
          <w:lang w:val="es-MX"/>
        </w:rPr>
        <w:t>.</w:t>
      </w:r>
    </w:p>
    <w:p w14:paraId="1CCD68E9" w14:textId="77777777" w:rsidR="00A114DE" w:rsidRDefault="00A114DE" w:rsidP="00A114DE">
      <w:pPr>
        <w:spacing w:before="120" w:after="120"/>
        <w:jc w:val="both"/>
        <w:rPr>
          <w:lang w:val="es-MX"/>
        </w:rPr>
      </w:pPr>
      <w:r>
        <w:rPr>
          <w:lang w:val="es-MX"/>
        </w:rPr>
        <w:t xml:space="preserve">El estudio es de carácter </w:t>
      </w:r>
      <w:r w:rsidRPr="00A5169E">
        <w:rPr>
          <w:lang w:val="es-MX"/>
        </w:rPr>
        <w:t>cuantitativo, observacional y transversal, utilizando análisis de datos secundarios georreferenciados para un solo año</w:t>
      </w:r>
      <w:r>
        <w:rPr>
          <w:lang w:val="es-MX"/>
        </w:rPr>
        <w:t xml:space="preserve">. </w:t>
      </w:r>
      <w:r w:rsidRPr="00A5169E">
        <w:rPr>
          <w:lang w:val="es-MX"/>
        </w:rPr>
        <w:t xml:space="preserve">El corpus inicial son 103,041 delitos reportados en el condado de Baltimore, Maryland, en el 2000. Tras el </w:t>
      </w:r>
      <w:proofErr w:type="spellStart"/>
      <w:r w:rsidRPr="00A5169E">
        <w:rPr>
          <w:lang w:val="es-MX"/>
        </w:rPr>
        <w:t>geocodificado</w:t>
      </w:r>
      <w:proofErr w:type="spellEnd"/>
      <w:r w:rsidRPr="00A5169E">
        <w:rPr>
          <w:lang w:val="es-MX"/>
        </w:rPr>
        <w:t>, se usan 97,880 eventos. La unidad de análisis final son las manzanas censales urbanas (N=921 para delitos contra la propiedad; N=875 para delitos violentos) con una densidad de población superior a la media (35.53 personas/ha)</w:t>
      </w:r>
      <w:r>
        <w:rPr>
          <w:lang w:val="es-MX"/>
        </w:rPr>
        <w:t>.</w:t>
      </w:r>
    </w:p>
    <w:p w14:paraId="0F3E6A78" w14:textId="77777777" w:rsidR="00A114DE" w:rsidRDefault="00A114DE" w:rsidP="00A114DE">
      <w:pPr>
        <w:spacing w:before="120" w:after="120"/>
        <w:jc w:val="both"/>
        <w:rPr>
          <w:lang w:val="es-MX"/>
        </w:rPr>
      </w:pPr>
      <w:r>
        <w:rPr>
          <w:lang w:val="es-MX"/>
        </w:rPr>
        <w:t>Las variables corresponden a:</w:t>
      </w:r>
    </w:p>
    <w:p w14:paraId="68873D6E" w14:textId="77777777" w:rsidR="00A114DE" w:rsidRPr="00A5169E" w:rsidRDefault="00A114DE" w:rsidP="00A114DE">
      <w:pPr>
        <w:pStyle w:val="Prrafodelista"/>
        <w:numPr>
          <w:ilvl w:val="0"/>
          <w:numId w:val="5"/>
        </w:numPr>
        <w:spacing w:before="120" w:after="120"/>
        <w:jc w:val="both"/>
        <w:rPr>
          <w:lang w:val="es-MX"/>
        </w:rPr>
      </w:pPr>
      <w:r w:rsidRPr="00A5169E">
        <w:rPr>
          <w:lang w:val="es-MX"/>
        </w:rPr>
        <w:t>Independientes: Densidad de población (transformada logarítmicamente)</w:t>
      </w:r>
    </w:p>
    <w:p w14:paraId="274C9BE0" w14:textId="77777777" w:rsidR="00A114DE" w:rsidRPr="00A5169E" w:rsidRDefault="00A114DE" w:rsidP="00A114DE">
      <w:pPr>
        <w:pStyle w:val="Prrafodelista"/>
        <w:numPr>
          <w:ilvl w:val="0"/>
          <w:numId w:val="5"/>
        </w:numPr>
        <w:spacing w:before="120" w:after="120"/>
        <w:jc w:val="both"/>
        <w:rPr>
          <w:lang w:val="es-MX"/>
        </w:rPr>
      </w:pPr>
      <w:r w:rsidRPr="00A5169E">
        <w:rPr>
          <w:lang w:val="es-MX"/>
        </w:rPr>
        <w:t>Dependientes: Densidad de delitos contra la propiedad; Densidad de delitos violentos.</w:t>
      </w:r>
    </w:p>
    <w:p w14:paraId="41049DF7" w14:textId="77777777" w:rsidR="00A114DE" w:rsidRDefault="00A114DE" w:rsidP="00A114DE">
      <w:pPr>
        <w:spacing w:before="120" w:after="120"/>
        <w:jc w:val="both"/>
        <w:rPr>
          <w:lang w:val="es-MX"/>
        </w:rPr>
      </w:pPr>
      <w:r>
        <w:rPr>
          <w:lang w:val="es-MX"/>
        </w:rPr>
        <w:t xml:space="preserve">Los principales hallazgos indican que: </w:t>
      </w:r>
    </w:p>
    <w:p w14:paraId="692CF268" w14:textId="77777777" w:rsidR="00A114DE" w:rsidRDefault="00A114DE" w:rsidP="00A114DE">
      <w:pPr>
        <w:spacing w:before="120" w:after="120"/>
        <w:jc w:val="both"/>
        <w:rPr>
          <w:lang w:val="es-MX"/>
        </w:rPr>
      </w:pPr>
      <w:r w:rsidRPr="00F558EC">
        <w:rPr>
          <w:lang w:val="es-MX"/>
        </w:rPr>
        <w:t xml:space="preserve">Ambas categorías de delito muestran una correlación positiva y moderada con la densidad poblacional. Los patrones espaciales de ambos tipos de delito están fuertemente correlacionados entre sí, concentrándose en las mismas manzanas. No se encontró evidencia </w:t>
      </w:r>
      <w:r w:rsidRPr="00F558EC">
        <w:rPr>
          <w:lang w:val="es-MX"/>
        </w:rPr>
        <w:lastRenderedPageBreak/>
        <w:t>de que la alta densidad poblacional genere un efecto de "vigilancia natural" que inhiba los crímenes violentos a nivel de manzana. Las distribuciones de densidad delictiva son altamente sesgadas: muchas manzanas tienen densidades muy bajas y unas pocas presentan densidades muy altas para ambos tipos de delito</w:t>
      </w:r>
      <w:r>
        <w:rPr>
          <w:lang w:val="es-MX"/>
        </w:rPr>
        <w:t xml:space="preserve">. </w:t>
      </w:r>
      <w:r w:rsidRPr="00F558EC">
        <w:rPr>
          <w:lang w:val="es-MX"/>
        </w:rPr>
        <w:t xml:space="preserve">La relación entre densidad y crimen está fuertemente moderada por el nivel socioeconómico; las zonas de alta densidad y bajo </w:t>
      </w:r>
      <w:r>
        <w:rPr>
          <w:lang w:val="es-MX"/>
        </w:rPr>
        <w:t>estatus socioeconómico</w:t>
      </w:r>
      <w:r w:rsidRPr="00F558EC">
        <w:rPr>
          <w:lang w:val="es-MX"/>
        </w:rPr>
        <w:t xml:space="preserve"> presentan incentivos para conductas depredadoras y desincentivos para la protección comunitaria.</w:t>
      </w:r>
    </w:p>
    <w:p w14:paraId="7C5C6C46" w14:textId="77777777" w:rsidR="00A114DE" w:rsidRDefault="00A114DE" w:rsidP="00A114DE">
      <w:pPr>
        <w:spacing w:before="120" w:after="120"/>
        <w:jc w:val="both"/>
        <w:rPr>
          <w:lang w:val="es-MX"/>
        </w:rPr>
      </w:pPr>
      <w:r>
        <w:rPr>
          <w:b/>
          <w:bCs/>
          <w:lang w:val="es-MX"/>
        </w:rPr>
        <w:t xml:space="preserve">Shahid et al. (2024) </w:t>
      </w:r>
      <w:r w:rsidRPr="006F75A2">
        <w:rPr>
          <w:lang w:val="es-MX"/>
        </w:rPr>
        <w:t>investiga</w:t>
      </w:r>
      <w:r>
        <w:rPr>
          <w:lang w:val="es-MX"/>
        </w:rPr>
        <w:t>n</w:t>
      </w:r>
      <w:r w:rsidRPr="006F75A2">
        <w:rPr>
          <w:lang w:val="es-MX"/>
        </w:rPr>
        <w:t xml:space="preserve"> los determinantes socioeconómicos de los delitos contra la propiedad en los 35 distritos de Punjab, Pakistán, para 2018</w:t>
      </w:r>
      <w:r>
        <w:rPr>
          <w:lang w:val="es-MX"/>
        </w:rPr>
        <w:t xml:space="preserve">. </w:t>
      </w:r>
      <w:r w:rsidRPr="006F75A2">
        <w:rPr>
          <w:lang w:val="es-MX"/>
        </w:rPr>
        <w:t>El estudio se enmarca en la economía del crimen, basándose en el trabajo seminal de Becker (1968), que conceptualiza a los delincuentes y a las agencias de aplicación de la ley como entidades coherentes que responden a incentivos. El artículo argumenta que las actividades delictivas, específicamente los delitos contra la propiedad</w:t>
      </w:r>
      <w:r>
        <w:rPr>
          <w:lang w:val="es-MX"/>
        </w:rPr>
        <w:t xml:space="preserve"> (</w:t>
      </w:r>
      <w:r w:rsidRPr="006D09FB">
        <w:rPr>
          <w:lang w:val="es-MX"/>
        </w:rPr>
        <w:t xml:space="preserve">robo, bandolerismo, robo con allanamiento, hurto de ganado, hurto de vehículos motorizados y </w:t>
      </w:r>
      <w:r>
        <w:rPr>
          <w:lang w:val="es-MX"/>
        </w:rPr>
        <w:t>robo por sorpresa)</w:t>
      </w:r>
      <w:r w:rsidRPr="006F75A2">
        <w:rPr>
          <w:lang w:val="es-MX"/>
        </w:rPr>
        <w:t>, son sensibles a las condiciones socioeconómicas y demográficas de una sociedad</w:t>
      </w:r>
      <w:r>
        <w:rPr>
          <w:lang w:val="es-MX"/>
        </w:rPr>
        <w:t>.</w:t>
      </w:r>
    </w:p>
    <w:p w14:paraId="00B2BA3C" w14:textId="77777777" w:rsidR="00A114DE" w:rsidRDefault="00A114DE" w:rsidP="00A114DE">
      <w:pPr>
        <w:spacing w:before="120" w:after="120"/>
        <w:jc w:val="both"/>
        <w:rPr>
          <w:lang w:val="es-MX"/>
        </w:rPr>
      </w:pPr>
      <w:r>
        <w:rPr>
          <w:lang w:val="es-MX"/>
        </w:rPr>
        <w:t>Esta investigación comprende un e</w:t>
      </w:r>
      <w:r w:rsidRPr="006D09FB">
        <w:rPr>
          <w:lang w:val="es-MX"/>
        </w:rPr>
        <w:t>studio cuantitativo</w:t>
      </w:r>
      <w:r>
        <w:rPr>
          <w:lang w:val="es-MX"/>
        </w:rPr>
        <w:t xml:space="preserve"> y</w:t>
      </w:r>
      <w:r w:rsidRPr="006D09FB">
        <w:rPr>
          <w:lang w:val="es-MX"/>
        </w:rPr>
        <w:t xml:space="preserve"> transversal</w:t>
      </w:r>
      <w:r>
        <w:rPr>
          <w:lang w:val="es-MX"/>
        </w:rPr>
        <w:t>. Se analizan datos provenientes de l</w:t>
      </w:r>
      <w:r w:rsidRPr="006D09FB">
        <w:rPr>
          <w:lang w:val="es-MX"/>
        </w:rPr>
        <w:t>os 35 distritos de la provincia de Punjab, Pakistán, para el año 2018</w:t>
      </w:r>
      <w:r>
        <w:rPr>
          <w:lang w:val="es-MX"/>
        </w:rPr>
        <w:t>. Las principales variables corresponden a:</w:t>
      </w:r>
    </w:p>
    <w:p w14:paraId="639F4C90" w14:textId="77777777" w:rsidR="00A114DE" w:rsidRPr="006D09FB" w:rsidRDefault="00A114DE" w:rsidP="00A114DE">
      <w:pPr>
        <w:pStyle w:val="Prrafodelista"/>
        <w:numPr>
          <w:ilvl w:val="0"/>
          <w:numId w:val="14"/>
        </w:numPr>
        <w:spacing w:before="120" w:after="120"/>
        <w:jc w:val="both"/>
        <w:rPr>
          <w:lang w:val="es-MX"/>
        </w:rPr>
      </w:pPr>
      <w:r w:rsidRPr="006D09FB">
        <w:rPr>
          <w:lang w:val="es-MX"/>
        </w:rPr>
        <w:t>Independientes: Migrantes, Densidad de Población, Pobreza, Delincuentes Proclamados por la Policía, Densidad Policial, Tasa de Alfabetización</w:t>
      </w:r>
      <w:r>
        <w:rPr>
          <w:lang w:val="es-MX"/>
        </w:rPr>
        <w:t>.</w:t>
      </w:r>
    </w:p>
    <w:p w14:paraId="71491610" w14:textId="77777777" w:rsidR="00A114DE" w:rsidRDefault="00A114DE" w:rsidP="00A114DE">
      <w:pPr>
        <w:pStyle w:val="Prrafodelista"/>
        <w:numPr>
          <w:ilvl w:val="0"/>
          <w:numId w:val="14"/>
        </w:numPr>
        <w:spacing w:before="120" w:after="120"/>
        <w:jc w:val="both"/>
        <w:rPr>
          <w:lang w:val="es-MX"/>
        </w:rPr>
      </w:pPr>
      <w:r w:rsidRPr="006D09FB">
        <w:rPr>
          <w:lang w:val="es-MX"/>
        </w:rPr>
        <w:t>Dependientes: Delitos contra la Propiedad</w:t>
      </w:r>
      <w:r>
        <w:rPr>
          <w:lang w:val="es-MX"/>
        </w:rPr>
        <w:t>.</w:t>
      </w:r>
    </w:p>
    <w:p w14:paraId="1BE062BE" w14:textId="77777777" w:rsidR="00A114DE" w:rsidRDefault="00A114DE" w:rsidP="00A114DE">
      <w:pPr>
        <w:spacing w:before="120" w:after="120"/>
        <w:jc w:val="both"/>
        <w:rPr>
          <w:lang w:val="es-MX"/>
        </w:rPr>
      </w:pPr>
      <w:r>
        <w:rPr>
          <w:lang w:val="es-MX"/>
        </w:rPr>
        <w:t>Los principales hallazgos de este estudio señalan que:</w:t>
      </w:r>
    </w:p>
    <w:p w14:paraId="0A38E17A" w14:textId="77777777" w:rsidR="00A114DE" w:rsidRPr="003E69B4" w:rsidRDefault="00A114DE" w:rsidP="00A114DE">
      <w:pPr>
        <w:pStyle w:val="Prrafodelista"/>
        <w:numPr>
          <w:ilvl w:val="0"/>
          <w:numId w:val="15"/>
        </w:numPr>
        <w:spacing w:before="120" w:after="120"/>
        <w:jc w:val="both"/>
        <w:rPr>
          <w:lang w:val="es-MX"/>
        </w:rPr>
      </w:pPr>
      <w:r w:rsidRPr="003E69B4">
        <w:rPr>
          <w:lang w:val="es-MX"/>
        </w:rPr>
        <w:t>Se identificó que la pobreza, la densidad de población, los delincuentes proclamados por la policía y los migrantes tienen un impacto positivo y significativo en los delitos contra la propiedad en el Punyab, Pakistán.</w:t>
      </w:r>
    </w:p>
    <w:p w14:paraId="432EBF9D" w14:textId="77777777" w:rsidR="00A114DE" w:rsidRPr="003E69B4" w:rsidRDefault="00A114DE" w:rsidP="00A114DE">
      <w:pPr>
        <w:pStyle w:val="Prrafodelista"/>
        <w:numPr>
          <w:ilvl w:val="0"/>
          <w:numId w:val="15"/>
        </w:numPr>
        <w:spacing w:before="120" w:after="120"/>
        <w:jc w:val="both"/>
        <w:rPr>
          <w:lang w:val="es-MX"/>
        </w:rPr>
      </w:pPr>
      <w:r w:rsidRPr="003E69B4">
        <w:rPr>
          <w:lang w:val="es-MX"/>
        </w:rPr>
        <w:t>La fuerza policial y la tasa de alfabetización están inversamente relacionadas con la criminalidad patrimonial; es decir, a mayor número de policías o mayor nivel educativo, tienden a disminuir estos delitos.</w:t>
      </w:r>
    </w:p>
    <w:p w14:paraId="7379D002" w14:textId="77777777" w:rsidR="00A114DE" w:rsidRPr="003E69B4" w:rsidRDefault="00A114DE" w:rsidP="00A114DE">
      <w:pPr>
        <w:pStyle w:val="Prrafodelista"/>
        <w:numPr>
          <w:ilvl w:val="0"/>
          <w:numId w:val="15"/>
        </w:numPr>
        <w:spacing w:before="120" w:after="120"/>
        <w:jc w:val="both"/>
        <w:rPr>
          <w:lang w:val="es-MX"/>
        </w:rPr>
      </w:pPr>
      <w:r w:rsidRPr="003E69B4">
        <w:rPr>
          <w:lang w:val="es-MX"/>
        </w:rPr>
        <w:t>Los resultados sugieren que las áreas más densamente pobladas ofrecen mayores oportunidades para que los delincuentes operen, reduciendo las probabilidades de ser arrestados.</w:t>
      </w:r>
      <w:r w:rsidRPr="003E69B4">
        <w:t xml:space="preserve"> </w:t>
      </w:r>
      <w:r w:rsidRPr="003E69B4">
        <w:rPr>
          <w:lang w:val="es-MX"/>
        </w:rPr>
        <w:t xml:space="preserve">La migración </w:t>
      </w:r>
      <w:proofErr w:type="spellStart"/>
      <w:r w:rsidRPr="003E69B4">
        <w:rPr>
          <w:lang w:val="es-MX"/>
        </w:rPr>
        <w:t>intra-provincial</w:t>
      </w:r>
      <w:proofErr w:type="spellEnd"/>
      <w:r w:rsidRPr="003E69B4">
        <w:rPr>
          <w:lang w:val="es-MX"/>
        </w:rPr>
        <w:t xml:space="preserve"> (del campo a la ciudad) se asocia con un aumento de la criminalidad debido a la presión sobre los recursos, la escasez de alimentos y el crecimiento de la urbanización descontrolada.</w:t>
      </w:r>
    </w:p>
    <w:p w14:paraId="232DE519" w14:textId="77777777" w:rsidR="00A114DE" w:rsidRDefault="00A114DE" w:rsidP="00A114DE">
      <w:pPr>
        <w:spacing w:before="120" w:after="120"/>
        <w:jc w:val="both"/>
        <w:rPr>
          <w:lang w:val="es-MX"/>
        </w:rPr>
      </w:pPr>
      <w:r w:rsidRPr="003E69B4">
        <w:rPr>
          <w:lang w:val="es-MX"/>
        </w:rPr>
        <w:t>Se concluye que la educación de los oficiales de policía en tecnologías modernas es esencial para mejorar el control del crimen en los distritos de la provincia.</w:t>
      </w:r>
    </w:p>
    <w:p w14:paraId="32BABA0A" w14:textId="77777777" w:rsidR="00A114DE" w:rsidRDefault="00A114DE" w:rsidP="00A114DE">
      <w:pPr>
        <w:spacing w:before="120" w:after="120"/>
        <w:jc w:val="both"/>
        <w:rPr>
          <w:lang w:val="es-MX"/>
        </w:rPr>
      </w:pPr>
      <w:proofErr w:type="spellStart"/>
      <w:r w:rsidRPr="003E69B4">
        <w:rPr>
          <w:b/>
          <w:bCs/>
          <w:lang w:val="es-MX"/>
        </w:rPr>
        <w:t>Shamugia</w:t>
      </w:r>
      <w:proofErr w:type="spellEnd"/>
      <w:r w:rsidRPr="003E69B4">
        <w:rPr>
          <w:b/>
          <w:bCs/>
          <w:lang w:val="es-MX"/>
        </w:rPr>
        <w:t xml:space="preserve"> y Ketsbaia (2024)</w:t>
      </w:r>
      <w:r>
        <w:rPr>
          <w:b/>
          <w:bCs/>
          <w:lang w:val="es-MX"/>
        </w:rPr>
        <w:t xml:space="preserve"> </w:t>
      </w:r>
      <w:r w:rsidRPr="003E69B4">
        <w:rPr>
          <w:lang w:val="es-MX"/>
        </w:rPr>
        <w:t>analiza los determinantes socioeconómicos y de disuasión de los delitos contra la propiedad (robo, hurto, allanamiento) en los países del Cáucaso Sur (Georgia, Armenia, Azerbaiyán) entre 1997 y 2018</w:t>
      </w:r>
      <w:r>
        <w:rPr>
          <w:lang w:val="es-MX"/>
        </w:rPr>
        <w:t xml:space="preserve">. </w:t>
      </w:r>
    </w:p>
    <w:p w14:paraId="407FCFD3" w14:textId="77777777" w:rsidR="00A114DE" w:rsidRDefault="00A114DE" w:rsidP="00A114DE">
      <w:pPr>
        <w:spacing w:before="120" w:after="120"/>
        <w:jc w:val="both"/>
        <w:rPr>
          <w:lang w:val="es-MX"/>
        </w:rPr>
      </w:pPr>
      <w:r w:rsidRPr="0003758B">
        <w:rPr>
          <w:lang w:val="es-MX"/>
        </w:rPr>
        <w:t xml:space="preserve">El artículo se fundamenta en un marco teórico integrador que combina la teoría económica del crimen (clásica) y teorías sociológicas. La teoría clásica (Becker, 1968; Ehrlich, 1975) postula que los individuos toman decisiones racionales de delinquir evaluando costos (probabilidad y </w:t>
      </w:r>
      <w:r w:rsidRPr="0003758B">
        <w:rPr>
          <w:lang w:val="es-MX"/>
        </w:rPr>
        <w:lastRenderedPageBreak/>
        <w:t>severidad del castigo) y beneficios. Las teorías sociológicas incluyen la teoría de la tensión (Merton, 1938), que vincula el crimen con la brecha entre metas culturales y medios legítimos; la teoría de las actividades rutinarias (Cohen &amp; Felson, 1979), que enfatiza la convergencia de un delincuente motivado, un objetivo adecuado y la ausencia de guardianes; y la teoría de la desorganización social (Shaw &amp; McKay, 1942), que asocia altas tasas de crimen con el debilitamiento de los mecanismos de control social en comunidades afectadas por pobreza, heterogeneidad y movilidad</w:t>
      </w:r>
      <w:r>
        <w:rPr>
          <w:lang w:val="es-MX"/>
        </w:rPr>
        <w:t>.</w:t>
      </w:r>
    </w:p>
    <w:p w14:paraId="0254A25B" w14:textId="77777777" w:rsidR="00A114DE" w:rsidRDefault="00A114DE" w:rsidP="00A114DE">
      <w:pPr>
        <w:spacing w:before="120" w:after="120"/>
        <w:jc w:val="both"/>
        <w:rPr>
          <w:lang w:val="es-MX"/>
        </w:rPr>
      </w:pPr>
      <w:r>
        <w:rPr>
          <w:lang w:val="es-MX"/>
        </w:rPr>
        <w:t>Esta investigación adopta un diseño empírico cuantitativo de carácter longitudinal</w:t>
      </w:r>
      <w:r w:rsidRPr="0003758B">
        <w:t xml:space="preserve"> </w:t>
      </w:r>
      <w:r w:rsidRPr="0003758B">
        <w:rPr>
          <w:lang w:val="es-MX"/>
        </w:rPr>
        <w:t>(panel) que analiza datos agregados a nivel país para tres naciones a lo largo de 22 años</w:t>
      </w:r>
      <w:r>
        <w:rPr>
          <w:lang w:val="es-MX"/>
        </w:rPr>
        <w:t xml:space="preserve">. </w:t>
      </w:r>
      <w:r w:rsidRPr="0003758B">
        <w:rPr>
          <w:lang w:val="es-MX"/>
        </w:rPr>
        <w:t xml:space="preserve">El contexto es el de economías en desarrollo en transición </w:t>
      </w:r>
      <w:proofErr w:type="spellStart"/>
      <w:proofErr w:type="gramStart"/>
      <w:r w:rsidRPr="0003758B">
        <w:rPr>
          <w:lang w:val="es-MX"/>
        </w:rPr>
        <w:t>post-soviética</w:t>
      </w:r>
      <w:proofErr w:type="spellEnd"/>
      <w:proofErr w:type="gramEnd"/>
      <w:r w:rsidRPr="0003758B">
        <w:rPr>
          <w:lang w:val="es-MX"/>
        </w:rPr>
        <w:t>, caracterizadas por conflictos armados iniciales y el fortalecimiento del crimen organizado</w:t>
      </w:r>
      <w:r>
        <w:rPr>
          <w:lang w:val="es-MX"/>
        </w:rPr>
        <w:t>.</w:t>
      </w:r>
    </w:p>
    <w:p w14:paraId="03E5223A" w14:textId="77777777" w:rsidR="00A114DE" w:rsidRDefault="00A114DE" w:rsidP="00A114DE">
      <w:pPr>
        <w:spacing w:before="120" w:after="120"/>
        <w:jc w:val="both"/>
        <w:rPr>
          <w:lang w:val="es-MX"/>
        </w:rPr>
      </w:pPr>
      <w:r>
        <w:rPr>
          <w:lang w:val="es-MX"/>
        </w:rPr>
        <w:t>Se consideran las siguientes variables:</w:t>
      </w:r>
    </w:p>
    <w:p w14:paraId="085EC226" w14:textId="77777777" w:rsidR="00A114DE" w:rsidRPr="0003758B" w:rsidRDefault="00A114DE" w:rsidP="00A114DE">
      <w:pPr>
        <w:pStyle w:val="Prrafodelista"/>
        <w:numPr>
          <w:ilvl w:val="0"/>
          <w:numId w:val="16"/>
        </w:numPr>
        <w:spacing w:before="120" w:after="120"/>
        <w:jc w:val="both"/>
        <w:rPr>
          <w:lang w:val="es-MX"/>
        </w:rPr>
      </w:pPr>
      <w:r w:rsidRPr="0003758B">
        <w:rPr>
          <w:lang w:val="es-MX"/>
        </w:rPr>
        <w:t>Independientes: Tasa de aclaración (desagregada por tipo de delito), Crecimiento del salario real, Inflación (IPC), PIB per cápita (PPP), Tasa de empleo de hombres jóvenes (15-24) y adultos (25+), Nivel educativo terciario, Tasa de divorcios, Tasa de urbanización, Porcentaje de hombres en grupos de edad específicos (15-24, 25-34, 35-44), Tasa de encarcelamiento.</w:t>
      </w:r>
    </w:p>
    <w:p w14:paraId="364AE351" w14:textId="77777777" w:rsidR="00A114DE" w:rsidRDefault="00A114DE" w:rsidP="00A114DE">
      <w:pPr>
        <w:pStyle w:val="Prrafodelista"/>
        <w:numPr>
          <w:ilvl w:val="0"/>
          <w:numId w:val="16"/>
        </w:numPr>
        <w:spacing w:before="120" w:after="120"/>
        <w:jc w:val="both"/>
        <w:rPr>
          <w:lang w:val="es-MX"/>
        </w:rPr>
      </w:pPr>
      <w:r w:rsidRPr="0003758B">
        <w:rPr>
          <w:lang w:val="es-MX"/>
        </w:rPr>
        <w:t>Dependientes: Tasa de delitos contra la propiedad total (y desagregada en robo, hurto y allanamiento), expresada en logaritmos naturales por cada 100,000 habitantes.</w:t>
      </w:r>
    </w:p>
    <w:p w14:paraId="71FF7BDC" w14:textId="77777777" w:rsidR="00A114DE" w:rsidRDefault="00A114DE" w:rsidP="00A114DE">
      <w:pPr>
        <w:spacing w:before="120" w:after="120"/>
        <w:jc w:val="both"/>
        <w:rPr>
          <w:lang w:val="es-MX"/>
        </w:rPr>
      </w:pPr>
      <w:r>
        <w:rPr>
          <w:lang w:val="es-MX"/>
        </w:rPr>
        <w:t>Los principales hallazgos señalan que:</w:t>
      </w:r>
    </w:p>
    <w:p w14:paraId="713F8D45" w14:textId="77777777" w:rsidR="00A114DE" w:rsidRPr="005F221C" w:rsidRDefault="00A114DE" w:rsidP="00A114DE">
      <w:pPr>
        <w:pStyle w:val="Prrafodelista"/>
        <w:numPr>
          <w:ilvl w:val="0"/>
          <w:numId w:val="17"/>
        </w:numPr>
        <w:spacing w:before="120" w:after="120"/>
        <w:jc w:val="both"/>
        <w:rPr>
          <w:lang w:val="es-MX"/>
        </w:rPr>
      </w:pPr>
      <w:r w:rsidRPr="005F221C">
        <w:rPr>
          <w:lang w:val="es-MX"/>
        </w:rPr>
        <w:t>Se confirma que la criminalidad pasada tiene un impacto positivo y significativo en las tasas actuales de delitos contra la propiedad en los países del Cáucaso Sur (Armenia, Azerbaiyán y Georgia).</w:t>
      </w:r>
    </w:p>
    <w:p w14:paraId="2E1B9511" w14:textId="77777777" w:rsidR="00A114DE" w:rsidRPr="005F221C" w:rsidRDefault="00A114DE" w:rsidP="00A114DE">
      <w:pPr>
        <w:pStyle w:val="Prrafodelista"/>
        <w:numPr>
          <w:ilvl w:val="0"/>
          <w:numId w:val="17"/>
        </w:numPr>
        <w:spacing w:before="120" w:after="120"/>
        <w:jc w:val="both"/>
        <w:rPr>
          <w:lang w:val="es-MX"/>
        </w:rPr>
      </w:pPr>
      <w:r w:rsidRPr="005F221C">
        <w:rPr>
          <w:lang w:val="es-MX"/>
        </w:rPr>
        <w:t>La urbanización se identifica como un factor que aumenta significativamente el delito, especialmente el hurto. Esto se explica por la mayor concentración de bienes y la menor probabilidad de arresto en áreas densamente pobladas.</w:t>
      </w:r>
    </w:p>
    <w:p w14:paraId="73327089" w14:textId="77777777" w:rsidR="00A114DE" w:rsidRPr="005F221C" w:rsidRDefault="00A114DE" w:rsidP="00A114DE">
      <w:pPr>
        <w:pStyle w:val="Prrafodelista"/>
        <w:numPr>
          <w:ilvl w:val="0"/>
          <w:numId w:val="17"/>
        </w:numPr>
        <w:spacing w:before="120" w:after="120"/>
        <w:jc w:val="both"/>
        <w:rPr>
          <w:lang w:val="es-MX"/>
        </w:rPr>
      </w:pPr>
      <w:r w:rsidRPr="005F221C">
        <w:rPr>
          <w:lang w:val="es-MX"/>
        </w:rPr>
        <w:t>Existe una relación inversa entre la tasa de esclarecimiento (</w:t>
      </w:r>
      <w:proofErr w:type="spellStart"/>
      <w:r w:rsidRPr="005F221C">
        <w:rPr>
          <w:lang w:val="es-MX"/>
        </w:rPr>
        <w:t>clear</w:t>
      </w:r>
      <w:proofErr w:type="spellEnd"/>
      <w:r w:rsidRPr="005F221C">
        <w:rPr>
          <w:lang w:val="es-MX"/>
        </w:rPr>
        <w:t xml:space="preserve">-up </w:t>
      </w:r>
      <w:proofErr w:type="spellStart"/>
      <w:r w:rsidRPr="005F221C">
        <w:rPr>
          <w:lang w:val="es-MX"/>
        </w:rPr>
        <w:t>rate</w:t>
      </w:r>
      <w:proofErr w:type="spellEnd"/>
      <w:r w:rsidRPr="005F221C">
        <w:rPr>
          <w:lang w:val="es-MX"/>
        </w:rPr>
        <w:t>) y el crimen; una mayor eficacia en la detección y captura de delincuentes reduce la incidencia delictiva.</w:t>
      </w:r>
    </w:p>
    <w:p w14:paraId="71141CEC" w14:textId="77777777" w:rsidR="00A114DE" w:rsidRPr="005F221C" w:rsidRDefault="00A114DE" w:rsidP="00A114DE">
      <w:pPr>
        <w:pStyle w:val="Prrafodelista"/>
        <w:numPr>
          <w:ilvl w:val="0"/>
          <w:numId w:val="17"/>
        </w:numPr>
        <w:spacing w:before="120" w:after="120"/>
        <w:jc w:val="both"/>
        <w:rPr>
          <w:lang w:val="es-MX"/>
        </w:rPr>
      </w:pPr>
      <w:r w:rsidRPr="005F221C">
        <w:rPr>
          <w:lang w:val="es-MX"/>
        </w:rPr>
        <w:t>El crecimiento de los salarios reales tiene un efecto negativo sobre los delitos contra la propiedad, particularmente en el robo con fuerza y el hurto.</w:t>
      </w:r>
    </w:p>
    <w:p w14:paraId="2BA66BF8" w14:textId="77777777" w:rsidR="00A114DE" w:rsidRPr="005F221C" w:rsidRDefault="00A114DE" w:rsidP="00A114DE">
      <w:pPr>
        <w:pStyle w:val="Prrafodelista"/>
        <w:numPr>
          <w:ilvl w:val="0"/>
          <w:numId w:val="17"/>
        </w:numPr>
        <w:spacing w:before="120" w:after="120"/>
        <w:jc w:val="both"/>
        <w:rPr>
          <w:lang w:val="es-MX"/>
        </w:rPr>
      </w:pPr>
      <w:r w:rsidRPr="005F221C">
        <w:rPr>
          <w:lang w:val="es-MX"/>
        </w:rPr>
        <w:t>El estudio respalda tanto la teoría clásica (el delincuente evalúa beneficios netos) como la sociológica (la urbanización debilita los lazos sociales y el control informal).</w:t>
      </w:r>
    </w:p>
    <w:p w14:paraId="2A88C1AB" w14:textId="77777777" w:rsidR="00A114DE" w:rsidRDefault="00A114DE" w:rsidP="00A114DE">
      <w:pPr>
        <w:pStyle w:val="Prrafodelista"/>
        <w:numPr>
          <w:ilvl w:val="0"/>
          <w:numId w:val="17"/>
        </w:numPr>
        <w:spacing w:before="120" w:after="120"/>
        <w:jc w:val="both"/>
        <w:rPr>
          <w:lang w:val="es-MX"/>
        </w:rPr>
      </w:pPr>
      <w:r w:rsidRPr="005F221C">
        <w:rPr>
          <w:lang w:val="es-MX"/>
        </w:rPr>
        <w:t>No se encontró evidencia estadística significativa para otras variables económicas, lo que los autores atribuyen a los niveles de desarrollo específicos de las economías en transición analizadas.</w:t>
      </w:r>
    </w:p>
    <w:p w14:paraId="5B7A75EA" w14:textId="77777777" w:rsidR="00A114DE" w:rsidRDefault="00A114DE" w:rsidP="00A114DE">
      <w:pPr>
        <w:spacing w:before="120" w:after="120"/>
        <w:jc w:val="both"/>
        <w:rPr>
          <w:lang w:val="es-MX"/>
        </w:rPr>
      </w:pPr>
      <w:r>
        <w:rPr>
          <w:b/>
          <w:bCs/>
          <w:lang w:val="es-MX"/>
        </w:rPr>
        <w:t>Yin (2017)</w:t>
      </w:r>
      <w:r>
        <w:rPr>
          <w:lang w:val="es-MX"/>
        </w:rPr>
        <w:t xml:space="preserve"> </w:t>
      </w:r>
      <w:r w:rsidRPr="002B5198">
        <w:rPr>
          <w:lang w:val="es-MX"/>
        </w:rPr>
        <w:t xml:space="preserve">analiza empíricamente la relación entre el crimen patrimonial </w:t>
      </w:r>
      <w:r>
        <w:rPr>
          <w:lang w:val="es-MX"/>
        </w:rPr>
        <w:t>(</w:t>
      </w:r>
      <w:r w:rsidRPr="00071939">
        <w:rPr>
          <w:lang w:val="es-MX"/>
        </w:rPr>
        <w:t>delitos de robo, hurto, robo de vehículos motorizados e incendio provocado</w:t>
      </w:r>
      <w:r>
        <w:rPr>
          <w:lang w:val="es-MX"/>
        </w:rPr>
        <w:t xml:space="preserve">) </w:t>
      </w:r>
      <w:r w:rsidRPr="002B5198">
        <w:rPr>
          <w:lang w:val="es-MX"/>
        </w:rPr>
        <w:t>y factores socioeconómicos utilizando datos transversales de los estados de EE.UU. de 2011 a 2015</w:t>
      </w:r>
      <w:r>
        <w:rPr>
          <w:lang w:val="es-MX"/>
        </w:rPr>
        <w:t xml:space="preserve">. </w:t>
      </w:r>
      <w:r w:rsidRPr="002B5198">
        <w:rPr>
          <w:lang w:val="es-MX"/>
        </w:rPr>
        <w:t>El estudio se basa en teorías económicas del crimen</w:t>
      </w:r>
      <w:r>
        <w:rPr>
          <w:lang w:val="es-MX"/>
        </w:rPr>
        <w:t xml:space="preserve"> (</w:t>
      </w:r>
      <w:proofErr w:type="spellStart"/>
      <w:r>
        <w:rPr>
          <w:lang w:val="es-MX"/>
        </w:rPr>
        <w:t>Howsen</w:t>
      </w:r>
      <w:proofErr w:type="spellEnd"/>
      <w:r>
        <w:rPr>
          <w:lang w:val="es-MX"/>
        </w:rPr>
        <w:t xml:space="preserve"> y Stephen, 1987)</w:t>
      </w:r>
      <w:r w:rsidRPr="002B5198">
        <w:rPr>
          <w:lang w:val="es-MX"/>
        </w:rPr>
        <w:t xml:space="preserve">, que postulan que la decisión de delinquir está influenciada por un análisis racional de costos y beneficios. Se argumenta que factores como el costo de oportunidad (empleo e ingresos), los incentivos (seguros de </w:t>
      </w:r>
      <w:r w:rsidRPr="002B5198">
        <w:rPr>
          <w:lang w:val="es-MX"/>
        </w:rPr>
        <w:lastRenderedPageBreak/>
        <w:t>desempleo) y los disuasivos (aplicación de la ley) afectan la probabilidad de cometer delitos patrimoniales. El marco teórico sugiere que mejores condiciones económicas y un entorno social favorable deberían reducir el crimen.</w:t>
      </w:r>
    </w:p>
    <w:p w14:paraId="040A8613" w14:textId="77777777" w:rsidR="00A114DE" w:rsidRDefault="00A114DE" w:rsidP="00A114DE">
      <w:pPr>
        <w:spacing w:before="120" w:after="120"/>
        <w:jc w:val="both"/>
        <w:rPr>
          <w:lang w:val="es-MX"/>
        </w:rPr>
      </w:pPr>
      <w:r>
        <w:rPr>
          <w:lang w:val="es-MX"/>
        </w:rPr>
        <w:t>Se trata de un estudio</w:t>
      </w:r>
      <w:r w:rsidRPr="00071939">
        <w:t xml:space="preserve"> </w:t>
      </w:r>
      <w:r w:rsidRPr="00071939">
        <w:rPr>
          <w:lang w:val="es-MX"/>
        </w:rPr>
        <w:t>cuantitativa con un diseño de estudio transversal</w:t>
      </w:r>
      <w:r>
        <w:rPr>
          <w:lang w:val="es-MX"/>
        </w:rPr>
        <w:t xml:space="preserve">. </w:t>
      </w:r>
      <w:r w:rsidRPr="00071939">
        <w:rPr>
          <w:lang w:val="es-MX"/>
        </w:rPr>
        <w:t>La muestra corresponde a datos de los 50 estados de EE.UU. más el Distrito de Columbia (N=51) para el año 2014</w:t>
      </w:r>
      <w:r>
        <w:rPr>
          <w:lang w:val="es-MX"/>
        </w:rPr>
        <w:t xml:space="preserve">. </w:t>
      </w:r>
      <w:r w:rsidRPr="00071939">
        <w:rPr>
          <w:lang w:val="es-MX"/>
        </w:rPr>
        <w:t>Los datos se obtuvieron de fuentes oficiales como la Oficina Federal de Investigaciones (FBI), la Oficina de Estadísticas Laborales y el Departamento de Trabajo de EE.UU.</w:t>
      </w:r>
    </w:p>
    <w:p w14:paraId="22C6483E" w14:textId="77777777" w:rsidR="00A114DE" w:rsidRDefault="00A114DE" w:rsidP="00A114DE">
      <w:pPr>
        <w:spacing w:before="120" w:after="120"/>
        <w:jc w:val="both"/>
        <w:rPr>
          <w:lang w:val="es-MX"/>
        </w:rPr>
      </w:pPr>
      <w:r>
        <w:rPr>
          <w:lang w:val="es-MX"/>
        </w:rPr>
        <w:t>Las variables corresponden a:</w:t>
      </w:r>
    </w:p>
    <w:p w14:paraId="2BCE34FD" w14:textId="77777777" w:rsidR="00A114DE" w:rsidRPr="00071939" w:rsidRDefault="00A114DE" w:rsidP="00A114DE">
      <w:pPr>
        <w:pStyle w:val="Prrafodelista"/>
        <w:numPr>
          <w:ilvl w:val="0"/>
          <w:numId w:val="18"/>
        </w:numPr>
        <w:spacing w:before="120" w:after="120"/>
        <w:jc w:val="both"/>
        <w:rPr>
          <w:lang w:val="es-MX"/>
        </w:rPr>
      </w:pPr>
      <w:r w:rsidRPr="00071939">
        <w:rPr>
          <w:lang w:val="es-MX"/>
        </w:rPr>
        <w:t>Independientes: Ley de control de armas (</w:t>
      </w:r>
      <w:proofErr w:type="spellStart"/>
      <w:r w:rsidRPr="00071939">
        <w:rPr>
          <w:lang w:val="es-MX"/>
        </w:rPr>
        <w:t>dummy</w:t>
      </w:r>
      <w:proofErr w:type="spellEnd"/>
      <w:r w:rsidRPr="00071939">
        <w:rPr>
          <w:lang w:val="es-MX"/>
        </w:rPr>
        <w:t>), Tasa de desempleo (%), Ingreso mediano del hogar (USD), Número de empleados cubiertos por seguro de desempleo (miles), Nivel educativo (% de graduados de secundaria).</w:t>
      </w:r>
    </w:p>
    <w:p w14:paraId="20D385CF" w14:textId="77777777" w:rsidR="00A114DE" w:rsidRDefault="00A114DE" w:rsidP="00A114DE">
      <w:pPr>
        <w:pStyle w:val="Prrafodelista"/>
        <w:numPr>
          <w:ilvl w:val="0"/>
          <w:numId w:val="18"/>
        </w:numPr>
        <w:spacing w:before="120" w:after="120"/>
        <w:jc w:val="both"/>
        <w:rPr>
          <w:lang w:val="es-MX"/>
        </w:rPr>
      </w:pPr>
      <w:r w:rsidRPr="00071939">
        <w:rPr>
          <w:lang w:val="es-MX"/>
        </w:rPr>
        <w:t>Dependientes: Tasa de crimen patrimonial (número de delitos por cada 100,000 habitantes).</w:t>
      </w:r>
    </w:p>
    <w:p w14:paraId="6DC11D01" w14:textId="77777777" w:rsidR="00A114DE" w:rsidRDefault="00A114DE" w:rsidP="00A114DE">
      <w:pPr>
        <w:spacing w:before="120" w:after="120"/>
        <w:jc w:val="both"/>
        <w:rPr>
          <w:lang w:val="es-MX"/>
        </w:rPr>
      </w:pPr>
      <w:r>
        <w:rPr>
          <w:lang w:val="es-MX"/>
        </w:rPr>
        <w:t xml:space="preserve">Los principales hallazgos de este estudio indican que </w:t>
      </w:r>
      <w:r w:rsidRPr="00071939">
        <w:rPr>
          <w:lang w:val="es-MX"/>
        </w:rPr>
        <w:t>factores tradicionales como la tasa de desempleo, el ingreso medio del hogar y el nivel educativo no afectan fuertemente el cambio en los delitos contra la propiedad en los estados de EE. UU. analizados.</w:t>
      </w:r>
      <w:r>
        <w:rPr>
          <w:lang w:val="es-MX"/>
        </w:rPr>
        <w:t xml:space="preserve"> </w:t>
      </w:r>
      <w:r w:rsidRPr="00183D35">
        <w:rPr>
          <w:lang w:val="es-MX"/>
        </w:rPr>
        <w:t>Las variables que resultaron significativas para explicar la varianza del delito contra la propiedad fueron el número de personas cubiertas por la póliza de seguro de desempleo y la aplicación de la ley</w:t>
      </w:r>
      <w:r>
        <w:rPr>
          <w:lang w:val="es-MX"/>
        </w:rPr>
        <w:t>. Contrario a lo esperado, e</w:t>
      </w:r>
      <w:r w:rsidRPr="00183D35">
        <w:rPr>
          <w:lang w:val="es-MX"/>
        </w:rPr>
        <w:t>xiste una fuerte relación positiva entre el número de empleados cubiertos por el seguro de desempleo y el delito contra la propiedad: un aumento de 1,000 personas aseguradas se asocia aproximadamente con 89 casos adicionales de delitos contra la propiedad.</w:t>
      </w:r>
      <w:r>
        <w:rPr>
          <w:lang w:val="es-MX"/>
        </w:rPr>
        <w:t xml:space="preserve"> </w:t>
      </w:r>
      <w:r w:rsidRPr="00183D35">
        <w:rPr>
          <w:lang w:val="es-MX"/>
        </w:rPr>
        <w:t>La aplicación de la ley presenta una fuerte relación negativa con el delito, sugiriendo que una mayor presencia o control policial reduce la incidencia delictiva.</w:t>
      </w:r>
    </w:p>
    <w:p w14:paraId="2482A228" w14:textId="77777777" w:rsidR="00A114DE" w:rsidRPr="00071939" w:rsidRDefault="00A114DE" w:rsidP="00A114DE">
      <w:pPr>
        <w:spacing w:before="120" w:after="120"/>
        <w:jc w:val="both"/>
        <w:rPr>
          <w:lang w:val="es-MX"/>
        </w:rPr>
      </w:pPr>
      <w:r w:rsidRPr="00183D35">
        <w:rPr>
          <w:lang w:val="es-MX"/>
        </w:rPr>
        <w:t>Se concluye que, aunque los determinantes económicos son importantes, el modelo económico por sí solo no explica la variación total de las tasas de criminalidad, requiriendo de otras teorías disciplinarias para reducir la variación no explicada.</w:t>
      </w:r>
    </w:p>
    <w:p w14:paraId="4293967F" w14:textId="77777777" w:rsidR="00A114DE" w:rsidRPr="00E87ED7" w:rsidRDefault="00A114DE" w:rsidP="00A114DE">
      <w:pPr>
        <w:pStyle w:val="Ttulo2"/>
        <w:jc w:val="both"/>
        <w:rPr>
          <w:rFonts w:asciiTheme="minorHAnsi" w:hAnsiTheme="minorHAnsi"/>
          <w:sz w:val="22"/>
          <w:szCs w:val="22"/>
          <w:lang w:val="es-MX"/>
        </w:rPr>
      </w:pPr>
      <w:r w:rsidRPr="00E87ED7">
        <w:rPr>
          <w:rFonts w:asciiTheme="minorHAnsi" w:hAnsiTheme="minorHAnsi"/>
          <w:sz w:val="22"/>
          <w:szCs w:val="22"/>
          <w:lang w:val="es-MX"/>
        </w:rPr>
        <w:t>Tendencias del crimen</w:t>
      </w:r>
    </w:p>
    <w:p w14:paraId="3301684B" w14:textId="77777777" w:rsidR="00A114DE" w:rsidRDefault="00A114DE" w:rsidP="00A114DE">
      <w:pPr>
        <w:spacing w:before="120" w:after="120"/>
        <w:jc w:val="both"/>
        <w:rPr>
          <w:lang w:val="es-MX"/>
        </w:rPr>
      </w:pPr>
      <w:r w:rsidRPr="00383CE2">
        <w:rPr>
          <w:b/>
          <w:bCs/>
          <w:lang w:val="es-MX"/>
        </w:rPr>
        <w:t>Merino y Fierro (2016)</w:t>
      </w:r>
      <w:r>
        <w:rPr>
          <w:lang w:val="es-MX"/>
        </w:rPr>
        <w:t xml:space="preserve"> </w:t>
      </w:r>
      <w:r w:rsidRPr="00383CE2">
        <w:rPr>
          <w:lang w:val="es-MX"/>
        </w:rPr>
        <w:t>analiza los factores de riesgo asociados a las tasas de homicidio en las 59 zonas metropolitanas de México entre 1998 y 2013</w:t>
      </w:r>
      <w:r>
        <w:rPr>
          <w:lang w:val="es-MX"/>
        </w:rPr>
        <w:t>. S</w:t>
      </w:r>
      <w:r w:rsidRPr="00383CE2">
        <w:rPr>
          <w:lang w:val="es-MX"/>
        </w:rPr>
        <w:t>e enmarca en la literatura que estudia los determinantes de la violencia homicida, discutiendo teorías y hallazgos previos sobre factores geográficos, demográficos, socioeconómicos y de capital social.</w:t>
      </w:r>
      <w:r>
        <w:rPr>
          <w:lang w:val="es-MX"/>
        </w:rPr>
        <w:t xml:space="preserve"> De este modo, se ponen a prueba </w:t>
      </w:r>
      <w:r w:rsidRPr="00383CE2">
        <w:rPr>
          <w:lang w:val="es-MX"/>
        </w:rPr>
        <w:t>múltiples factores de riesgo identificados en estudios sobre México, como el papel del crimen organizado, la desigualdad, la pobreza y la desintegración del tejido social.</w:t>
      </w:r>
    </w:p>
    <w:p w14:paraId="580ADD23" w14:textId="77777777" w:rsidR="00A114DE" w:rsidRDefault="00A114DE" w:rsidP="00A114DE">
      <w:pPr>
        <w:spacing w:before="120" w:after="120"/>
        <w:jc w:val="both"/>
        <w:rPr>
          <w:lang w:val="es-MX"/>
        </w:rPr>
      </w:pPr>
      <w:r w:rsidRPr="00383CE2">
        <w:rPr>
          <w:lang w:val="es-MX"/>
        </w:rPr>
        <w:t xml:space="preserve">Los constructos clave son los "factores de riesgo" para la tasa de homicidios, definidos como características de una zona metropolitana que pueden fomentar un incremento en dicha tasa. Estos se articulan en seis categorías: 1) Factores geográficos (distancia a la frontera, segregación residencial, viviendas deshabitadas); 2) Factores demográficos (migración, estructura por edad y sexo); 3) Factores de pobreza y desigualdad (índices de pobreza, Gini); 4) Factores de servicios públicos (educación, seguridad); 5) Factores de relaciones familiares (homicidios de mujeres en el hogar); y 6) Factores del tejido social y mercado laboral (rechazos </w:t>
      </w:r>
      <w:r w:rsidRPr="00383CE2">
        <w:rPr>
          <w:lang w:val="es-MX"/>
        </w:rPr>
        <w:lastRenderedPageBreak/>
        <w:t>para participar en elecciones, desempleo). El argumento central es que la violencia urbana es un fenómeno multifactorial, y el estudio busca identificar qué correlaciones persisten cuando el análisis se realiza a nivel de zonas metropolitanas en lugar de municipios.</w:t>
      </w:r>
    </w:p>
    <w:p w14:paraId="33D26407" w14:textId="77777777" w:rsidR="00A114DE" w:rsidRDefault="00A114DE" w:rsidP="00A114DE">
      <w:pPr>
        <w:spacing w:before="120" w:after="120"/>
        <w:jc w:val="both"/>
        <w:rPr>
          <w:lang w:val="es-MX"/>
        </w:rPr>
      </w:pPr>
      <w:r>
        <w:rPr>
          <w:lang w:val="es-MX"/>
        </w:rPr>
        <w:t xml:space="preserve">La investigación adopta un diseño cuantitativo, </w:t>
      </w:r>
      <w:r w:rsidRPr="00AE285A">
        <w:rPr>
          <w:lang w:val="es-MX"/>
        </w:rPr>
        <w:t>no experimental, de carácter correlacional y longitudinal</w:t>
      </w:r>
      <w:r>
        <w:rPr>
          <w:lang w:val="es-MX"/>
        </w:rPr>
        <w:t xml:space="preserve">. Se analizan las </w:t>
      </w:r>
      <w:r w:rsidRPr="00AE285A">
        <w:rPr>
          <w:lang w:val="es-MX"/>
        </w:rPr>
        <w:t>59 zonas metropolitanas de México definidas por el CONAPO, que agregan datos de 367 municipios.</w:t>
      </w:r>
    </w:p>
    <w:p w14:paraId="295431FE" w14:textId="77777777" w:rsidR="00A114DE" w:rsidRDefault="00A114DE" w:rsidP="00A114DE">
      <w:pPr>
        <w:spacing w:before="120" w:after="120"/>
        <w:jc w:val="both"/>
        <w:rPr>
          <w:lang w:val="es-MX"/>
        </w:rPr>
      </w:pPr>
      <w:r>
        <w:rPr>
          <w:lang w:val="es-MX"/>
        </w:rPr>
        <w:t>Las variables corresponden a:</w:t>
      </w:r>
    </w:p>
    <w:p w14:paraId="1E0EA1C3" w14:textId="77777777" w:rsidR="00A114DE" w:rsidRPr="00C14D9B" w:rsidRDefault="00A114DE" w:rsidP="00A114DE">
      <w:pPr>
        <w:pStyle w:val="Prrafodelista"/>
        <w:numPr>
          <w:ilvl w:val="0"/>
          <w:numId w:val="5"/>
        </w:numPr>
        <w:spacing w:before="120" w:after="120"/>
        <w:jc w:val="both"/>
        <w:rPr>
          <w:lang w:val="es-MX"/>
        </w:rPr>
      </w:pPr>
      <w:r w:rsidRPr="00C14D9B">
        <w:rPr>
          <w:lang w:val="es-MX"/>
        </w:rPr>
        <w:t>Independientes: Factores de riesgo geográficos, demográficos, socioeconómicos y de servicios públicos medidos en períodos anteriores.</w:t>
      </w:r>
    </w:p>
    <w:p w14:paraId="32606A11" w14:textId="77777777" w:rsidR="00A114DE" w:rsidRPr="00C14D9B" w:rsidRDefault="00A114DE" w:rsidP="00A114DE">
      <w:pPr>
        <w:pStyle w:val="Prrafodelista"/>
        <w:numPr>
          <w:ilvl w:val="0"/>
          <w:numId w:val="5"/>
        </w:numPr>
        <w:spacing w:before="120" w:after="120"/>
        <w:jc w:val="both"/>
        <w:rPr>
          <w:lang w:val="es-MX"/>
        </w:rPr>
      </w:pPr>
      <w:r w:rsidRPr="00C14D9B">
        <w:rPr>
          <w:lang w:val="es-MX"/>
        </w:rPr>
        <w:t>Dependientes: Tasa de homicidios (por 100,000 hab.) promedio para tres períodos: 2000-2007 (estable), 2008-2011 (crecimiento), 2012-2013 (descenso).</w:t>
      </w:r>
    </w:p>
    <w:p w14:paraId="37D1D8CE" w14:textId="77777777" w:rsidR="00A114DE" w:rsidRDefault="00A114DE" w:rsidP="00A114DE">
      <w:pPr>
        <w:pStyle w:val="Prrafodelista"/>
        <w:numPr>
          <w:ilvl w:val="0"/>
          <w:numId w:val="5"/>
        </w:numPr>
        <w:spacing w:before="120" w:after="120"/>
        <w:jc w:val="both"/>
        <w:rPr>
          <w:lang w:val="es-MX"/>
        </w:rPr>
      </w:pPr>
      <w:r w:rsidRPr="00C14D9B">
        <w:rPr>
          <w:lang w:val="es-MX"/>
        </w:rPr>
        <w:t>De control: En los modelos finales se controla por la tasa de homicidios del período anterior, tasa histórica (1990-1994), distancia a la frontera, entre otras</w:t>
      </w:r>
      <w:r>
        <w:rPr>
          <w:lang w:val="es-MX"/>
        </w:rPr>
        <w:t>.</w:t>
      </w:r>
    </w:p>
    <w:p w14:paraId="08772D62" w14:textId="77777777" w:rsidR="00A114DE" w:rsidRDefault="00A114DE" w:rsidP="00A114DE">
      <w:pPr>
        <w:spacing w:before="120" w:after="120"/>
        <w:jc w:val="both"/>
        <w:rPr>
          <w:lang w:val="es-MX"/>
        </w:rPr>
      </w:pPr>
      <w:r>
        <w:rPr>
          <w:lang w:val="es-MX"/>
        </w:rPr>
        <w:t>Los principales hallazgos indican que:</w:t>
      </w:r>
    </w:p>
    <w:p w14:paraId="5F14B435" w14:textId="77777777" w:rsidR="00A114DE" w:rsidRPr="002C3CF0" w:rsidRDefault="00A114DE" w:rsidP="00A114DE">
      <w:pPr>
        <w:spacing w:before="120" w:after="120"/>
        <w:jc w:val="both"/>
      </w:pPr>
      <w:r w:rsidRPr="007A7522">
        <w:rPr>
          <w:lang w:val="es-MX"/>
        </w:rPr>
        <w:t>Se identifican tres periodos marcados en la violencia en México: estabilidad (2000-2007), aumento explosivo (2008-2011) y una disminución parcial con estancamiento (2012-201</w:t>
      </w:r>
      <w:r>
        <w:rPr>
          <w:lang w:val="es-MX"/>
        </w:rPr>
        <w:t>3</w:t>
      </w:r>
      <w:r w:rsidRPr="007A7522">
        <w:rPr>
          <w:lang w:val="es-MX"/>
        </w:rPr>
        <w:t>).</w:t>
      </w:r>
      <w:r w:rsidRPr="007A7522">
        <w:t xml:space="preserve"> </w:t>
      </w:r>
      <w:r w:rsidRPr="007A7522">
        <w:rPr>
          <w:lang w:val="es-MX"/>
        </w:rPr>
        <w:t>La violencia se encontró altamente concentrada geográficamente; un pequeño porcentaje de municipios explica la gran mayoría de los homicidios nacionales.</w:t>
      </w:r>
      <w:r>
        <w:rPr>
          <w:lang w:val="es-MX"/>
        </w:rPr>
        <w:t xml:space="preserve"> </w:t>
      </w:r>
      <w:r w:rsidRPr="007A7522">
        <w:rPr>
          <w:lang w:val="es-MX"/>
        </w:rPr>
        <w:t>El aumento drástico de la violencia estuvo vinculado a la estrategia de intervención contra el crimen organizado iniciada en 2007, que alteró las dinámicas delictivas locales.</w:t>
      </w:r>
      <w:r>
        <w:rPr>
          <w:lang w:val="es-MX"/>
        </w:rPr>
        <w:t xml:space="preserve"> </w:t>
      </w:r>
      <w:r w:rsidRPr="00505B34">
        <w:rPr>
          <w:lang w:val="es-MX"/>
        </w:rPr>
        <w:t>Factores socioeconómicos como la tasa de retención escolar en primaria tienen un efecto protector significativo, reduciendo los niveles de violencia en los municipios.</w:t>
      </w:r>
      <w:r>
        <w:rPr>
          <w:lang w:val="es-MX"/>
        </w:rPr>
        <w:t xml:space="preserve"> </w:t>
      </w:r>
      <w:r w:rsidRPr="00505B34">
        <w:rPr>
          <w:lang w:val="es-MX"/>
        </w:rPr>
        <w:t>A pesar de la baja tras el año 2011, los niveles de violencia no regresaron a los estándares previos a la crisis en gran parte de las ciudades analizadas.</w:t>
      </w:r>
    </w:p>
    <w:p w14:paraId="38524A84" w14:textId="77777777" w:rsidR="00A114DE" w:rsidRDefault="00A114DE" w:rsidP="00A114DE">
      <w:pPr>
        <w:spacing w:before="120" w:after="120"/>
        <w:jc w:val="both"/>
        <w:rPr>
          <w:lang w:val="es-MX"/>
        </w:rPr>
      </w:pPr>
      <w:r>
        <w:rPr>
          <w:lang w:val="es-MX"/>
        </w:rPr>
        <w:t>Además, se observa una c</w:t>
      </w:r>
      <w:r w:rsidRPr="007A7522">
        <w:rPr>
          <w:lang w:val="es-MX"/>
        </w:rPr>
        <w:t>orrelación positiva entre el porcentaje de viviendas deshabitadas y la tasa de homicidios.</w:t>
      </w:r>
      <w:r>
        <w:rPr>
          <w:lang w:val="es-MX"/>
        </w:rPr>
        <w:t xml:space="preserve"> </w:t>
      </w:r>
      <w:r w:rsidRPr="007A7522">
        <w:rPr>
          <w:lang w:val="es-MX"/>
        </w:rPr>
        <w:t xml:space="preserve">Correlación negativa entre la distancia a la frontera norte y la violencia. </w:t>
      </w:r>
      <w:r>
        <w:rPr>
          <w:lang w:val="es-MX"/>
        </w:rPr>
        <w:t xml:space="preserve"> </w:t>
      </w:r>
      <w:r w:rsidRPr="007A7522">
        <w:rPr>
          <w:lang w:val="es-MX"/>
        </w:rPr>
        <w:t xml:space="preserve">Correlación positiva entre la proporción de hombres en la población y la tasa de homicidios. 5) Los cambios en la pobreza patrimonial se asociaron con cambios en la misma dirección en la violencia en la mayoría de los casos. Correlación positiva entre los rechazos por miedo para participar en elecciones (2012) y la tasa de homicidios. </w:t>
      </w:r>
      <w:r>
        <w:rPr>
          <w:lang w:val="es-MX"/>
        </w:rPr>
        <w:t xml:space="preserve"> </w:t>
      </w:r>
      <w:r w:rsidRPr="007A7522">
        <w:rPr>
          <w:lang w:val="es-MX"/>
        </w:rPr>
        <w:t>En los modelos econométricos, la tasa de homicidios del período anterior fue un predictor significativo durante la estabilidad (2000-2007) y el crecimiento (2008-2011) de la violencia.</w:t>
      </w:r>
      <w:r>
        <w:rPr>
          <w:lang w:val="es-MX"/>
        </w:rPr>
        <w:t xml:space="preserve"> </w:t>
      </w:r>
      <w:r w:rsidRPr="007A7522">
        <w:rPr>
          <w:lang w:val="es-MX"/>
        </w:rPr>
        <w:t>No se encontraron correlaciones significativas para otros factores como el Índice de Gini, segregación residencial o desempleo a este nivel de análisis.</w:t>
      </w:r>
    </w:p>
    <w:p w14:paraId="48018E0F" w14:textId="77777777" w:rsidR="00A114DE" w:rsidRDefault="00A114DE" w:rsidP="00A114DE">
      <w:pPr>
        <w:spacing w:before="120" w:after="120"/>
        <w:jc w:val="both"/>
        <w:rPr>
          <w:lang w:val="es-MX"/>
        </w:rPr>
      </w:pPr>
      <w:r w:rsidRPr="0016718D">
        <w:rPr>
          <w:b/>
          <w:bCs/>
          <w:lang w:val="es-MX"/>
        </w:rPr>
        <w:t xml:space="preserve">Andresen y </w:t>
      </w:r>
      <w:proofErr w:type="spellStart"/>
      <w:r w:rsidRPr="0016718D">
        <w:rPr>
          <w:b/>
          <w:bCs/>
          <w:lang w:val="es-MX"/>
        </w:rPr>
        <w:t>Malleson</w:t>
      </w:r>
      <w:proofErr w:type="spellEnd"/>
      <w:r>
        <w:rPr>
          <w:b/>
          <w:bCs/>
          <w:lang w:val="es-MX"/>
        </w:rPr>
        <w:t xml:space="preserve"> (</w:t>
      </w:r>
      <w:r w:rsidRPr="0016718D">
        <w:rPr>
          <w:b/>
          <w:bCs/>
          <w:lang w:val="es-MX"/>
        </w:rPr>
        <w:t>2013</w:t>
      </w:r>
      <w:r>
        <w:rPr>
          <w:b/>
          <w:bCs/>
          <w:lang w:val="es-MX"/>
        </w:rPr>
        <w:t xml:space="preserve">) </w:t>
      </w:r>
      <w:r w:rsidRPr="0016718D">
        <w:rPr>
          <w:lang w:val="es-MX"/>
        </w:rPr>
        <w:t>investiga la existencia y las variaciones espaciales de la estacionalidad delictiva para múltiples tipos de delitos en Vancouver, Canadá</w:t>
      </w:r>
      <w:r>
        <w:rPr>
          <w:lang w:val="es-MX"/>
        </w:rPr>
        <w:t xml:space="preserve">. Su trabajo se sustenta en la teoría de </w:t>
      </w:r>
      <w:r w:rsidRPr="0016718D">
        <w:rPr>
          <w:lang w:val="es-MX"/>
        </w:rPr>
        <w:t>Actividades Rutinarias (Cohen &amp; Felson, 1979)</w:t>
      </w:r>
      <w:r>
        <w:rPr>
          <w:lang w:val="es-MX"/>
        </w:rPr>
        <w:t xml:space="preserve">, argumentando que </w:t>
      </w:r>
      <w:r w:rsidRPr="0016718D">
        <w:rPr>
          <w:lang w:val="es-MX"/>
        </w:rPr>
        <w:t>los cambios periódicos en las actividades humanas, como pasar más tiempo al aire libre en climas más cálidos, alteran la convergencia de objetivos adecuados, ausencia de guardianes y motivación del delincuente, impactando así las tasas y patrones espaciales del crimen de manera predecible</w:t>
      </w:r>
      <w:r>
        <w:rPr>
          <w:lang w:val="es-MX"/>
        </w:rPr>
        <w:t>.</w:t>
      </w:r>
    </w:p>
    <w:p w14:paraId="7EB3A2B2" w14:textId="77777777" w:rsidR="00A114DE" w:rsidRDefault="00A114DE" w:rsidP="00A114DE">
      <w:pPr>
        <w:spacing w:before="120" w:after="120"/>
        <w:jc w:val="both"/>
        <w:rPr>
          <w:lang w:val="es-MX"/>
        </w:rPr>
      </w:pPr>
      <w:r>
        <w:rPr>
          <w:lang w:val="es-MX"/>
        </w:rPr>
        <w:lastRenderedPageBreak/>
        <w:t xml:space="preserve">Se conceptualiza la estacionalidad del crimen como </w:t>
      </w:r>
      <w:r w:rsidRPr="0016718D">
        <w:rPr>
          <w:lang w:val="es-MX"/>
        </w:rPr>
        <w:t>las fluctuaciones periódicas en la frecuencia delictiva a lo largo del año. La variación espacial de la estacionalidad postula que estos patrones estacionales no son uniformes en el espacio, sino que cambian según la ubicación geográfica. Estos conceptos se articulan argumentando que, dado que las actividades rutinarias (y por tanto, las oportunidades delictivas) se desplazan espacialmente con las estaciones (ej. de centros comerciales interiores a playas o parques), los puntos calientes (</w:t>
      </w:r>
      <w:proofErr w:type="spellStart"/>
      <w:r w:rsidRPr="0016718D">
        <w:rPr>
          <w:lang w:val="es-MX"/>
        </w:rPr>
        <w:t>hot</w:t>
      </w:r>
      <w:proofErr w:type="spellEnd"/>
      <w:r w:rsidRPr="0016718D">
        <w:rPr>
          <w:lang w:val="es-MX"/>
        </w:rPr>
        <w:t xml:space="preserve"> spots) del crimen también deberían hacerlo</w:t>
      </w:r>
      <w:r>
        <w:rPr>
          <w:lang w:val="es-MX"/>
        </w:rPr>
        <w:t>.</w:t>
      </w:r>
    </w:p>
    <w:p w14:paraId="4C759148" w14:textId="77777777" w:rsidR="00A114DE" w:rsidRDefault="00A114DE" w:rsidP="00A114DE">
      <w:pPr>
        <w:spacing w:before="120" w:after="120"/>
        <w:jc w:val="both"/>
        <w:rPr>
          <w:lang w:val="es-MX"/>
        </w:rPr>
      </w:pPr>
      <w:r>
        <w:rPr>
          <w:lang w:val="es-MX"/>
        </w:rPr>
        <w:t xml:space="preserve">El diseño de la investigación corresponde a un estudio </w:t>
      </w:r>
      <w:r w:rsidRPr="0016718D">
        <w:rPr>
          <w:lang w:val="es-MX"/>
        </w:rPr>
        <w:t>cuantitativo y ecológico que analiza datos secundarios de delitos para examinar y comparar patrones espaciales entre estaciones del año</w:t>
      </w:r>
      <w:r>
        <w:rPr>
          <w:lang w:val="es-MX"/>
        </w:rPr>
        <w:t xml:space="preserve">. Se utilizaron datos de </w:t>
      </w:r>
      <w:r w:rsidRPr="0016718D">
        <w:rPr>
          <w:lang w:val="es-MX"/>
        </w:rPr>
        <w:t>"llamadas al servicio" (</w:t>
      </w:r>
      <w:proofErr w:type="spellStart"/>
      <w:r w:rsidRPr="0016718D">
        <w:rPr>
          <w:lang w:val="es-MX"/>
        </w:rPr>
        <w:t>Calls</w:t>
      </w:r>
      <w:proofErr w:type="spellEnd"/>
      <w:r w:rsidRPr="0016718D">
        <w:rPr>
          <w:lang w:val="es-MX"/>
        </w:rPr>
        <w:t xml:space="preserve"> </w:t>
      </w:r>
      <w:proofErr w:type="spellStart"/>
      <w:r w:rsidRPr="0016718D">
        <w:rPr>
          <w:lang w:val="es-MX"/>
        </w:rPr>
        <w:t>for</w:t>
      </w:r>
      <w:proofErr w:type="spellEnd"/>
      <w:r w:rsidRPr="0016718D">
        <w:rPr>
          <w:lang w:val="es-MX"/>
        </w:rPr>
        <w:t xml:space="preserve"> Service) reportados al Departamento de Policía de Vancouver (Canadá) para el año 2001. Incluye delitos contra la persona y contra la propiedad.</w:t>
      </w:r>
    </w:p>
    <w:p w14:paraId="5553527E" w14:textId="77777777" w:rsidR="00A114DE" w:rsidRDefault="00A114DE" w:rsidP="00A114DE">
      <w:pPr>
        <w:spacing w:before="120" w:after="120"/>
        <w:jc w:val="both"/>
        <w:rPr>
          <w:lang w:val="es-MX"/>
        </w:rPr>
      </w:pPr>
      <w:r>
        <w:rPr>
          <w:lang w:val="es-MX"/>
        </w:rPr>
        <w:t>Las variables corresponden a:</w:t>
      </w:r>
    </w:p>
    <w:p w14:paraId="789095B8" w14:textId="77777777" w:rsidR="00A114DE" w:rsidRPr="0016718D" w:rsidRDefault="00A114DE" w:rsidP="00A114DE">
      <w:pPr>
        <w:pStyle w:val="Prrafodelista"/>
        <w:numPr>
          <w:ilvl w:val="0"/>
          <w:numId w:val="6"/>
        </w:numPr>
        <w:spacing w:before="120" w:after="120"/>
        <w:jc w:val="both"/>
        <w:rPr>
          <w:lang w:val="es-MX"/>
        </w:rPr>
      </w:pPr>
      <w:r w:rsidRPr="0016718D">
        <w:rPr>
          <w:lang w:val="es-MX"/>
        </w:rPr>
        <w:t>Independientes: Estación del año (Primavera, Verano, Otoño, Invierno) y Tipo de delito (Agresión, Robo, Hurto, etc.).</w:t>
      </w:r>
    </w:p>
    <w:p w14:paraId="5DCCADE7" w14:textId="77777777" w:rsidR="00A114DE" w:rsidRDefault="00A114DE" w:rsidP="00A114DE">
      <w:pPr>
        <w:pStyle w:val="Prrafodelista"/>
        <w:numPr>
          <w:ilvl w:val="0"/>
          <w:numId w:val="6"/>
        </w:numPr>
        <w:spacing w:before="120" w:after="120"/>
        <w:jc w:val="both"/>
        <w:rPr>
          <w:lang w:val="es-MX"/>
        </w:rPr>
      </w:pPr>
      <w:r w:rsidRPr="0016718D">
        <w:rPr>
          <w:lang w:val="es-MX"/>
        </w:rPr>
        <w:t>Dependientes: Conteo y patrón espacial de los delitos</w:t>
      </w:r>
    </w:p>
    <w:p w14:paraId="10384CB7" w14:textId="77777777" w:rsidR="00A114DE" w:rsidRDefault="00A114DE" w:rsidP="00A114DE">
      <w:pPr>
        <w:spacing w:before="120" w:after="120"/>
        <w:jc w:val="both"/>
        <w:rPr>
          <w:lang w:val="es-MX"/>
        </w:rPr>
      </w:pPr>
      <w:r>
        <w:rPr>
          <w:lang w:val="es-MX"/>
        </w:rPr>
        <w:t>Los principales hallazgos indican que s</w:t>
      </w:r>
      <w:r w:rsidRPr="0016718D">
        <w:rPr>
          <w:lang w:val="es-MX"/>
        </w:rPr>
        <w:t xml:space="preserve">e encontraron patrones estacionales claros para la mayoría de los delitos (ej. agresiones en verano, hurtos en verano/otoño). </w:t>
      </w:r>
      <w:r>
        <w:rPr>
          <w:lang w:val="es-MX"/>
        </w:rPr>
        <w:t>P</w:t>
      </w:r>
      <w:r w:rsidRPr="00195A5E">
        <w:rPr>
          <w:lang w:val="es-MX"/>
        </w:rPr>
        <w:t>ara la mayoría de los tipos de delitos, particularmente asalto, robo, robo desde vehículos y robo de vehículos: los recuentos/porcentajes de delitos son más bajos en invierno</w:t>
      </w:r>
      <w:r>
        <w:rPr>
          <w:lang w:val="es-MX"/>
        </w:rPr>
        <w:t xml:space="preserve">. </w:t>
      </w:r>
      <w:r w:rsidRPr="00195A5E">
        <w:rPr>
          <w:lang w:val="es-MX"/>
        </w:rPr>
        <w:t>Con respecto a las fluctuaciones estacionales, los robos comerciales fueron mayores en los meses de invierno</w:t>
      </w:r>
      <w:r>
        <w:rPr>
          <w:lang w:val="es-MX"/>
        </w:rPr>
        <w:t xml:space="preserve">. </w:t>
      </w:r>
      <w:r w:rsidRPr="00195A5E">
        <w:rPr>
          <w:lang w:val="es-MX"/>
        </w:rPr>
        <w:t>Los delitos no solo varían temporalmente por estaciones, sino que también exhiben patrones espaciales distintos según la época del año; por ejemplo, los nodos de actividad en verano (playas, centros comerciales al aire libre</w:t>
      </w:r>
      <w:r>
        <w:rPr>
          <w:lang w:val="es-MX"/>
        </w:rPr>
        <w:t xml:space="preserve"> y parques</w:t>
      </w:r>
      <w:r w:rsidRPr="00195A5E">
        <w:rPr>
          <w:lang w:val="es-MX"/>
        </w:rPr>
        <w:t>) difieren de los de invierno.</w:t>
      </w:r>
      <w:r>
        <w:rPr>
          <w:lang w:val="es-MX"/>
        </w:rPr>
        <w:t xml:space="preserve"> </w:t>
      </w:r>
      <w:r w:rsidRPr="00195A5E">
        <w:rPr>
          <w:lang w:val="es-MX"/>
        </w:rPr>
        <w:t>La investigación respalda la Teoría de las Actividades Rutinarias, sugiriendo que los cambios en el clima alteran las rutinas de las personas (más tiempo fuera del hogar en verano), lo que a su vez modifica las oportunidades para el crimen.</w:t>
      </w:r>
    </w:p>
    <w:p w14:paraId="5AE3BB21" w14:textId="77777777" w:rsidR="00A114DE" w:rsidRDefault="00A114DE" w:rsidP="00A114DE">
      <w:pPr>
        <w:spacing w:before="120" w:after="120"/>
        <w:jc w:val="both"/>
        <w:rPr>
          <w:lang w:val="es-MX"/>
        </w:rPr>
      </w:pPr>
      <w:r w:rsidRPr="00195A5E">
        <w:rPr>
          <w:lang w:val="es-MX"/>
        </w:rPr>
        <w:t>Se concluye que agregar datos delictivos en conteos anuales puede "oscurecer" los patrones espaciales reales, lo que podría llevar a inferencias erróneas o políticas de seguridad ineficientes que no consideran la movilidad geográfica estacional del delito.</w:t>
      </w:r>
    </w:p>
    <w:p w14:paraId="6D8ED919" w14:textId="77777777" w:rsidR="00A114DE" w:rsidRDefault="00A114DE" w:rsidP="00A114DE">
      <w:pPr>
        <w:spacing w:before="120" w:after="120"/>
        <w:jc w:val="both"/>
        <w:rPr>
          <w:lang w:val="es-MX"/>
        </w:rPr>
      </w:pPr>
      <w:proofErr w:type="spellStart"/>
      <w:r w:rsidRPr="00F34082">
        <w:rPr>
          <w:b/>
          <w:bCs/>
          <w:lang w:val="es-MX"/>
        </w:rPr>
        <w:t>Appiahene</w:t>
      </w:r>
      <w:proofErr w:type="spellEnd"/>
      <w:r w:rsidRPr="00F34082">
        <w:rPr>
          <w:b/>
          <w:bCs/>
          <w:lang w:val="es-MX"/>
        </w:rPr>
        <w:t>-Gyamfi (2022)</w:t>
      </w:r>
      <w:r>
        <w:rPr>
          <w:b/>
          <w:bCs/>
          <w:lang w:val="es-MX"/>
        </w:rPr>
        <w:t xml:space="preserve"> </w:t>
      </w:r>
      <w:r w:rsidRPr="00F34082">
        <w:rPr>
          <w:lang w:val="es-MX"/>
        </w:rPr>
        <w:t>analiza la incidencia, volumen, tendencias y patrones del robo en Ghana entre 2014 y 2017 utilizando datos policiales oficiales que incluían ubicaciones de los hechos. Reporta 5.696 casos, con tasas anuales por 100.000 habitantes entre 4,1 y 6,0, siendo la Región del Gran Accra la más afectada.</w:t>
      </w:r>
    </w:p>
    <w:p w14:paraId="1C2B7471" w14:textId="77777777" w:rsidR="00A114DE" w:rsidRDefault="00A114DE" w:rsidP="00A114DE">
      <w:pPr>
        <w:spacing w:before="120" w:after="120"/>
        <w:jc w:val="both"/>
        <w:rPr>
          <w:lang w:val="es-MX"/>
        </w:rPr>
      </w:pPr>
      <w:r w:rsidRPr="00F34082">
        <w:rPr>
          <w:lang w:val="es-MX"/>
        </w:rPr>
        <w:t>El estudio se fundamenta en un conjunto de teorías ecológicas y de oportunidad, principalmente la teoría del patrón del crimen, las actividades rutinarias, los estilos de vida, los puntos calientes, los productos calientes y la oportunidad. Estas perspectivas argumentan que los eventos criminales no se distribuyen aleatoriamente, sino que se agrupan temporal y espacialmente según las características del entorno construido, las rutinas diarias de víctimas y delincuentes, la disponibilidad de objetivos vulnerables y la ausencia de guardianes capaces.</w:t>
      </w:r>
    </w:p>
    <w:p w14:paraId="4A1EDD4E" w14:textId="77777777" w:rsidR="00A114DE" w:rsidRDefault="00A114DE" w:rsidP="00A114DE">
      <w:pPr>
        <w:spacing w:before="120" w:after="120"/>
        <w:jc w:val="both"/>
        <w:rPr>
          <w:lang w:val="es-MX"/>
        </w:rPr>
      </w:pPr>
      <w:r>
        <w:rPr>
          <w:lang w:val="es-MX"/>
        </w:rPr>
        <w:lastRenderedPageBreak/>
        <w:t>Se conceptualizan: r</w:t>
      </w:r>
      <w:r w:rsidRPr="005D78D0">
        <w:rPr>
          <w:lang w:val="es-MX"/>
        </w:rPr>
        <w:t>obo (definido legalmente como un delito expropiatorio y de adquisición violenta con motivo de ganancia financiera, que implica el uso de fuerza o amenaza); Patrón espacial y temporal (distribución no aleatoria de los robos en meses específicos y regiones geográficas); Puntos calientes/</w:t>
      </w:r>
      <w:proofErr w:type="spellStart"/>
      <w:r w:rsidRPr="005D78D0">
        <w:rPr>
          <w:lang w:val="es-MX"/>
        </w:rPr>
        <w:t>Flashpoints</w:t>
      </w:r>
      <w:proofErr w:type="spellEnd"/>
      <w:r w:rsidRPr="005D78D0">
        <w:rPr>
          <w:lang w:val="es-MX"/>
        </w:rPr>
        <w:t xml:space="preserve"> (ubicaciones específicas con alta concentración de delitos); Actividades rutinarias y estilos de vida (las rutinas legítimas de las víctimas, como el trabajo y el comercio, que crean oportunidades para el delito); Oportunidad (confluencia de delincuentes motivados, objetivos adecuados y ausencia de guardianes). Estos conceptos se articulan para argumentar que la distribución del robo en Ghana refleja la concentración de actividades socioeconómicas, la movilidad de los delincuentes y las vulnerabilidades creadas por las rutinas diarias de la ciudadanía.</w:t>
      </w:r>
    </w:p>
    <w:p w14:paraId="1D1CD367" w14:textId="77777777" w:rsidR="00A114DE" w:rsidRDefault="00A114DE" w:rsidP="00A114DE">
      <w:pPr>
        <w:spacing w:before="120" w:after="120"/>
        <w:jc w:val="both"/>
        <w:rPr>
          <w:lang w:val="es-MX"/>
        </w:rPr>
      </w:pPr>
      <w:r>
        <w:rPr>
          <w:lang w:val="es-MX"/>
        </w:rPr>
        <w:t>El diseño de la investigación corresponde a un e</w:t>
      </w:r>
      <w:r w:rsidRPr="005D78D0">
        <w:rPr>
          <w:lang w:val="es-MX"/>
        </w:rPr>
        <w:t>studio cuantitativo, descriptivo y transversal que analiza tendencias y patrones a partir de datos secundarios oficiales.</w:t>
      </w:r>
      <w:r>
        <w:rPr>
          <w:lang w:val="es-MX"/>
        </w:rPr>
        <w:t xml:space="preserve"> Se analizaron t</w:t>
      </w:r>
      <w:r w:rsidRPr="005D78D0">
        <w:rPr>
          <w:lang w:val="es-MX"/>
        </w:rPr>
        <w:t>odos los casos de robo reportados a la Policía de Ghana entre 2014 y 2017, que totalizaron 5.696 incidentes. Los datos cubrieron las diez regiones administrativas originales del país.</w:t>
      </w:r>
    </w:p>
    <w:p w14:paraId="75E6D6A1" w14:textId="77777777" w:rsidR="00A114DE" w:rsidRDefault="00A114DE" w:rsidP="00A114DE">
      <w:pPr>
        <w:spacing w:before="120" w:after="120"/>
        <w:jc w:val="both"/>
        <w:rPr>
          <w:lang w:val="es-MX"/>
        </w:rPr>
      </w:pPr>
      <w:r>
        <w:rPr>
          <w:lang w:val="es-MX"/>
        </w:rPr>
        <w:t>Las variables corresponden a:</w:t>
      </w:r>
    </w:p>
    <w:p w14:paraId="33C4D1E1" w14:textId="77777777" w:rsidR="00A114DE" w:rsidRPr="00E23742" w:rsidRDefault="00A114DE" w:rsidP="00A114DE">
      <w:pPr>
        <w:pStyle w:val="Prrafodelista"/>
        <w:numPr>
          <w:ilvl w:val="0"/>
          <w:numId w:val="7"/>
        </w:numPr>
        <w:spacing w:before="120" w:after="120"/>
        <w:jc w:val="both"/>
        <w:rPr>
          <w:lang w:val="es-MX"/>
        </w:rPr>
      </w:pPr>
      <w:r w:rsidRPr="00E23742">
        <w:rPr>
          <w:lang w:val="es-MX"/>
        </w:rPr>
        <w:t>Independientes: Año (2014-2017), Mes, Región geográfica.</w:t>
      </w:r>
    </w:p>
    <w:p w14:paraId="20B47417" w14:textId="77777777" w:rsidR="00A114DE" w:rsidRPr="00E23742" w:rsidRDefault="00A114DE" w:rsidP="00A114DE">
      <w:pPr>
        <w:pStyle w:val="Prrafodelista"/>
        <w:numPr>
          <w:ilvl w:val="0"/>
          <w:numId w:val="7"/>
        </w:numPr>
        <w:spacing w:before="120" w:after="120"/>
        <w:jc w:val="both"/>
        <w:rPr>
          <w:lang w:val="es-MX"/>
        </w:rPr>
      </w:pPr>
      <w:r w:rsidRPr="00E23742">
        <w:rPr>
          <w:lang w:val="es-MX"/>
        </w:rPr>
        <w:t>Dependientes: Número de casos de robo, tasa de robo por 100.000 habitantes, distribución espacial (</w:t>
      </w:r>
      <w:proofErr w:type="spellStart"/>
      <w:r w:rsidRPr="00E23742">
        <w:rPr>
          <w:lang w:val="es-MX"/>
        </w:rPr>
        <w:t>flashpoints</w:t>
      </w:r>
      <w:proofErr w:type="spellEnd"/>
      <w:r w:rsidRPr="00E23742">
        <w:rPr>
          <w:lang w:val="es-MX"/>
        </w:rPr>
        <w:t>).</w:t>
      </w:r>
    </w:p>
    <w:p w14:paraId="45D6578B" w14:textId="77777777" w:rsidR="00A114DE" w:rsidRDefault="00A114DE" w:rsidP="00A114DE">
      <w:pPr>
        <w:spacing w:before="120" w:after="120"/>
        <w:jc w:val="both"/>
        <w:rPr>
          <w:lang w:val="es-MX"/>
        </w:rPr>
      </w:pPr>
      <w:r>
        <w:rPr>
          <w:lang w:val="es-MX"/>
        </w:rPr>
        <w:t>Los principales hallazgos indican que:</w:t>
      </w:r>
    </w:p>
    <w:p w14:paraId="4AE94A62" w14:textId="77777777" w:rsidR="00A114DE" w:rsidRPr="00E23742" w:rsidRDefault="00A114DE" w:rsidP="00A114DE">
      <w:pPr>
        <w:pStyle w:val="Prrafodelista"/>
        <w:numPr>
          <w:ilvl w:val="0"/>
          <w:numId w:val="8"/>
        </w:numPr>
        <w:spacing w:before="120" w:after="120"/>
        <w:jc w:val="both"/>
        <w:rPr>
          <w:lang w:val="es-MX"/>
        </w:rPr>
      </w:pPr>
      <w:r w:rsidRPr="00E23742">
        <w:rPr>
          <w:lang w:val="es-MX"/>
        </w:rPr>
        <w:t>El estudio analizó un total de 5</w:t>
      </w:r>
      <w:r>
        <w:rPr>
          <w:lang w:val="es-MX"/>
        </w:rPr>
        <w:t>.</w:t>
      </w:r>
      <w:r w:rsidRPr="00E23742">
        <w:rPr>
          <w:lang w:val="es-MX"/>
        </w:rPr>
        <w:t>696 casos de robo reportados a la policía entre 2014 y 2017.</w:t>
      </w:r>
    </w:p>
    <w:p w14:paraId="72D7781A" w14:textId="77777777" w:rsidR="00A114DE" w:rsidRPr="00E23742" w:rsidRDefault="00A114DE" w:rsidP="00A114DE">
      <w:pPr>
        <w:pStyle w:val="Prrafodelista"/>
        <w:numPr>
          <w:ilvl w:val="0"/>
          <w:numId w:val="8"/>
        </w:numPr>
        <w:spacing w:before="120" w:after="120"/>
        <w:jc w:val="both"/>
        <w:rPr>
          <w:lang w:val="es-MX"/>
        </w:rPr>
      </w:pPr>
      <w:r w:rsidRPr="00E23742">
        <w:rPr>
          <w:lang w:val="es-MX"/>
        </w:rPr>
        <w:t>Se observó una tendencia al alza durante este cuatrienio: el volumen más bajo se registró en 2014 (1.116 casos) y el más alto en 2017 (1.772 casos).</w:t>
      </w:r>
    </w:p>
    <w:p w14:paraId="4F2769DE" w14:textId="77777777" w:rsidR="00A114DE" w:rsidRPr="00E23742" w:rsidRDefault="00A114DE" w:rsidP="00A114DE">
      <w:pPr>
        <w:pStyle w:val="Prrafodelista"/>
        <w:numPr>
          <w:ilvl w:val="0"/>
          <w:numId w:val="8"/>
        </w:numPr>
        <w:spacing w:before="120" w:after="120"/>
        <w:jc w:val="both"/>
        <w:rPr>
          <w:lang w:val="es-MX"/>
        </w:rPr>
      </w:pPr>
      <w:r w:rsidRPr="00E23742">
        <w:rPr>
          <w:lang w:val="es-MX"/>
        </w:rPr>
        <w:t>El promedio diario de robos aumentó de 3 casos en 2014 a 5 casos en 2017.</w:t>
      </w:r>
    </w:p>
    <w:p w14:paraId="36153D32" w14:textId="77777777" w:rsidR="00A114DE" w:rsidRPr="00E23742" w:rsidRDefault="00A114DE" w:rsidP="00A114DE">
      <w:pPr>
        <w:pStyle w:val="Prrafodelista"/>
        <w:numPr>
          <w:ilvl w:val="0"/>
          <w:numId w:val="8"/>
        </w:numPr>
        <w:spacing w:before="120" w:after="120"/>
        <w:jc w:val="both"/>
        <w:rPr>
          <w:lang w:val="es-MX"/>
        </w:rPr>
      </w:pPr>
      <w:r w:rsidRPr="00E23742">
        <w:rPr>
          <w:lang w:val="es-MX"/>
        </w:rPr>
        <w:t>El mes con mayor incidencia de robos fue diciembre, seguido de noviembre, septiembre y mayo.</w:t>
      </w:r>
    </w:p>
    <w:p w14:paraId="67D96EF1" w14:textId="77777777" w:rsidR="00A114DE" w:rsidRPr="00E23742" w:rsidRDefault="00A114DE" w:rsidP="00A114DE">
      <w:pPr>
        <w:pStyle w:val="Prrafodelista"/>
        <w:numPr>
          <w:ilvl w:val="0"/>
          <w:numId w:val="8"/>
        </w:numPr>
        <w:spacing w:before="120" w:after="120"/>
        <w:jc w:val="both"/>
        <w:rPr>
          <w:lang w:val="es-MX"/>
        </w:rPr>
      </w:pPr>
      <w:r w:rsidRPr="00E23742">
        <w:rPr>
          <w:lang w:val="es-MX"/>
        </w:rPr>
        <w:t>Distribución geográfica: La región de Gran Accra registró el mayor número de robos, mientras que la región de Ashanti presentó la mayor cantidad de puntos críticos (</w:t>
      </w:r>
      <w:proofErr w:type="spellStart"/>
      <w:r w:rsidRPr="00E23742">
        <w:rPr>
          <w:lang w:val="es-MX"/>
        </w:rPr>
        <w:t>flashpoints</w:t>
      </w:r>
      <w:proofErr w:type="spellEnd"/>
      <w:r w:rsidRPr="00E23742">
        <w:rPr>
          <w:lang w:val="es-MX"/>
        </w:rPr>
        <w:t>) delictivos.</w:t>
      </w:r>
    </w:p>
    <w:p w14:paraId="1B821435" w14:textId="77777777" w:rsidR="00A114DE" w:rsidRDefault="00A114DE" w:rsidP="00A114DE">
      <w:pPr>
        <w:pStyle w:val="Prrafodelista"/>
        <w:numPr>
          <w:ilvl w:val="0"/>
          <w:numId w:val="8"/>
        </w:numPr>
        <w:spacing w:before="120" w:after="120"/>
        <w:jc w:val="both"/>
        <w:rPr>
          <w:lang w:val="es-MX"/>
        </w:rPr>
      </w:pPr>
      <w:r w:rsidRPr="00E23742">
        <w:rPr>
          <w:lang w:val="es-MX"/>
        </w:rPr>
        <w:t>Se concluye que el robo en Ghana es un delito adquisitivo motivado por ganancias financieras que se alimenta de los estilos de vida, las rutinas y las oportunidades de las víctimas.</w:t>
      </w:r>
    </w:p>
    <w:p w14:paraId="684DE402" w14:textId="77777777" w:rsidR="00A114DE" w:rsidRDefault="00A114DE" w:rsidP="00A114DE">
      <w:pPr>
        <w:spacing w:before="120" w:after="120"/>
        <w:jc w:val="both"/>
        <w:rPr>
          <w:lang w:val="es-MX"/>
        </w:rPr>
      </w:pPr>
      <w:r>
        <w:rPr>
          <w:lang w:val="es-MX"/>
        </w:rPr>
        <w:t xml:space="preserve">Adicionalmente, </w:t>
      </w:r>
      <w:r w:rsidRPr="00E23742">
        <w:rPr>
          <w:lang w:val="es-MX"/>
        </w:rPr>
        <w:t>El autor señala explícitamente que las tipologías de robo en Ghana necesitan estudios adicionales.</w:t>
      </w:r>
    </w:p>
    <w:p w14:paraId="0F3107C2" w14:textId="77777777" w:rsidR="00A114DE" w:rsidRDefault="00A114DE" w:rsidP="00A114DE">
      <w:pPr>
        <w:spacing w:before="120" w:after="120"/>
        <w:jc w:val="both"/>
        <w:rPr>
          <w:lang w:val="es-MX"/>
        </w:rPr>
      </w:pPr>
      <w:r>
        <w:rPr>
          <w:b/>
          <w:bCs/>
          <w:lang w:val="es-MX"/>
        </w:rPr>
        <w:t xml:space="preserve">Bowman et al. (2024) </w:t>
      </w:r>
      <w:r w:rsidRPr="00E53EDB">
        <w:rPr>
          <w:lang w:val="es-MX"/>
        </w:rPr>
        <w:t>proporciona</w:t>
      </w:r>
      <w:r>
        <w:rPr>
          <w:lang w:val="es-MX"/>
        </w:rPr>
        <w:t>n</w:t>
      </w:r>
      <w:r w:rsidRPr="00E53EDB">
        <w:rPr>
          <w:lang w:val="es-MX"/>
        </w:rPr>
        <w:t xml:space="preserve"> el primer análisis sistemático de robo-homicidio en Sudáfrica, un país con altas tasas de violencia.</w:t>
      </w:r>
    </w:p>
    <w:p w14:paraId="67034796" w14:textId="77777777" w:rsidR="00A114DE" w:rsidRDefault="00A114DE" w:rsidP="00A114DE">
      <w:pPr>
        <w:spacing w:before="120" w:after="120"/>
        <w:jc w:val="both"/>
        <w:rPr>
          <w:lang w:val="es-MX"/>
        </w:rPr>
      </w:pPr>
      <w:r w:rsidRPr="00E53EDB">
        <w:rPr>
          <w:lang w:val="es-MX"/>
        </w:rPr>
        <w:t>El marco teórico se centra en los "efectos adversarios"</w:t>
      </w:r>
      <w:r>
        <w:rPr>
          <w:lang w:val="es-MX"/>
        </w:rPr>
        <w:t xml:space="preserve"> (</w:t>
      </w:r>
      <w:r w:rsidRPr="00E53EDB">
        <w:rPr>
          <w:lang w:val="es-MX"/>
        </w:rPr>
        <w:t xml:space="preserve">Altheimer et al., 2019; Felson </w:t>
      </w:r>
      <w:r>
        <w:rPr>
          <w:lang w:val="es-MX"/>
        </w:rPr>
        <w:t>y</w:t>
      </w:r>
      <w:r w:rsidRPr="00E53EDB">
        <w:rPr>
          <w:lang w:val="es-MX"/>
        </w:rPr>
        <w:t xml:space="preserve"> Pare, 2010</w:t>
      </w:r>
      <w:r>
        <w:rPr>
          <w:lang w:val="es-MX"/>
        </w:rPr>
        <w:t>)</w:t>
      </w:r>
      <w:r w:rsidRPr="00E53EDB">
        <w:rPr>
          <w:lang w:val="es-MX"/>
        </w:rPr>
        <w:t xml:space="preserve"> y el "poder coercitivo"</w:t>
      </w:r>
      <w:r>
        <w:rPr>
          <w:lang w:val="es-MX"/>
        </w:rPr>
        <w:t xml:space="preserve"> (Felson y Messner, 1996)</w:t>
      </w:r>
      <w:r w:rsidRPr="00E53EDB">
        <w:rPr>
          <w:lang w:val="es-MX"/>
        </w:rPr>
        <w:t xml:space="preserve">. Se argumenta que los resultados letales en interacciones criminales, como el robo, están relacionados con la evaluación que hace el perpetrador de su poder para influir en la conducta de la víctima mediante la amenaza o el daño real. Esta evaluación considera la capacidad de resistencia de la víctima, basada en </w:t>
      </w:r>
      <w:r w:rsidRPr="00E53EDB">
        <w:rPr>
          <w:lang w:val="es-MX"/>
        </w:rPr>
        <w:lastRenderedPageBreak/>
        <w:t>recursos coercitivos asimétricos (como armas, sexo, edad, número de personas), y las posibles represalias. La fuerza letal se justifica instrumentalmente para superar la resistencia, asegurar el botín o evitar futuras identificaciones.</w:t>
      </w:r>
    </w:p>
    <w:p w14:paraId="03DE227B" w14:textId="77777777" w:rsidR="00A114DE" w:rsidRDefault="00A114DE" w:rsidP="00A114DE">
      <w:pPr>
        <w:spacing w:before="120" w:after="120"/>
        <w:jc w:val="both"/>
        <w:rPr>
          <w:lang w:val="es-MX"/>
        </w:rPr>
      </w:pPr>
      <w:r>
        <w:rPr>
          <w:lang w:val="es-MX"/>
        </w:rPr>
        <w:t>El diseño de la investigación corresponde a un e</w:t>
      </w:r>
      <w:r w:rsidRPr="00E53EDB">
        <w:rPr>
          <w:lang w:val="es-MX"/>
        </w:rPr>
        <w:t>studio observacional retrospectivo de datos administrativos policiales.</w:t>
      </w:r>
      <w:r>
        <w:rPr>
          <w:lang w:val="es-MX"/>
        </w:rPr>
        <w:t xml:space="preserve"> Se analizaron </w:t>
      </w:r>
      <w:r w:rsidRPr="00E53EDB">
        <w:rPr>
          <w:lang w:val="es-MX"/>
        </w:rPr>
        <w:t>68801 incidentes de robo en los que se usó fuerza real (no solo amenaza) y que involucraron a una sola víctima, extraídos de todos los robos reportados en Sudáfrica entre 2003 y 2014</w:t>
      </w:r>
      <w:r>
        <w:rPr>
          <w:lang w:val="es-MX"/>
        </w:rPr>
        <w:t>.</w:t>
      </w:r>
    </w:p>
    <w:p w14:paraId="7BDD8C1E" w14:textId="77777777" w:rsidR="00A114DE" w:rsidRDefault="00A114DE" w:rsidP="00A114DE">
      <w:pPr>
        <w:spacing w:before="120" w:after="120"/>
        <w:jc w:val="both"/>
        <w:rPr>
          <w:lang w:val="es-MX"/>
        </w:rPr>
      </w:pPr>
      <w:r>
        <w:rPr>
          <w:lang w:val="es-MX"/>
        </w:rPr>
        <w:t>Las variables corresponden a:</w:t>
      </w:r>
    </w:p>
    <w:p w14:paraId="7D554704" w14:textId="77777777" w:rsidR="00A114DE" w:rsidRPr="00E53EDB" w:rsidRDefault="00A114DE" w:rsidP="00A114DE">
      <w:pPr>
        <w:pStyle w:val="Prrafodelista"/>
        <w:numPr>
          <w:ilvl w:val="0"/>
          <w:numId w:val="9"/>
        </w:numPr>
        <w:spacing w:before="120" w:after="120"/>
        <w:jc w:val="both"/>
        <w:rPr>
          <w:lang w:val="es-MX"/>
        </w:rPr>
      </w:pPr>
      <w:r w:rsidRPr="00E53EDB">
        <w:rPr>
          <w:lang w:val="es-MX"/>
        </w:rPr>
        <w:t xml:space="preserve">Independientes: Tipo de robo (público, </w:t>
      </w:r>
      <w:r>
        <w:rPr>
          <w:lang w:val="es-MX"/>
        </w:rPr>
        <w:t>de vehículo</w:t>
      </w:r>
      <w:r w:rsidRPr="00E53EDB">
        <w:rPr>
          <w:lang w:val="es-MX"/>
        </w:rPr>
        <w:t>, negocio, residencial), provincia, año, día de la semana (fin de semana/laborable), hora del día, raza de la víctima, sexo de la víctima, grupo etario de la víctima, propiedad tomada, vehículo tomado, arma de fuego de la víctima tomada, arma de fuego usada por el perpetrador.</w:t>
      </w:r>
    </w:p>
    <w:p w14:paraId="4B9268DA" w14:textId="77777777" w:rsidR="00A114DE" w:rsidRPr="00E53EDB" w:rsidRDefault="00A114DE" w:rsidP="00A114DE">
      <w:pPr>
        <w:pStyle w:val="Prrafodelista"/>
        <w:numPr>
          <w:ilvl w:val="0"/>
          <w:numId w:val="9"/>
        </w:numPr>
        <w:spacing w:before="120" w:after="120"/>
        <w:jc w:val="both"/>
        <w:rPr>
          <w:lang w:val="es-MX"/>
        </w:rPr>
      </w:pPr>
      <w:r w:rsidRPr="00E53EDB">
        <w:rPr>
          <w:lang w:val="es-MX"/>
        </w:rPr>
        <w:t>Dependientes: Resultado binario del incidente (homicidio vs. uso de fuerza no letal).</w:t>
      </w:r>
    </w:p>
    <w:p w14:paraId="4ACD4B89" w14:textId="77777777" w:rsidR="00A114DE" w:rsidRDefault="00A114DE" w:rsidP="00A114DE">
      <w:pPr>
        <w:pStyle w:val="Prrafodelista"/>
        <w:numPr>
          <w:ilvl w:val="0"/>
          <w:numId w:val="9"/>
        </w:numPr>
        <w:spacing w:before="120" w:after="120"/>
        <w:jc w:val="both"/>
        <w:rPr>
          <w:lang w:val="es-MX"/>
        </w:rPr>
      </w:pPr>
      <w:r w:rsidRPr="00E53EDB">
        <w:rPr>
          <w:lang w:val="es-MX"/>
        </w:rPr>
        <w:t>De control: Año y provincia se incluyen como variables de control en el modelo.</w:t>
      </w:r>
    </w:p>
    <w:p w14:paraId="40D7A687" w14:textId="77777777" w:rsidR="00A114DE" w:rsidRDefault="00A114DE" w:rsidP="00A114DE">
      <w:pPr>
        <w:spacing w:before="120" w:after="120"/>
        <w:jc w:val="both"/>
        <w:rPr>
          <w:lang w:val="es-MX"/>
        </w:rPr>
      </w:pPr>
      <w:r>
        <w:rPr>
          <w:lang w:val="es-MX"/>
        </w:rPr>
        <w:t>Los principales hallazgos corresponden a:</w:t>
      </w:r>
    </w:p>
    <w:p w14:paraId="2C1C6821" w14:textId="77777777" w:rsidR="00A114DE" w:rsidRPr="00392ADA" w:rsidRDefault="00A114DE" w:rsidP="00A114DE">
      <w:pPr>
        <w:pStyle w:val="Prrafodelista"/>
        <w:numPr>
          <w:ilvl w:val="0"/>
          <w:numId w:val="10"/>
        </w:numPr>
        <w:spacing w:before="120" w:after="120"/>
        <w:jc w:val="both"/>
        <w:rPr>
          <w:lang w:val="es-MX"/>
        </w:rPr>
      </w:pPr>
      <w:r w:rsidRPr="00392ADA">
        <w:rPr>
          <w:lang w:val="es-MX"/>
        </w:rPr>
        <w:t>El homicidio durante un robo es un evento poco común en Sudáfrica, representando solo el 0,2% de todos los robos reportados y el 4,6% de aquellos donde se utilizó fuerza física real entre 2003 y 2014.</w:t>
      </w:r>
    </w:p>
    <w:p w14:paraId="58D380B8" w14:textId="77777777" w:rsidR="00A114DE" w:rsidRPr="00392ADA" w:rsidRDefault="00A114DE" w:rsidP="00A114DE">
      <w:pPr>
        <w:pStyle w:val="Prrafodelista"/>
        <w:numPr>
          <w:ilvl w:val="0"/>
          <w:numId w:val="10"/>
        </w:numPr>
        <w:spacing w:before="120" w:after="120"/>
        <w:jc w:val="both"/>
        <w:rPr>
          <w:lang w:val="es-MX"/>
        </w:rPr>
      </w:pPr>
      <w:r w:rsidRPr="00392ADA">
        <w:rPr>
          <w:lang w:val="es-MX"/>
        </w:rPr>
        <w:t>El perfil de riesgo del robo-homicidio difiere del perfil general de homicidios del país: las probabilidades de muerte son significativamente más altas en robos a negocios (OR 4,24) y residencias (OR 3,70) que en la vía pública.</w:t>
      </w:r>
    </w:p>
    <w:p w14:paraId="44FDFEAA" w14:textId="77777777" w:rsidR="00A114DE" w:rsidRPr="00392ADA" w:rsidRDefault="00A114DE" w:rsidP="00A114DE">
      <w:pPr>
        <w:pStyle w:val="Prrafodelista"/>
        <w:numPr>
          <w:ilvl w:val="0"/>
          <w:numId w:val="10"/>
        </w:numPr>
        <w:spacing w:before="120" w:after="120"/>
        <w:jc w:val="both"/>
        <w:rPr>
          <w:lang w:val="es-MX"/>
        </w:rPr>
      </w:pPr>
      <w:r w:rsidRPr="00392ADA">
        <w:rPr>
          <w:lang w:val="es-MX"/>
        </w:rPr>
        <w:t>Los factores demográficos de riesgo incluyen ser hombre (3,3 veces más probabilidades), tener 45 años o más y, a diferencia de otras formas de violencia local, ser un ciudadano blanco (41% más de probabilidades de morir durante el robo que una víctima negra).</w:t>
      </w:r>
    </w:p>
    <w:p w14:paraId="5F1FA835" w14:textId="77777777" w:rsidR="00A114DE" w:rsidRPr="00392ADA" w:rsidRDefault="00A114DE" w:rsidP="00A114DE">
      <w:pPr>
        <w:pStyle w:val="Prrafodelista"/>
        <w:numPr>
          <w:ilvl w:val="0"/>
          <w:numId w:val="10"/>
        </w:numPr>
        <w:spacing w:before="120" w:after="120"/>
        <w:jc w:val="both"/>
        <w:rPr>
          <w:lang w:val="es-MX"/>
        </w:rPr>
      </w:pPr>
      <w:r w:rsidRPr="00392ADA">
        <w:rPr>
          <w:lang w:val="es-MX"/>
        </w:rPr>
        <w:t>El uso de armas de fuego por parte del perpetrador (OR 3,64) y la presencia (y robo) de un arma de fuego de la víctima (OR 2,41) aumentan drásticamente el riesgo de un desenlace fatal.</w:t>
      </w:r>
    </w:p>
    <w:p w14:paraId="5C84DB09" w14:textId="77777777" w:rsidR="00A114DE" w:rsidRDefault="00A114DE" w:rsidP="00A114DE">
      <w:pPr>
        <w:spacing w:before="120" w:after="120"/>
        <w:jc w:val="both"/>
        <w:rPr>
          <w:lang w:val="es-MX"/>
        </w:rPr>
      </w:pPr>
      <w:r w:rsidRPr="00392ADA">
        <w:rPr>
          <w:lang w:val="es-MX"/>
        </w:rPr>
        <w:t>Se concluye que las escaladas de violencia letal están influenciadas por el acceso percibido a recursos coercitivos y la proximidad a bienes o personas de alto valor, lo que exige políticas de prevención sensibles al contexto socioeconómico.</w:t>
      </w:r>
    </w:p>
    <w:p w14:paraId="6FD3C3AE" w14:textId="77777777" w:rsidR="00A114DE" w:rsidRDefault="00A114DE" w:rsidP="00A114DE">
      <w:pPr>
        <w:spacing w:before="120" w:after="120"/>
        <w:jc w:val="both"/>
        <w:rPr>
          <w:lang w:val="es-MX"/>
        </w:rPr>
      </w:pPr>
      <w:r w:rsidRPr="00DD5D2E">
        <w:rPr>
          <w:b/>
          <w:bCs/>
          <w:lang w:val="es-MX"/>
        </w:rPr>
        <w:t>Islam et al. (2022)</w:t>
      </w:r>
      <w:r>
        <w:rPr>
          <w:b/>
          <w:bCs/>
          <w:lang w:val="es-MX"/>
        </w:rPr>
        <w:t xml:space="preserve"> </w:t>
      </w:r>
      <w:r w:rsidRPr="00DD5D2E">
        <w:rPr>
          <w:lang w:val="es-MX"/>
        </w:rPr>
        <w:t>presenta un análisis de tendencias de crímenes en Bangladesh entre 2010 y 2019, utilizando datos oficiales de la policía.</w:t>
      </w:r>
      <w:r>
        <w:rPr>
          <w:lang w:val="es-MX"/>
        </w:rPr>
        <w:t xml:space="preserve"> </w:t>
      </w:r>
      <w:r w:rsidRPr="00DD5D2E">
        <w:rPr>
          <w:lang w:val="es-MX"/>
        </w:rPr>
        <w:t>El objetivo es analizar los crímenes cometidos, establecer relaciones entre diferentes tipos de delitos e identificar patrones.</w:t>
      </w:r>
      <w:r>
        <w:rPr>
          <w:lang w:val="es-MX"/>
        </w:rPr>
        <w:t xml:space="preserve"> </w:t>
      </w:r>
    </w:p>
    <w:p w14:paraId="2A06DB21" w14:textId="77777777" w:rsidR="00A114DE" w:rsidRDefault="00A114DE" w:rsidP="00A114DE">
      <w:pPr>
        <w:spacing w:before="120" w:after="120"/>
        <w:jc w:val="both"/>
        <w:rPr>
          <w:lang w:val="es-MX"/>
        </w:rPr>
      </w:pPr>
      <w:r>
        <w:rPr>
          <w:lang w:val="es-MX"/>
        </w:rPr>
        <w:t>Se trata de una i</w:t>
      </w:r>
      <w:r w:rsidRPr="00625A3A">
        <w:rPr>
          <w:lang w:val="es-MX"/>
        </w:rPr>
        <w:t>nvestigación cuantitativa, no experimental, de carácter descriptivo y exploratorio, basada en el análisis de series temporales de datos secundarios reportados por la Policía de Bangladesh, abarcando del año 2010 al 2019</w:t>
      </w:r>
      <w:r>
        <w:rPr>
          <w:lang w:val="es-MX"/>
        </w:rPr>
        <w:t>, para las áreas metropolitanas policiales. Sus variables principales son:</w:t>
      </w:r>
    </w:p>
    <w:p w14:paraId="641150A3" w14:textId="77777777" w:rsidR="00A114DE" w:rsidRPr="00625A3A" w:rsidRDefault="00A114DE" w:rsidP="00A114DE">
      <w:pPr>
        <w:pStyle w:val="Prrafodelista"/>
        <w:numPr>
          <w:ilvl w:val="0"/>
          <w:numId w:val="11"/>
        </w:numPr>
        <w:spacing w:before="120" w:after="120"/>
        <w:jc w:val="both"/>
        <w:rPr>
          <w:lang w:val="es-MX"/>
        </w:rPr>
      </w:pPr>
      <w:r w:rsidRPr="00625A3A">
        <w:rPr>
          <w:lang w:val="es-MX"/>
        </w:rPr>
        <w:t>Independientes: Tipo de crimen (ej., narcóticos, asesinato), división geográfica (ej., Dhaka, Chittagong), año (2010-2019).</w:t>
      </w:r>
    </w:p>
    <w:p w14:paraId="074F5A48" w14:textId="77777777" w:rsidR="00A114DE" w:rsidRDefault="00A114DE" w:rsidP="00A114DE">
      <w:pPr>
        <w:pStyle w:val="Prrafodelista"/>
        <w:numPr>
          <w:ilvl w:val="0"/>
          <w:numId w:val="11"/>
        </w:numPr>
        <w:spacing w:before="120" w:after="120"/>
        <w:jc w:val="both"/>
        <w:rPr>
          <w:lang w:val="es-MX"/>
        </w:rPr>
      </w:pPr>
      <w:r w:rsidRPr="00625A3A">
        <w:rPr>
          <w:lang w:val="es-MX"/>
        </w:rPr>
        <w:lastRenderedPageBreak/>
        <w:t>Dependientes: Número de casos reportados de cada tipo de crimen.</w:t>
      </w:r>
    </w:p>
    <w:p w14:paraId="0A472033" w14:textId="77777777" w:rsidR="00A114DE" w:rsidRDefault="00A114DE" w:rsidP="00A114DE">
      <w:pPr>
        <w:spacing w:before="120" w:after="120"/>
        <w:jc w:val="both"/>
        <w:rPr>
          <w:lang w:val="es-MX"/>
        </w:rPr>
      </w:pPr>
      <w:r>
        <w:rPr>
          <w:lang w:val="es-MX"/>
        </w:rPr>
        <w:t>Sus hallazgos señalan que:</w:t>
      </w:r>
    </w:p>
    <w:p w14:paraId="65AB062A" w14:textId="77777777" w:rsidR="00A114DE" w:rsidRPr="00625A3A" w:rsidRDefault="00A114DE" w:rsidP="00A114DE">
      <w:pPr>
        <w:pStyle w:val="Prrafodelista"/>
        <w:numPr>
          <w:ilvl w:val="0"/>
          <w:numId w:val="12"/>
        </w:numPr>
        <w:spacing w:before="120" w:after="120"/>
        <w:jc w:val="both"/>
        <w:rPr>
          <w:lang w:val="es-MX"/>
        </w:rPr>
      </w:pPr>
      <w:r>
        <w:rPr>
          <w:lang w:val="es-MX"/>
        </w:rPr>
        <w:t>S</w:t>
      </w:r>
      <w:r w:rsidRPr="00625A3A">
        <w:rPr>
          <w:lang w:val="es-MX"/>
        </w:rPr>
        <w:t>e identifican el homicidio, los narcóticos, el contrabando y el bandidaje (</w:t>
      </w:r>
      <w:proofErr w:type="spellStart"/>
      <w:r w:rsidRPr="00625A3A">
        <w:rPr>
          <w:lang w:val="es-MX"/>
        </w:rPr>
        <w:t>dacoity</w:t>
      </w:r>
      <w:proofErr w:type="spellEnd"/>
      <w:r w:rsidRPr="00625A3A">
        <w:rPr>
          <w:lang w:val="es-MX"/>
        </w:rPr>
        <w:t>) como los cuatro tipos de delitos más importantes y con mayor correlación en Bangladesh durante la última década.</w:t>
      </w:r>
    </w:p>
    <w:p w14:paraId="6D185797" w14:textId="77777777" w:rsidR="00A114DE" w:rsidRPr="00625A3A" w:rsidRDefault="00A114DE" w:rsidP="00A114DE">
      <w:pPr>
        <w:pStyle w:val="Prrafodelista"/>
        <w:numPr>
          <w:ilvl w:val="0"/>
          <w:numId w:val="12"/>
        </w:numPr>
        <w:spacing w:before="120" w:after="120"/>
        <w:jc w:val="both"/>
        <w:rPr>
          <w:lang w:val="es-MX"/>
        </w:rPr>
      </w:pPr>
      <w:r w:rsidRPr="00625A3A">
        <w:rPr>
          <w:lang w:val="es-MX"/>
        </w:rPr>
        <w:t>Los delitos relacionados con narcóticos muestran un aumento sostenido en todas las regiones del país, siendo Dhaka y Chittagong las ciudades con mayor número de casos registrados.</w:t>
      </w:r>
    </w:p>
    <w:p w14:paraId="59E52FFE" w14:textId="77777777" w:rsidR="00A114DE" w:rsidRPr="00625A3A" w:rsidRDefault="00A114DE" w:rsidP="00A114DE">
      <w:pPr>
        <w:pStyle w:val="Prrafodelista"/>
        <w:numPr>
          <w:ilvl w:val="0"/>
          <w:numId w:val="12"/>
        </w:numPr>
        <w:spacing w:before="120" w:after="120"/>
        <w:jc w:val="both"/>
        <w:rPr>
          <w:lang w:val="es-MX"/>
        </w:rPr>
      </w:pPr>
      <w:r w:rsidRPr="00625A3A">
        <w:rPr>
          <w:lang w:val="es-MX"/>
        </w:rPr>
        <w:t>El estudio revela una tendencia general de disminución en la mayoría de los delitos registrados hacia el año 2019, incluyendo el bandidaje, el robo, el asalto a la policía y el robo con fuerza (</w:t>
      </w:r>
      <w:proofErr w:type="spellStart"/>
      <w:r w:rsidRPr="00625A3A">
        <w:rPr>
          <w:lang w:val="es-MX"/>
        </w:rPr>
        <w:t>burglary</w:t>
      </w:r>
      <w:proofErr w:type="spellEnd"/>
      <w:r w:rsidRPr="00625A3A">
        <w:rPr>
          <w:lang w:val="es-MX"/>
        </w:rPr>
        <w:t>).</w:t>
      </w:r>
    </w:p>
    <w:p w14:paraId="486F1218" w14:textId="77777777" w:rsidR="00A114DE" w:rsidRPr="00625A3A" w:rsidRDefault="00A114DE" w:rsidP="00A114DE">
      <w:pPr>
        <w:pStyle w:val="Prrafodelista"/>
        <w:numPr>
          <w:ilvl w:val="0"/>
          <w:numId w:val="12"/>
        </w:numPr>
        <w:spacing w:before="120" w:after="120"/>
        <w:jc w:val="both"/>
        <w:rPr>
          <w:lang w:val="es-MX"/>
        </w:rPr>
      </w:pPr>
      <w:r w:rsidRPr="00625A3A">
        <w:rPr>
          <w:lang w:val="es-MX"/>
        </w:rPr>
        <w:t>El crecimiento de la población se identifica como un factor que ha ido a la par con el aumento de la mayoría de los delitos en periodos anteriores de la década analizada.</w:t>
      </w:r>
    </w:p>
    <w:p w14:paraId="6815EEFE" w14:textId="77777777" w:rsidR="00A114DE" w:rsidRDefault="00A114DE" w:rsidP="00A114DE">
      <w:pPr>
        <w:spacing w:before="120" w:after="120"/>
        <w:jc w:val="both"/>
        <w:rPr>
          <w:lang w:val="es-MX"/>
        </w:rPr>
      </w:pPr>
      <w:r w:rsidRPr="00D8322A">
        <w:rPr>
          <w:b/>
          <w:bCs/>
          <w:lang w:val="es-MX"/>
        </w:rPr>
        <w:t>Kapoor y Singh (2021)</w:t>
      </w:r>
      <w:r>
        <w:rPr>
          <w:b/>
          <w:bCs/>
          <w:lang w:val="es-MX"/>
        </w:rPr>
        <w:t xml:space="preserve"> </w:t>
      </w:r>
      <w:r w:rsidRPr="00D8322A">
        <w:rPr>
          <w:lang w:val="es-MX"/>
        </w:rPr>
        <w:t>introduce un método para analizar patrones de robo, utilizando conjuntos difusos m-polares y el operador de proyección para identificar las franjas horarias con mayor probabilidad de ocurrencia de diferentes tipos de robo (agravado, hurto vehicular agravado, con arma de fuego y hurto vehicular) a partir de datos históricos de Chicago</w:t>
      </w:r>
      <w:r>
        <w:rPr>
          <w:lang w:val="es-MX"/>
        </w:rPr>
        <w:t xml:space="preserve">. </w:t>
      </w:r>
      <w:r w:rsidRPr="00D8322A">
        <w:rPr>
          <w:lang w:val="es-MX"/>
        </w:rPr>
        <w:t xml:space="preserve">Se utilizó el </w:t>
      </w:r>
      <w:r>
        <w:rPr>
          <w:lang w:val="es-MX"/>
        </w:rPr>
        <w:t>conjunto de datos</w:t>
      </w:r>
      <w:r w:rsidRPr="00D8322A">
        <w:rPr>
          <w:lang w:val="es-MX"/>
        </w:rPr>
        <w:t xml:space="preserve"> de crímenes de Chicago de 2018. Tras filtrar, se analizaron 684 casos de robo (de tipo "</w:t>
      </w:r>
      <w:proofErr w:type="spellStart"/>
      <w:r w:rsidRPr="00D8322A">
        <w:rPr>
          <w:lang w:val="es-MX"/>
        </w:rPr>
        <w:t>Armed</w:t>
      </w:r>
      <w:proofErr w:type="spellEnd"/>
      <w:r w:rsidRPr="00D8322A">
        <w:rPr>
          <w:lang w:val="es-MX"/>
        </w:rPr>
        <w:t xml:space="preserve"> Robbery") ocurridos entre enero y mayo de 2018</w:t>
      </w:r>
      <w:r>
        <w:rPr>
          <w:lang w:val="es-MX"/>
        </w:rPr>
        <w:t>. Las variables corresponden a la tasa de desempleo y tasa de pobreza como variables independientes; y la tasa de robos como variable dependiente.</w:t>
      </w:r>
    </w:p>
    <w:p w14:paraId="2C7E8308" w14:textId="77777777" w:rsidR="00A114DE" w:rsidRDefault="00A114DE" w:rsidP="00A114DE">
      <w:pPr>
        <w:spacing w:before="120" w:after="120"/>
        <w:jc w:val="both"/>
        <w:rPr>
          <w:lang w:val="es-MX"/>
        </w:rPr>
      </w:pPr>
      <w:r>
        <w:rPr>
          <w:lang w:val="es-MX"/>
        </w:rPr>
        <w:t>Sus hallazgos indican que s</w:t>
      </w:r>
      <w:r w:rsidRPr="00102782">
        <w:rPr>
          <w:lang w:val="es-MX"/>
        </w:rPr>
        <w:t>e identifica que el indicador de Robo Agravado (</w:t>
      </w:r>
      <w:proofErr w:type="spellStart"/>
      <w:r w:rsidRPr="00102782">
        <w:rPr>
          <w:lang w:val="es-MX"/>
        </w:rPr>
        <w:t>Aggravated</w:t>
      </w:r>
      <w:proofErr w:type="spellEnd"/>
      <w:r w:rsidRPr="00102782">
        <w:rPr>
          <w:lang w:val="es-MX"/>
        </w:rPr>
        <w:t>), que implica el uso de armas letales, es el tipo de robo más frecuente en el conjunto de datos analizado.</w:t>
      </w:r>
      <w:r>
        <w:rPr>
          <w:lang w:val="es-MX"/>
        </w:rPr>
        <w:t xml:space="preserve"> </w:t>
      </w:r>
      <w:r w:rsidRPr="00102782">
        <w:rPr>
          <w:lang w:val="es-MX"/>
        </w:rPr>
        <w:t xml:space="preserve">El estudio determina que la franja horaria más propensa para la ocurrencia de robos (especialmente robos con armas de fuego y secuestros vehiculares agravados) </w:t>
      </w:r>
      <w:r>
        <w:rPr>
          <w:lang w:val="es-MX"/>
        </w:rPr>
        <w:t>es entre las 6 pm y 12 am</w:t>
      </w:r>
      <w:r w:rsidRPr="00102782">
        <w:rPr>
          <w:lang w:val="es-MX"/>
        </w:rPr>
        <w:t>.</w:t>
      </w:r>
      <w:r>
        <w:rPr>
          <w:lang w:val="es-MX"/>
        </w:rPr>
        <w:t xml:space="preserve"> </w:t>
      </w:r>
      <w:r w:rsidRPr="00102782">
        <w:rPr>
          <w:lang w:val="es-MX"/>
        </w:rPr>
        <w:t xml:space="preserve">Se identifican patrones raciales en los registros de sospechosos, señalando que en el contexto de Chicago analizado, la mayoría de los perpetradores pertenecen a las categorías raciales "Black" y "White </w:t>
      </w:r>
      <w:proofErr w:type="spellStart"/>
      <w:r w:rsidRPr="00102782">
        <w:rPr>
          <w:lang w:val="es-MX"/>
        </w:rPr>
        <w:t>Hispanic</w:t>
      </w:r>
      <w:proofErr w:type="spellEnd"/>
      <w:r w:rsidRPr="00102782">
        <w:rPr>
          <w:lang w:val="es-MX"/>
        </w:rPr>
        <w:t>"</w:t>
      </w:r>
      <w:r>
        <w:rPr>
          <w:lang w:val="es-MX"/>
        </w:rPr>
        <w:t xml:space="preserve">. </w:t>
      </w:r>
      <w:r w:rsidRPr="00102782">
        <w:rPr>
          <w:lang w:val="es-MX"/>
        </w:rPr>
        <w:t>Los factores sociales como la pobreza, el desempleo y la falta de educación se confirman como variables de influencia significativa que incrementan las tasas de robo.</w:t>
      </w:r>
      <w:r>
        <w:rPr>
          <w:lang w:val="es-MX"/>
        </w:rPr>
        <w:t xml:space="preserve"> </w:t>
      </w:r>
      <w:r w:rsidRPr="00102782">
        <w:rPr>
          <w:lang w:val="es-MX"/>
        </w:rPr>
        <w:t>El modelo de regresión desarrollado permite predecir la probabilidad de ocurrencia de robos en función del tiempo y el lugar, lo que proporciona una herramienta de alerta temprana para la policía y el público.</w:t>
      </w:r>
    </w:p>
    <w:p w14:paraId="0C758DF2" w14:textId="77777777" w:rsidR="00A114DE" w:rsidRDefault="00A114DE" w:rsidP="00A114DE">
      <w:pPr>
        <w:spacing w:before="120" w:after="120"/>
        <w:jc w:val="both"/>
        <w:rPr>
          <w:lang w:val="es-MX"/>
        </w:rPr>
      </w:pPr>
      <w:r w:rsidRPr="00C4777C">
        <w:rPr>
          <w:b/>
          <w:bCs/>
          <w:lang w:val="es-MX"/>
        </w:rPr>
        <w:t>López y Boxerman (2024)</w:t>
      </w:r>
      <w:r>
        <w:rPr>
          <w:b/>
          <w:bCs/>
          <w:lang w:val="es-MX"/>
        </w:rPr>
        <w:t xml:space="preserve"> </w:t>
      </w:r>
      <w:r>
        <w:rPr>
          <w:lang w:val="es-MX"/>
        </w:rPr>
        <w:t xml:space="preserve">analizan las </w:t>
      </w:r>
      <w:r w:rsidRPr="00C4777C">
        <w:rPr>
          <w:lang w:val="es-MX"/>
        </w:rPr>
        <w:t>tasas anuales y mensuales de 13 delitos violentos, contra la propiedad y de drogas en 40 ciudades</w:t>
      </w:r>
      <w:r>
        <w:rPr>
          <w:lang w:val="es-MX"/>
        </w:rPr>
        <w:t xml:space="preserve"> de EE.UU. hasta diciembre de 2024, con el objetivo de actualizar la información sobre tendencias criminales de dicho país. </w:t>
      </w:r>
      <w:r w:rsidRPr="00C4777C">
        <w:rPr>
          <w:lang w:val="es-MX"/>
        </w:rPr>
        <w:t>El informe describe tendencias y discute, de manera exploratoria, posibles factores explicativos ofrecidos por expertos para los cambios, como las alteraciones en las actividades diarias y el estrés por la pandemia, cambios en las prácticas policiales, una ruptura en la confianza pública en las fuerzas del orden, y la suspensión o reducción de programas de apoyo social.</w:t>
      </w:r>
    </w:p>
    <w:p w14:paraId="14D32DB2" w14:textId="77777777" w:rsidR="00A114DE" w:rsidRDefault="00A114DE" w:rsidP="00A114DE">
      <w:pPr>
        <w:spacing w:before="120" w:after="120"/>
        <w:jc w:val="both"/>
        <w:rPr>
          <w:lang w:val="es-MX"/>
        </w:rPr>
      </w:pPr>
      <w:r>
        <w:rPr>
          <w:lang w:val="es-MX"/>
        </w:rPr>
        <w:t xml:space="preserve">Se analizan datos de </w:t>
      </w:r>
      <w:r w:rsidRPr="007203F5">
        <w:rPr>
          <w:lang w:val="es-MX"/>
        </w:rPr>
        <w:t>40 ciudades estadounidenses que reportaron datos mensuales de manera consistente en los últimos seis años. El tamaño de la población varía desde ~142000 hasta ~8</w:t>
      </w:r>
      <w:r>
        <w:rPr>
          <w:lang w:val="es-MX"/>
        </w:rPr>
        <w:t>.3</w:t>
      </w:r>
      <w:r w:rsidRPr="007203F5">
        <w:rPr>
          <w:lang w:val="es-MX"/>
        </w:rPr>
        <w:t xml:space="preserve"> millones de habitantes</w:t>
      </w:r>
      <w:r>
        <w:rPr>
          <w:lang w:val="es-MX"/>
        </w:rPr>
        <w:t xml:space="preserve">. Se analizan 13 delitos </w:t>
      </w:r>
      <w:r w:rsidRPr="007203F5">
        <w:rPr>
          <w:lang w:val="es-MX"/>
        </w:rPr>
        <w:t xml:space="preserve">(homicidio, asalto agravado, asalto </w:t>
      </w:r>
      <w:r w:rsidRPr="007203F5">
        <w:rPr>
          <w:lang w:val="es-MX"/>
        </w:rPr>
        <w:lastRenderedPageBreak/>
        <w:t>con arma de fuego, agresión sexual, violencia doméstica, robo, robo de vehículo con violencia, allanamiento de morada, allanamiento comercial, hurto, hurto en tiendas, robo de vehículo y delitos de drogas)</w:t>
      </w:r>
      <w:r>
        <w:rPr>
          <w:lang w:val="es-MX"/>
        </w:rPr>
        <w:t>.</w:t>
      </w:r>
    </w:p>
    <w:p w14:paraId="048CC2A9" w14:textId="77777777" w:rsidR="00A114DE" w:rsidRDefault="00A114DE" w:rsidP="00A114DE">
      <w:pPr>
        <w:spacing w:before="120" w:after="120"/>
        <w:jc w:val="both"/>
        <w:rPr>
          <w:lang w:val="es-MX"/>
        </w:rPr>
      </w:pPr>
      <w:r>
        <w:rPr>
          <w:lang w:val="es-MX"/>
        </w:rPr>
        <w:t>Los principales hallazgos señalan que s</w:t>
      </w:r>
      <w:r w:rsidRPr="009D27CD">
        <w:rPr>
          <w:lang w:val="es-MX"/>
        </w:rPr>
        <w:t>e reporta una disminución en 12 de los 13 tipos de delitos analizados en 2024 en comparación con 2023</w:t>
      </w:r>
      <w:r>
        <w:rPr>
          <w:lang w:val="es-MX"/>
        </w:rPr>
        <w:t xml:space="preserve">: </w:t>
      </w:r>
      <w:r w:rsidRPr="009D27CD">
        <w:rPr>
          <w:lang w:val="es-MX"/>
        </w:rPr>
        <w:t>homicidio (-16%), asalto agravado (-4%), asalto con arma (-15%), agresión sexual (-6%), violencia doméstica (-4%), robo (-10%), robo de vehículo con violencia (-32%), allanamiento de morada (-13%), allanamiento comercial (-6%), hurto (-5%) y delitos de drogas (-3%). Se observa una reversión en la tendencia del robo de vehículos, que había estado al alza desde 2020, registrando una caída del 24% en 2024 comparado con el año anterior</w:t>
      </w:r>
      <w:r>
        <w:rPr>
          <w:lang w:val="es-MX"/>
        </w:rPr>
        <w:t xml:space="preserve">; </w:t>
      </w:r>
      <w:r w:rsidRPr="009D27CD">
        <w:rPr>
          <w:lang w:val="es-MX"/>
        </w:rPr>
        <w:t>el hurto en tiendas (</w:t>
      </w:r>
      <w:proofErr w:type="spellStart"/>
      <w:r w:rsidRPr="009D27CD">
        <w:rPr>
          <w:lang w:val="es-MX"/>
        </w:rPr>
        <w:t>shoplifting</w:t>
      </w:r>
      <w:proofErr w:type="spellEnd"/>
      <w:r w:rsidRPr="009D27CD">
        <w:rPr>
          <w:lang w:val="es-MX"/>
        </w:rPr>
        <w:t>) fue el único delito que aumentó (+14%).</w:t>
      </w:r>
      <w:r>
        <w:rPr>
          <w:lang w:val="es-MX"/>
        </w:rPr>
        <w:t xml:space="preserve"> </w:t>
      </w:r>
    </w:p>
    <w:p w14:paraId="27147B54" w14:textId="77777777" w:rsidR="00A114DE" w:rsidRDefault="00A114DE" w:rsidP="00A114DE">
      <w:pPr>
        <w:spacing w:before="120" w:after="120"/>
        <w:jc w:val="both"/>
        <w:rPr>
          <w:lang w:val="es-MX"/>
        </w:rPr>
      </w:pPr>
      <w:r w:rsidRPr="009D27CD">
        <w:rPr>
          <w:lang w:val="es-MX"/>
        </w:rPr>
        <w:t>En una perspectiva a largo plazo, la mayoría de los delitos violentos en 2024 se encuentran en niveles iguales o inferiores a los de 2019 (</w:t>
      </w:r>
      <w:proofErr w:type="spellStart"/>
      <w:r w:rsidRPr="009D27CD">
        <w:rPr>
          <w:lang w:val="es-MX"/>
        </w:rPr>
        <w:t>pre-pandemia</w:t>
      </w:r>
      <w:proofErr w:type="spellEnd"/>
      <w:r w:rsidRPr="009D27CD">
        <w:rPr>
          <w:lang w:val="es-MX"/>
        </w:rPr>
        <w:t>), con el homicidio siendo un 6% más bajo que en dicho año.</w:t>
      </w:r>
      <w:r>
        <w:rPr>
          <w:lang w:val="es-MX"/>
        </w:rPr>
        <w:t xml:space="preserve"> </w:t>
      </w:r>
      <w:r w:rsidRPr="009D27CD">
        <w:rPr>
          <w:lang w:val="es-MX"/>
        </w:rPr>
        <w:t>Ciudades con tasas históricamente altas de homicidios, como Baltimore y St. Louis, experimentaron caídas significativas, retornando a niveles vistos en 2014.</w:t>
      </w:r>
    </w:p>
    <w:p w14:paraId="07D7F996" w14:textId="77777777" w:rsidR="00221CE3" w:rsidRDefault="00221CE3"/>
    <w:sectPr w:rsidR="00221C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647"/>
    <w:multiLevelType w:val="hybridMultilevel"/>
    <w:tmpl w:val="7A9406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105552"/>
    <w:multiLevelType w:val="hybridMultilevel"/>
    <w:tmpl w:val="0602E8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7CE17BF"/>
    <w:multiLevelType w:val="hybridMultilevel"/>
    <w:tmpl w:val="65BC3E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1D5768"/>
    <w:multiLevelType w:val="hybridMultilevel"/>
    <w:tmpl w:val="CFA6BE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4B4A7D"/>
    <w:multiLevelType w:val="hybridMultilevel"/>
    <w:tmpl w:val="E8DC0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9776B9"/>
    <w:multiLevelType w:val="hybridMultilevel"/>
    <w:tmpl w:val="D8385A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86134D"/>
    <w:multiLevelType w:val="hybridMultilevel"/>
    <w:tmpl w:val="56A0C3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EE41C1"/>
    <w:multiLevelType w:val="hybridMultilevel"/>
    <w:tmpl w:val="71287C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B934762"/>
    <w:multiLevelType w:val="hybridMultilevel"/>
    <w:tmpl w:val="64F448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7C2A09"/>
    <w:multiLevelType w:val="hybridMultilevel"/>
    <w:tmpl w:val="A28A2D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2B85F11"/>
    <w:multiLevelType w:val="hybridMultilevel"/>
    <w:tmpl w:val="A0B24E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6EF079D"/>
    <w:multiLevelType w:val="hybridMultilevel"/>
    <w:tmpl w:val="60366A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E9C0C0C"/>
    <w:multiLevelType w:val="hybridMultilevel"/>
    <w:tmpl w:val="B374F7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F177617"/>
    <w:multiLevelType w:val="hybridMultilevel"/>
    <w:tmpl w:val="696E1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01E484C"/>
    <w:multiLevelType w:val="hybridMultilevel"/>
    <w:tmpl w:val="F178172C"/>
    <w:lvl w:ilvl="0" w:tplc="340A0001">
      <w:start w:val="4"/>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B516971"/>
    <w:multiLevelType w:val="hybridMultilevel"/>
    <w:tmpl w:val="CE68FD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E8969C8"/>
    <w:multiLevelType w:val="hybridMultilevel"/>
    <w:tmpl w:val="C1822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B857D38"/>
    <w:multiLevelType w:val="hybridMultilevel"/>
    <w:tmpl w:val="1D8AAF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8469387">
    <w:abstractNumId w:val="1"/>
  </w:num>
  <w:num w:numId="2" w16cid:durableId="1192525625">
    <w:abstractNumId w:val="14"/>
  </w:num>
  <w:num w:numId="3" w16cid:durableId="937174387">
    <w:abstractNumId w:val="16"/>
  </w:num>
  <w:num w:numId="4" w16cid:durableId="1974434052">
    <w:abstractNumId w:val="15"/>
  </w:num>
  <w:num w:numId="5" w16cid:durableId="1347295337">
    <w:abstractNumId w:val="5"/>
  </w:num>
  <w:num w:numId="6" w16cid:durableId="1095319232">
    <w:abstractNumId w:val="4"/>
  </w:num>
  <w:num w:numId="7" w16cid:durableId="789979159">
    <w:abstractNumId w:val="8"/>
  </w:num>
  <w:num w:numId="8" w16cid:durableId="1620181206">
    <w:abstractNumId w:val="10"/>
  </w:num>
  <w:num w:numId="9" w16cid:durableId="391856112">
    <w:abstractNumId w:val="7"/>
  </w:num>
  <w:num w:numId="10" w16cid:durableId="1366951702">
    <w:abstractNumId w:val="17"/>
  </w:num>
  <w:num w:numId="11" w16cid:durableId="1156451894">
    <w:abstractNumId w:val="13"/>
  </w:num>
  <w:num w:numId="12" w16cid:durableId="645742126">
    <w:abstractNumId w:val="9"/>
  </w:num>
  <w:num w:numId="13" w16cid:durableId="387341600">
    <w:abstractNumId w:val="12"/>
  </w:num>
  <w:num w:numId="14" w16cid:durableId="1513763953">
    <w:abstractNumId w:val="3"/>
  </w:num>
  <w:num w:numId="15" w16cid:durableId="763843616">
    <w:abstractNumId w:val="2"/>
  </w:num>
  <w:num w:numId="16" w16cid:durableId="1046029163">
    <w:abstractNumId w:val="0"/>
  </w:num>
  <w:num w:numId="17" w16cid:durableId="602570387">
    <w:abstractNumId w:val="6"/>
  </w:num>
  <w:num w:numId="18" w16cid:durableId="1030911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DE"/>
    <w:rsid w:val="0001352A"/>
    <w:rsid w:val="00080DD8"/>
    <w:rsid w:val="00221CE3"/>
    <w:rsid w:val="002C3BC3"/>
    <w:rsid w:val="003554C1"/>
    <w:rsid w:val="0071126F"/>
    <w:rsid w:val="00721C20"/>
    <w:rsid w:val="00882952"/>
    <w:rsid w:val="009115F9"/>
    <w:rsid w:val="009260F7"/>
    <w:rsid w:val="00A114DE"/>
    <w:rsid w:val="00B2743A"/>
    <w:rsid w:val="00D14388"/>
    <w:rsid w:val="00EC2505"/>
    <w:rsid w:val="00ED56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5CB1"/>
  <w15:chartTrackingRefBased/>
  <w15:docId w15:val="{9C074316-9D2A-4A0D-8E5B-6E8F8E3F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4DE"/>
  </w:style>
  <w:style w:type="paragraph" w:styleId="Ttulo1">
    <w:name w:val="heading 1"/>
    <w:basedOn w:val="Normal"/>
    <w:next w:val="Normal"/>
    <w:link w:val="Ttulo1Car"/>
    <w:uiPriority w:val="9"/>
    <w:qFormat/>
    <w:rsid w:val="00A11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1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4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4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4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4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4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4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4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4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14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4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4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4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4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4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4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4DE"/>
    <w:rPr>
      <w:rFonts w:eastAsiaTheme="majorEastAsia" w:cstheme="majorBidi"/>
      <w:color w:val="272727" w:themeColor="text1" w:themeTint="D8"/>
    </w:rPr>
  </w:style>
  <w:style w:type="paragraph" w:styleId="Ttulo">
    <w:name w:val="Title"/>
    <w:basedOn w:val="Normal"/>
    <w:next w:val="Normal"/>
    <w:link w:val="TtuloCar"/>
    <w:uiPriority w:val="10"/>
    <w:qFormat/>
    <w:rsid w:val="00A1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4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4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4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4DE"/>
    <w:pPr>
      <w:spacing w:before="160"/>
      <w:jc w:val="center"/>
    </w:pPr>
    <w:rPr>
      <w:i/>
      <w:iCs/>
      <w:color w:val="404040" w:themeColor="text1" w:themeTint="BF"/>
    </w:rPr>
  </w:style>
  <w:style w:type="character" w:customStyle="1" w:styleId="CitaCar">
    <w:name w:val="Cita Car"/>
    <w:basedOn w:val="Fuentedeprrafopredeter"/>
    <w:link w:val="Cita"/>
    <w:uiPriority w:val="29"/>
    <w:rsid w:val="00A114DE"/>
    <w:rPr>
      <w:i/>
      <w:iCs/>
      <w:color w:val="404040" w:themeColor="text1" w:themeTint="BF"/>
    </w:rPr>
  </w:style>
  <w:style w:type="paragraph" w:styleId="Prrafodelista">
    <w:name w:val="List Paragraph"/>
    <w:basedOn w:val="Normal"/>
    <w:uiPriority w:val="34"/>
    <w:qFormat/>
    <w:rsid w:val="00A114DE"/>
    <w:pPr>
      <w:ind w:left="720"/>
      <w:contextualSpacing/>
    </w:pPr>
  </w:style>
  <w:style w:type="character" w:styleId="nfasisintenso">
    <w:name w:val="Intense Emphasis"/>
    <w:basedOn w:val="Fuentedeprrafopredeter"/>
    <w:uiPriority w:val="21"/>
    <w:qFormat/>
    <w:rsid w:val="00A114DE"/>
    <w:rPr>
      <w:i/>
      <w:iCs/>
      <w:color w:val="0F4761" w:themeColor="accent1" w:themeShade="BF"/>
    </w:rPr>
  </w:style>
  <w:style w:type="paragraph" w:styleId="Citadestacada">
    <w:name w:val="Intense Quote"/>
    <w:basedOn w:val="Normal"/>
    <w:next w:val="Normal"/>
    <w:link w:val="CitadestacadaCar"/>
    <w:uiPriority w:val="30"/>
    <w:qFormat/>
    <w:rsid w:val="00A11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4DE"/>
    <w:rPr>
      <w:i/>
      <w:iCs/>
      <w:color w:val="0F4761" w:themeColor="accent1" w:themeShade="BF"/>
    </w:rPr>
  </w:style>
  <w:style w:type="character" w:styleId="Referenciaintensa">
    <w:name w:val="Intense Reference"/>
    <w:basedOn w:val="Fuentedeprrafopredeter"/>
    <w:uiPriority w:val="32"/>
    <w:qFormat/>
    <w:rsid w:val="00A11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6089</Words>
  <Characters>33495</Characters>
  <Application>Microsoft Office Word</Application>
  <DocSecurity>0</DocSecurity>
  <Lines>279</Lines>
  <Paragraphs>79</Paragraphs>
  <ScaleCrop>false</ScaleCrop>
  <Company/>
  <LinksUpToDate>false</LinksUpToDate>
  <CharactersWithSpaces>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Cristóbal Cares Molina</cp:lastModifiedBy>
  <cp:revision>2</cp:revision>
  <dcterms:created xsi:type="dcterms:W3CDTF">2026-03-17T00:58:00Z</dcterms:created>
  <dcterms:modified xsi:type="dcterms:W3CDTF">2026-03-17T01:01:00Z</dcterms:modified>
</cp:coreProperties>
</file>