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3A1A8">
      <w:pPr>
        <w:keepNext w:val="0"/>
        <w:keepLines w:val="0"/>
        <w:pageBreakBefore w:val="0"/>
        <w:widowControl w:val="0"/>
        <w:numPr>
          <w:ilvl w:val="0"/>
          <w:numId w:val="0"/>
        </w:numPr>
        <w:tabs>
          <w:tab w:val="left" w:pos="425"/>
        </w:tabs>
        <w:kinsoku/>
        <w:wordWrap/>
        <w:overflowPunct/>
        <w:topLinePunct w:val="0"/>
        <w:autoSpaceDE/>
        <w:autoSpaceDN/>
        <w:bidi w:val="0"/>
        <w:adjustRightInd/>
        <w:snapToGrid w:val="0"/>
        <w:spacing w:line="240" w:lineRule="auto"/>
        <w:ind w:left="0" w:leftChars="0" w:right="136" w:rightChars="65" w:firstLine="0" w:firstLineChars="0"/>
        <w:jc w:val="both"/>
        <w:textAlignment w:val="auto"/>
        <w:rPr>
          <w:rFonts w:hint="eastAsia" w:ascii="方正兰亭准黑_GBK" w:hAnsi="方正兰亭准黑_GBK" w:eastAsia="方正兰亭准黑_GBK" w:cs="方正兰亭准黑_GBK"/>
          <w:b w:val="0"/>
          <w:bCs w:val="0"/>
          <w:color w:val="auto"/>
          <w:spacing w:val="11"/>
          <w:kern w:val="0"/>
          <w:sz w:val="30"/>
          <w:szCs w:val="30"/>
          <w:fitText w:val="3520" w:id="981079194"/>
        </w:rPr>
      </w:pPr>
    </w:p>
    <w:p w14:paraId="3F34C77B">
      <w:pPr>
        <w:keepNext w:val="0"/>
        <w:keepLines w:val="0"/>
        <w:pageBreakBefore w:val="0"/>
        <w:widowControl w:val="0"/>
        <w:numPr>
          <w:ilvl w:val="0"/>
          <w:numId w:val="0"/>
        </w:numPr>
        <w:tabs>
          <w:tab w:val="left" w:pos="0"/>
        </w:tabs>
        <w:kinsoku/>
        <w:wordWrap/>
        <w:overflowPunct/>
        <w:topLinePunct w:val="0"/>
        <w:autoSpaceDE/>
        <w:autoSpaceDN/>
        <w:bidi w:val="0"/>
        <w:adjustRightInd/>
        <w:snapToGrid w:val="0"/>
        <w:spacing w:line="240" w:lineRule="auto"/>
        <w:ind w:left="0" w:leftChars="0" w:right="136" w:rightChars="65" w:firstLine="0" w:firstLineChars="0"/>
        <w:jc w:val="center"/>
        <w:textAlignment w:val="auto"/>
        <w:rPr>
          <w:rFonts w:hint="eastAsia" w:ascii="方正兰亭准黑_GBK" w:hAnsi="方正兰亭准黑_GBK" w:eastAsia="方正兰亭准黑_GBK" w:cs="方正兰亭准黑_GBK"/>
          <w:b w:val="0"/>
          <w:bCs w:val="0"/>
          <w:color w:val="auto"/>
          <w:kern w:val="0"/>
          <w:sz w:val="30"/>
          <w:szCs w:val="30"/>
        </w:rPr>
      </w:pPr>
      <w:r>
        <w:rPr>
          <w:rFonts w:hint="eastAsia" w:ascii="方正兰亭准黑_GBK" w:hAnsi="方正兰亭准黑_GBK" w:eastAsia="方正兰亭准黑_GBK" w:cs="方正兰亭准黑_GBK"/>
          <w:b w:val="0"/>
          <w:bCs w:val="0"/>
          <w:color w:val="auto"/>
          <w:kern w:val="0"/>
          <w:sz w:val="30"/>
          <w:szCs w:val="30"/>
        </w:rPr>
        <w:t>中华人民共和国民法典</w:t>
      </w:r>
    </w:p>
    <w:p w14:paraId="4B7DF7AA">
      <w:pPr>
        <w:keepNext w:val="0"/>
        <w:keepLines w:val="0"/>
        <w:pageBreakBefore w:val="0"/>
        <w:widowControl w:val="0"/>
        <w:numPr>
          <w:ilvl w:val="0"/>
          <w:numId w:val="0"/>
        </w:numPr>
        <w:tabs>
          <w:tab w:val="left" w:pos="0"/>
        </w:tabs>
        <w:kinsoku/>
        <w:wordWrap/>
        <w:overflowPunct/>
        <w:topLinePunct w:val="0"/>
        <w:autoSpaceDE/>
        <w:autoSpaceDN/>
        <w:bidi w:val="0"/>
        <w:adjustRightInd/>
        <w:snapToGrid w:val="0"/>
        <w:spacing w:line="360" w:lineRule="auto"/>
        <w:ind w:left="0" w:leftChars="0" w:right="136" w:rightChars="65" w:firstLine="0" w:firstLineChars="0"/>
        <w:jc w:val="center"/>
        <w:textAlignment w:val="auto"/>
        <w:rPr>
          <w:rFonts w:hint="eastAsia" w:ascii="方正兰亭准黑_GBK" w:hAnsi="方正兰亭准黑_GBK" w:eastAsia="方正兰亭准黑_GBK" w:cs="方正兰亭准黑_GBK"/>
          <w:b w:val="0"/>
          <w:bCs w:val="0"/>
          <w:color w:val="auto"/>
          <w:kern w:val="0"/>
          <w:sz w:val="30"/>
          <w:szCs w:val="30"/>
        </w:rPr>
      </w:pPr>
      <w:r>
        <w:rPr>
          <w:rFonts w:hint="eastAsia" w:ascii="方正兰亭准黑_GBK" w:hAnsi="方正兰亭准黑_GBK" w:eastAsia="方正兰亭准黑_GBK" w:cs="方正兰亭准黑_GBK"/>
          <w:lang w:val="en-US" w:eastAsia="zh-CN"/>
        </w:rPr>
        <w:t>（物业管理相关政策法规节选）</w:t>
      </w:r>
    </w:p>
    <w:p w14:paraId="6C4415E4">
      <w:pPr>
        <w:keepNext w:val="0"/>
        <w:keepLines w:val="0"/>
        <w:pageBreakBefore w:val="0"/>
        <w:widowControl/>
        <w:kinsoku/>
        <w:wordWrap/>
        <w:overflowPunct/>
        <w:topLinePunct w:val="0"/>
        <w:autoSpaceDE/>
        <w:autoSpaceDN/>
        <w:bidi w:val="0"/>
        <w:adjustRightInd/>
        <w:snapToGrid w:val="0"/>
        <w:spacing w:line="360" w:lineRule="auto"/>
        <w:jc w:val="center"/>
        <w:textAlignment w:val="auto"/>
        <w:rPr>
          <w:rFonts w:hint="eastAsia" w:ascii="仿宋" w:hAnsi="仿宋" w:eastAsia="仿宋" w:cs="仿宋"/>
          <w:b w:val="0"/>
          <w:bCs w:val="0"/>
          <w:color w:val="auto"/>
          <w:kern w:val="0"/>
          <w:sz w:val="21"/>
          <w:szCs w:val="21"/>
        </w:rPr>
      </w:pPr>
      <w:r>
        <w:rPr>
          <w:rFonts w:hint="eastAsia" w:ascii="仿宋" w:hAnsi="仿宋" w:eastAsia="仿宋" w:cs="仿宋"/>
          <w:b w:val="0"/>
          <w:bCs w:val="0"/>
          <w:color w:val="auto"/>
          <w:kern w:val="0"/>
          <w:sz w:val="21"/>
          <w:szCs w:val="21"/>
        </w:rPr>
        <w:t>2020 年 5 月 28 日</w:t>
      </w:r>
    </w:p>
    <w:p w14:paraId="510CD010">
      <w:pPr>
        <w:keepNext w:val="0"/>
        <w:keepLines w:val="0"/>
        <w:pageBreakBefore w:val="0"/>
        <w:widowControl/>
        <w:kinsoku/>
        <w:wordWrap/>
        <w:overflowPunct/>
        <w:topLinePunct w:val="0"/>
        <w:autoSpaceDE/>
        <w:autoSpaceDN/>
        <w:bidi w:val="0"/>
        <w:adjustRightInd/>
        <w:snapToGrid w:val="0"/>
        <w:spacing w:after="157" w:afterLines="50" w:line="360" w:lineRule="auto"/>
        <w:jc w:val="center"/>
        <w:textAlignment w:val="auto"/>
        <w:rPr>
          <w:rFonts w:hint="eastAsia" w:ascii="仿宋" w:hAnsi="仿宋" w:eastAsia="仿宋" w:cs="仿宋"/>
          <w:b w:val="0"/>
          <w:bCs w:val="0"/>
          <w:color w:val="auto"/>
          <w:kern w:val="0"/>
          <w:sz w:val="21"/>
          <w:szCs w:val="21"/>
        </w:rPr>
      </w:pPr>
      <w:r>
        <w:rPr>
          <w:rFonts w:hint="eastAsia" w:ascii="仿宋" w:hAnsi="仿宋" w:eastAsia="仿宋" w:cs="仿宋"/>
          <w:b w:val="0"/>
          <w:bCs w:val="0"/>
          <w:color w:val="auto"/>
          <w:kern w:val="0"/>
          <w:sz w:val="21"/>
          <w:szCs w:val="21"/>
        </w:rPr>
        <w:t>第十三届全国人民代表大会第三次会议通过</w:t>
      </w:r>
    </w:p>
    <w:p w14:paraId="1D00B6E6">
      <w:pPr>
        <w:keepNext w:val="0"/>
        <w:keepLines w:val="0"/>
        <w:pageBreakBefore w:val="0"/>
        <w:widowControl/>
        <w:kinsoku/>
        <w:wordWrap/>
        <w:overflowPunct/>
        <w:topLinePunct w:val="0"/>
        <w:autoSpaceDE/>
        <w:autoSpaceDN/>
        <w:bidi w:val="0"/>
        <w:adjustRightInd/>
        <w:snapToGrid w:val="0"/>
        <w:spacing w:after="157" w:afterLines="50" w:line="360" w:lineRule="auto"/>
        <w:jc w:val="center"/>
        <w:textAlignment w:val="auto"/>
        <w:rPr>
          <w:rFonts w:hint="eastAsia" w:ascii="仿宋" w:hAnsi="仿宋" w:eastAsia="仿宋" w:cs="仿宋"/>
          <w:b w:val="0"/>
          <w:bCs w:val="0"/>
          <w:color w:val="auto"/>
          <w:kern w:val="0"/>
          <w:sz w:val="21"/>
          <w:szCs w:val="21"/>
        </w:rPr>
      </w:pPr>
    </w:p>
    <w:p w14:paraId="535DCCDB">
      <w:pPr>
        <w:keepNext w:val="0"/>
        <w:keepLines w:val="0"/>
        <w:pageBreakBefore w:val="0"/>
        <w:widowControl/>
        <w:kinsoku/>
        <w:wordWrap/>
        <w:overflowPunct/>
        <w:topLinePunct w:val="0"/>
        <w:autoSpaceDE/>
        <w:autoSpaceDN/>
        <w:bidi w:val="0"/>
        <w:adjustRightInd/>
        <w:snapToGrid w:val="0"/>
        <w:spacing w:line="336"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第二编 物权</w:t>
      </w:r>
    </w:p>
    <w:p w14:paraId="6CAC14FD">
      <w:pPr>
        <w:keepNext w:val="0"/>
        <w:keepLines w:val="0"/>
        <w:pageBreakBefore w:val="0"/>
        <w:widowControl/>
        <w:kinsoku/>
        <w:wordWrap/>
        <w:overflowPunct/>
        <w:topLinePunct w:val="0"/>
        <w:autoSpaceDE/>
        <w:autoSpaceDN/>
        <w:bidi w:val="0"/>
        <w:adjustRightInd/>
        <w:snapToGrid w:val="0"/>
        <w:spacing w:line="336"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第二分编 所有权</w:t>
      </w:r>
    </w:p>
    <w:p w14:paraId="59752409">
      <w:pPr>
        <w:keepNext w:val="0"/>
        <w:keepLines w:val="0"/>
        <w:pageBreakBefore w:val="0"/>
        <w:widowControl/>
        <w:numPr>
          <w:ilvl w:val="0"/>
          <w:numId w:val="3"/>
        </w:numPr>
        <w:kinsoku/>
        <w:wordWrap/>
        <w:overflowPunct/>
        <w:topLinePunct w:val="0"/>
        <w:autoSpaceDE/>
        <w:autoSpaceDN/>
        <w:bidi w:val="0"/>
        <w:adjustRightInd/>
        <w:snapToGrid w:val="0"/>
        <w:spacing w:line="336"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业主的建筑物区分所有权</w:t>
      </w:r>
    </w:p>
    <w:p w14:paraId="2681F261">
      <w:pPr>
        <w:keepNext w:val="0"/>
        <w:keepLines w:val="0"/>
        <w:pageBreakBefore w:val="0"/>
        <w:widowControl/>
        <w:numPr>
          <w:ilvl w:val="0"/>
          <w:numId w:val="0"/>
        </w:numPr>
        <w:kinsoku/>
        <w:wordWrap/>
        <w:overflowPunct/>
        <w:topLinePunct w:val="0"/>
        <w:autoSpaceDE/>
        <w:autoSpaceDN/>
        <w:bidi w:val="0"/>
        <w:adjustRightInd/>
        <w:snapToGrid w:val="0"/>
        <w:spacing w:line="336" w:lineRule="auto"/>
        <w:jc w:val="both"/>
        <w:textAlignment w:val="auto"/>
        <w:rPr>
          <w:rFonts w:hint="eastAsia" w:ascii="方正兰亭准黑_GBK" w:hAnsi="方正兰亭准黑_GBK" w:eastAsia="方正兰亭准黑_GBK" w:cs="方正兰亭准黑_GBK"/>
          <w:b w:val="0"/>
          <w:bCs w:val="0"/>
          <w:color w:val="auto"/>
          <w:kern w:val="0"/>
          <w:sz w:val="21"/>
          <w:szCs w:val="21"/>
        </w:rPr>
      </w:pPr>
    </w:p>
    <w:p w14:paraId="58CC0B12">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第二百七十一条</w:t>
      </w:r>
      <w:r>
        <w:rPr>
          <w:rFonts w:hint="eastAsia" w:ascii="方正兰亭黑简体" w:hAnsi="方正兰亭黑简体" w:eastAsia="方正兰亭黑简体" w:cs="方正兰亭黑简体"/>
          <w:bCs/>
          <w:color w:val="auto"/>
          <w:kern w:val="0"/>
          <w:sz w:val="18"/>
          <w:szCs w:val="18"/>
        </w:rPr>
        <w:t xml:space="preserve"> </w:t>
      </w:r>
      <w:r>
        <w:rPr>
          <w:rFonts w:hint="eastAsia" w:ascii="方正兰亭黑简体" w:hAnsi="方正兰亭黑简体" w:eastAsia="方正兰亭黑简体" w:cs="方正兰亭黑简体"/>
          <w:bCs/>
          <w:color w:val="auto"/>
          <w:kern w:val="0"/>
          <w:sz w:val="18"/>
          <w:szCs w:val="18"/>
          <w:lang w:eastAsia="zh-CN"/>
        </w:rPr>
        <w:t>【建筑物区分所有权】</w:t>
      </w:r>
      <w:r>
        <w:rPr>
          <w:rFonts w:hint="eastAsia" w:cs="微软雅黑" w:asciiTheme="minorEastAsia" w:hAnsiTheme="minorEastAsia" w:eastAsiaTheme="minorEastAsia"/>
          <w:bCs/>
          <w:color w:val="auto"/>
          <w:kern w:val="0"/>
          <w:sz w:val="18"/>
          <w:szCs w:val="18"/>
        </w:rPr>
        <w:t>业主对建筑物内的住宅、经营性用房等专有部分享有所有权，对专有部分以外的共有部分享有共有和共同管理的权利。</w:t>
      </w:r>
    </w:p>
    <w:p w14:paraId="6C0482EA">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二</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w:t>
      </w:r>
      <w:r>
        <w:rPr>
          <w:rFonts w:hint="eastAsia" w:ascii="方正兰亭黑简体" w:hAnsi="方正兰亭黑简体" w:eastAsia="方正兰亭黑简体" w:cs="方正兰亭黑简体"/>
          <w:b w:val="0"/>
          <w:bCs w:val="0"/>
          <w:color w:val="auto"/>
          <w:kern w:val="0"/>
          <w:sz w:val="18"/>
          <w:szCs w:val="18"/>
          <w:lang w:val="en-US" w:eastAsia="zh-CN"/>
        </w:rPr>
        <w:t>业主对专有部分的权利和义务</w:t>
      </w:r>
      <w:r>
        <w:rPr>
          <w:rFonts w:hint="eastAsia" w:ascii="方正兰亭黑简体" w:hAnsi="方正兰亭黑简体" w:eastAsia="方正兰亭黑简体" w:cs="方正兰亭黑简体"/>
          <w:b w:val="0"/>
          <w:bCs w:val="0"/>
          <w:color w:val="auto"/>
          <w:kern w:val="0"/>
          <w:sz w:val="18"/>
          <w:szCs w:val="18"/>
          <w:lang w:eastAsia="zh-CN"/>
        </w:rPr>
        <w:t>】</w:t>
      </w:r>
      <w:r>
        <w:rPr>
          <w:rFonts w:hint="eastAsia" w:cs="微软雅黑" w:asciiTheme="minorEastAsia" w:hAnsiTheme="minorEastAsia" w:eastAsiaTheme="minorEastAsia"/>
          <w:bCs/>
          <w:color w:val="auto"/>
          <w:kern w:val="0"/>
          <w:sz w:val="18"/>
          <w:szCs w:val="18"/>
        </w:rPr>
        <w:t>业主对其建筑物专有部分享有占有、使用、收益和处分的权利。业主行使权利不得危及建筑物的安全，不得损害其他业主的合法权益。</w:t>
      </w:r>
    </w:p>
    <w:p w14:paraId="071960D4">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三</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【业主对共有部分的权利和义务】</w:t>
      </w:r>
      <w:r>
        <w:rPr>
          <w:rFonts w:hint="eastAsia" w:cs="微软雅黑" w:asciiTheme="minorEastAsia" w:hAnsiTheme="minorEastAsia" w:eastAsiaTheme="minorEastAsia"/>
          <w:bCs/>
          <w:color w:val="auto"/>
          <w:kern w:val="0"/>
          <w:sz w:val="18"/>
          <w:szCs w:val="18"/>
        </w:rPr>
        <w:t>业主对建筑物专有部分以外的共有部分，享有权利，承担义务；不得以放弃权利为由不履行义务。</w:t>
      </w:r>
    </w:p>
    <w:p w14:paraId="7E550CCB">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业主转让建筑物内的住宅、经营性用房，其对共有部分享有的共有和共同管理的权利一并转让。</w:t>
      </w:r>
    </w:p>
    <w:p w14:paraId="5EF14E9F">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四</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【建筑区划内道路、绿地等的权利归属】</w:t>
      </w:r>
      <w:r>
        <w:rPr>
          <w:rFonts w:hint="eastAsia" w:cs="微软雅黑" w:asciiTheme="minorEastAsia" w:hAnsiTheme="minorEastAsia" w:eastAsiaTheme="minorEastAsia"/>
          <w:bCs/>
          <w:color w:val="auto"/>
          <w:kern w:val="0"/>
          <w:sz w:val="18"/>
          <w:szCs w:val="18"/>
        </w:rPr>
        <w:t>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14:paraId="10FA6E0A">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hint="eastAsia"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五</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【车位、车库的归属】</w:t>
      </w:r>
      <w:r>
        <w:rPr>
          <w:rFonts w:hint="eastAsia" w:cs="微软雅黑" w:asciiTheme="minorEastAsia" w:hAnsiTheme="minorEastAsia" w:eastAsiaTheme="minorEastAsia"/>
          <w:bCs/>
          <w:color w:val="auto"/>
          <w:kern w:val="0"/>
          <w:sz w:val="18"/>
          <w:szCs w:val="18"/>
        </w:rPr>
        <w:t>建筑区划内，规划用于停放汽车的车位、车库的归属，由当事人通过出售、附赠或者出租等方式约定。</w:t>
      </w:r>
    </w:p>
    <w:p w14:paraId="0B6D95A4">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占用业主共有的道路或者其他场地用于停放汽车的车位，属于业主共有。</w:t>
      </w:r>
    </w:p>
    <w:p w14:paraId="3332EF3F">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六</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【车位、车库的首要用途】</w:t>
      </w:r>
      <w:r>
        <w:rPr>
          <w:rFonts w:hint="eastAsia" w:cs="微软雅黑" w:asciiTheme="minorEastAsia" w:hAnsiTheme="minorEastAsia" w:eastAsiaTheme="minorEastAsia"/>
          <w:bCs/>
          <w:color w:val="auto"/>
          <w:kern w:val="0"/>
          <w:sz w:val="18"/>
          <w:szCs w:val="18"/>
        </w:rPr>
        <w:t>建筑区划内，规划用于停放汽车的车位、车库应当首先满足业主的需要。</w:t>
      </w:r>
    </w:p>
    <w:p w14:paraId="1A3CB3D8">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七</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【业主自治管理组织的设立及指导和协助】</w:t>
      </w:r>
      <w:r>
        <w:rPr>
          <w:rFonts w:hint="eastAsia" w:cs="微软雅黑" w:asciiTheme="minorEastAsia" w:hAnsiTheme="minorEastAsia" w:eastAsiaTheme="minorEastAsia"/>
          <w:bCs/>
          <w:color w:val="auto"/>
          <w:kern w:val="0"/>
          <w:sz w:val="18"/>
          <w:szCs w:val="18"/>
        </w:rPr>
        <w:t>业主可以设立业主大会，选举业主委员会。业主大会、业主委员会成立的具体条件和程序，依照法律、法规的规定。</w:t>
      </w:r>
    </w:p>
    <w:p w14:paraId="78484A81">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地方人民政府有关部门、居民委员会应当对设立业主大会和选举业主委员会给予指导和协助。</w:t>
      </w:r>
    </w:p>
    <w:p w14:paraId="67D5338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第二百七十</w:t>
      </w:r>
      <w:r>
        <w:rPr>
          <w:rFonts w:hint="eastAsia" w:ascii="方正兰亭黑简体" w:hAnsi="方正兰亭黑简体" w:eastAsia="方正兰亭黑简体" w:cs="方正兰亭黑简体"/>
          <w:b w:val="0"/>
          <w:bCs w:val="0"/>
          <w:color w:val="auto"/>
          <w:kern w:val="0"/>
          <w:sz w:val="18"/>
          <w:szCs w:val="18"/>
          <w:lang w:eastAsia="zh-CN"/>
        </w:rPr>
        <w:t>八</w:t>
      </w:r>
      <w:r>
        <w:rPr>
          <w:rFonts w:hint="eastAsia" w:ascii="方正兰亭黑简体" w:hAnsi="方正兰亭黑简体" w:eastAsia="方正兰亭黑简体" w:cs="方正兰亭黑简体"/>
          <w:b w:val="0"/>
          <w:bCs w:val="0"/>
          <w:color w:val="auto"/>
          <w:kern w:val="0"/>
          <w:sz w:val="18"/>
          <w:szCs w:val="18"/>
        </w:rPr>
        <w:t xml:space="preserve">条 </w:t>
      </w:r>
      <w:r>
        <w:rPr>
          <w:rFonts w:hint="eastAsia" w:ascii="方正兰亭黑简体" w:hAnsi="方正兰亭黑简体" w:eastAsia="方正兰亭黑简体" w:cs="方正兰亭黑简体"/>
          <w:b w:val="0"/>
          <w:bCs w:val="0"/>
          <w:color w:val="auto"/>
          <w:kern w:val="0"/>
          <w:sz w:val="18"/>
          <w:szCs w:val="18"/>
          <w:lang w:eastAsia="zh-CN"/>
        </w:rPr>
        <w:t>【业主共同决定事项及表决】</w:t>
      </w:r>
      <w:r>
        <w:rPr>
          <w:rFonts w:hint="eastAsia" w:cs="微软雅黑" w:asciiTheme="minorEastAsia" w:hAnsiTheme="minorEastAsia" w:eastAsiaTheme="minorEastAsia"/>
          <w:bCs/>
          <w:color w:val="auto"/>
          <w:kern w:val="0"/>
          <w:sz w:val="18"/>
          <w:szCs w:val="18"/>
        </w:rPr>
        <w:t>下列事项由业主共同决定：</w:t>
      </w:r>
    </w:p>
    <w:p w14:paraId="11CF897B">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（一）制定和修改业主大会议事规则；</w:t>
      </w:r>
    </w:p>
    <w:p w14:paraId="4EC93499">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（二）制定和修改管理规约；</w:t>
      </w:r>
    </w:p>
    <w:p w14:paraId="4F1ECC8F">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（三）选举业主委员会或者更换业主委员会成员；</w:t>
      </w:r>
    </w:p>
    <w:p w14:paraId="793DADB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（四）选聘和解聘物业服务企业或者其他管理人；</w:t>
      </w:r>
    </w:p>
    <w:p w14:paraId="16A33B91">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（五）使用建筑物及其附属设施的维修资金；</w:t>
      </w:r>
    </w:p>
    <w:p w14:paraId="034B61AA">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（六）筹集建筑物及其附属设施的维修资金；</w:t>
      </w:r>
    </w:p>
    <w:p w14:paraId="47986613">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（七）改建、重建建筑物及其附属设施；</w:t>
      </w:r>
    </w:p>
    <w:p w14:paraId="03BEB13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（八）改变共有部分的用途或者利用共有部分从事经营活动；</w:t>
      </w:r>
    </w:p>
    <w:p w14:paraId="1AD382D7">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（九）有关共有和共同管理权利的其他重大事项。</w:t>
      </w:r>
    </w:p>
    <w:p w14:paraId="5746ACBA">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6F97311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第二百七十九条 </w:t>
      </w:r>
      <w:r>
        <w:rPr>
          <w:rFonts w:hint="eastAsia" w:ascii="方正兰亭黑简体" w:hAnsi="方正兰亭黑简体" w:eastAsia="方正兰亭黑简体" w:cs="方正兰亭黑简体"/>
          <w:b w:val="0"/>
          <w:bCs w:val="0"/>
          <w:color w:val="auto"/>
          <w:kern w:val="0"/>
          <w:sz w:val="18"/>
          <w:szCs w:val="18"/>
          <w:lang w:eastAsia="zh-CN"/>
        </w:rPr>
        <w:t>【业主改变住宅用途的限制条件】</w:t>
      </w:r>
      <w:r>
        <w:rPr>
          <w:rFonts w:hint="eastAsia" w:ascii="方正兰亭黑简体" w:hAnsi="方正兰亭黑简体" w:eastAsia="方正兰亭黑简体" w:cs="方正兰亭黑简体"/>
          <w:b w:val="0"/>
          <w:bCs w:val="0"/>
          <w:color w:val="auto"/>
          <w:kern w:val="0"/>
          <w:sz w:val="18"/>
          <w:szCs w:val="18"/>
        </w:rPr>
        <w:t xml:space="preserve"> </w:t>
      </w:r>
      <w:r>
        <w:rPr>
          <w:rFonts w:hint="eastAsia" w:cs="微软雅黑" w:asciiTheme="minorEastAsia" w:hAnsiTheme="minorEastAsia" w:eastAsiaTheme="minorEastAsia"/>
          <w:bCs/>
          <w:color w:val="auto"/>
          <w:kern w:val="0"/>
          <w:sz w:val="18"/>
          <w:szCs w:val="18"/>
        </w:rPr>
        <w:t>业主不得违反法律、法规以及管理规约，将住宅改变为经营性用房。业主将住宅改变为经营性用房的，除遵守法律、法规以及管理规约外，应当经有利害关系的业主一致同意。</w:t>
      </w:r>
    </w:p>
    <w:p w14:paraId="0A57815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第二百八十条 </w:t>
      </w:r>
      <w:r>
        <w:rPr>
          <w:rFonts w:hint="eastAsia" w:ascii="方正兰亭黑简体" w:hAnsi="方正兰亭黑简体" w:eastAsia="方正兰亭黑简体" w:cs="方正兰亭黑简体"/>
          <w:b w:val="0"/>
          <w:bCs w:val="0"/>
          <w:color w:val="auto"/>
          <w:kern w:val="0"/>
          <w:sz w:val="18"/>
          <w:szCs w:val="18"/>
          <w:lang w:eastAsia="zh-CN"/>
        </w:rPr>
        <w:t>【业主大会、业主委员会决定的效力】</w:t>
      </w:r>
      <w:r>
        <w:rPr>
          <w:rFonts w:hint="eastAsia" w:ascii="方正兰亭黑简体" w:hAnsi="方正兰亭黑简体" w:eastAsia="方正兰亭黑简体" w:cs="方正兰亭黑简体"/>
          <w:b w:val="0"/>
          <w:bCs w:val="0"/>
          <w:color w:val="auto"/>
          <w:kern w:val="0"/>
          <w:sz w:val="18"/>
          <w:szCs w:val="18"/>
        </w:rPr>
        <w:t xml:space="preserve"> </w:t>
      </w:r>
      <w:r>
        <w:rPr>
          <w:rFonts w:hint="eastAsia" w:cs="微软雅黑" w:asciiTheme="minorEastAsia" w:hAnsiTheme="minorEastAsia" w:eastAsiaTheme="minorEastAsia"/>
          <w:bCs/>
          <w:color w:val="auto"/>
          <w:kern w:val="0"/>
          <w:sz w:val="18"/>
          <w:szCs w:val="18"/>
        </w:rPr>
        <w:t>业主大会或者业主委员会的决定，对业主具有法律约束力。业主大会或者业主委员会作出的决定侵害业主合法权益的，受侵害的业主可以请求人民法院予以撤销。</w:t>
      </w:r>
    </w:p>
    <w:p w14:paraId="2838E73D">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第二百八十一条  </w:t>
      </w:r>
      <w:r>
        <w:rPr>
          <w:rFonts w:hint="eastAsia" w:ascii="方正兰亭黑简体" w:hAnsi="方正兰亭黑简体" w:eastAsia="方正兰亭黑简体" w:cs="方正兰亭黑简体"/>
          <w:b w:val="0"/>
          <w:bCs w:val="0"/>
          <w:color w:val="auto"/>
          <w:kern w:val="0"/>
          <w:sz w:val="18"/>
          <w:szCs w:val="18"/>
          <w:lang w:eastAsia="zh-CN"/>
        </w:rPr>
        <w:t>【建筑物及其附属设施维修资金的归属和处分】</w:t>
      </w:r>
      <w:r>
        <w:rPr>
          <w:rFonts w:hint="eastAsia" w:cs="微软雅黑" w:asciiTheme="minorEastAsia" w:hAnsiTheme="minorEastAsia" w:eastAsiaTheme="minorEastAsia"/>
          <w:bCs/>
          <w:color w:val="auto"/>
          <w:kern w:val="0"/>
          <w:sz w:val="18"/>
          <w:szCs w:val="18"/>
        </w:rPr>
        <w:t>建筑物及其附属设施的维修资金，属于业主共有。经业主共同决定，可以用于电梯、屋顶、外墙、无障碍设施等共有部分的维修、更新和改造。建筑物及其附属设施的维修资金的筹集、使用情况应当定期公布。紧急情况下需要维修建筑物及其附属设施的，业主大会或者业主委员会可以依法申请使用建筑物及其附属设施的维修资金。</w:t>
      </w:r>
    </w:p>
    <w:p w14:paraId="1C20D977">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spacing w:val="-6"/>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第二百八十二条  </w:t>
      </w:r>
      <w:r>
        <w:rPr>
          <w:rFonts w:hint="eastAsia" w:ascii="方正兰亭黑简体" w:hAnsi="方正兰亭黑简体" w:eastAsia="方正兰亭黑简体" w:cs="方正兰亭黑简体"/>
          <w:b w:val="0"/>
          <w:bCs w:val="0"/>
          <w:color w:val="auto"/>
          <w:kern w:val="0"/>
          <w:sz w:val="18"/>
          <w:szCs w:val="18"/>
          <w:lang w:eastAsia="zh-CN"/>
        </w:rPr>
        <w:t>【共有部分的收入分配】</w:t>
      </w:r>
      <w:r>
        <w:rPr>
          <w:rFonts w:hint="eastAsia" w:cs="微软雅黑" w:asciiTheme="minorEastAsia" w:hAnsiTheme="minorEastAsia" w:eastAsiaTheme="minorEastAsia"/>
          <w:bCs/>
          <w:color w:val="auto"/>
          <w:spacing w:val="-6"/>
          <w:kern w:val="0"/>
          <w:sz w:val="18"/>
          <w:szCs w:val="18"/>
        </w:rPr>
        <w:t>建设单位、物业服务企业或者其他管理人等利用业主的共有部分产生的收入，在扣除合理成本之后，属于业主共有。</w:t>
      </w:r>
    </w:p>
    <w:p w14:paraId="19C75FB5">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第二百八十三条</w:t>
      </w:r>
      <w:r>
        <w:rPr>
          <w:rFonts w:hint="eastAsia" w:ascii="方正兰亭黑简体" w:hAnsi="方正兰亭黑简体" w:eastAsia="方正兰亭黑简体" w:cs="方正兰亭黑简体"/>
          <w:b/>
          <w:bCs/>
          <w:color w:val="auto"/>
          <w:kern w:val="0"/>
          <w:sz w:val="18"/>
          <w:szCs w:val="18"/>
        </w:rPr>
        <w:t xml:space="preserve"> </w:t>
      </w:r>
      <w:r>
        <w:rPr>
          <w:rFonts w:hint="eastAsia" w:ascii="方正兰亭黑简体" w:hAnsi="方正兰亭黑简体" w:eastAsia="方正兰亭黑简体" w:cs="方正兰亭黑简体"/>
          <w:bCs/>
          <w:color w:val="auto"/>
          <w:kern w:val="0"/>
          <w:sz w:val="18"/>
          <w:szCs w:val="18"/>
        </w:rPr>
        <w:t xml:space="preserve"> </w:t>
      </w:r>
      <w:r>
        <w:rPr>
          <w:rFonts w:hint="eastAsia" w:ascii="方正兰亭黑简体" w:hAnsi="方正兰亭黑简体" w:eastAsia="方正兰亭黑简体" w:cs="方正兰亭黑简体"/>
          <w:b w:val="0"/>
          <w:bCs w:val="0"/>
          <w:color w:val="auto"/>
          <w:kern w:val="0"/>
          <w:sz w:val="18"/>
          <w:szCs w:val="18"/>
          <w:lang w:eastAsia="zh-CN"/>
        </w:rPr>
        <w:t>【建筑物及其附属设施的费用分担和收益分配】</w:t>
      </w:r>
      <w:r>
        <w:rPr>
          <w:rFonts w:hint="eastAsia" w:cs="微软雅黑" w:asciiTheme="minorEastAsia" w:hAnsiTheme="minorEastAsia" w:eastAsiaTheme="minorEastAsia"/>
          <w:bCs/>
          <w:color w:val="auto"/>
          <w:kern w:val="0"/>
          <w:sz w:val="18"/>
          <w:szCs w:val="18"/>
        </w:rPr>
        <w:t>建筑物及其附属设施的费用分摊、收益分配等事项，有约定的，按照约定；没有约定或者约定不明确的，按照业主专有部分面积所占比例确定。</w:t>
      </w:r>
    </w:p>
    <w:p w14:paraId="01574EE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第二百八十四条  </w:t>
      </w:r>
      <w:r>
        <w:rPr>
          <w:rFonts w:hint="eastAsia" w:ascii="方正兰亭黑简体" w:hAnsi="方正兰亭黑简体" w:eastAsia="方正兰亭黑简体" w:cs="方正兰亭黑简体"/>
          <w:b w:val="0"/>
          <w:bCs w:val="0"/>
          <w:color w:val="auto"/>
          <w:kern w:val="0"/>
          <w:sz w:val="18"/>
          <w:szCs w:val="18"/>
          <w:lang w:eastAsia="zh-CN"/>
        </w:rPr>
        <w:t>【建筑物及其附属设施的管理主体】</w:t>
      </w:r>
      <w:r>
        <w:rPr>
          <w:rFonts w:hint="eastAsia" w:cs="微软雅黑" w:asciiTheme="minorEastAsia" w:hAnsiTheme="minorEastAsia" w:eastAsiaTheme="minorEastAsia"/>
          <w:bCs/>
          <w:color w:val="auto"/>
          <w:kern w:val="0"/>
          <w:sz w:val="18"/>
          <w:szCs w:val="18"/>
        </w:rPr>
        <w:t>业主可以自行管理建筑物及其附属设施，也可以委托物业服务企业或者其他管理人管理。对建设单位聘请的物业服务企业或者其他管理人，业主有权依法更换。</w:t>
      </w:r>
    </w:p>
    <w:p w14:paraId="6A9656A0">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 xml:space="preserve">第二百八十五条 </w:t>
      </w:r>
      <w:r>
        <w:rPr>
          <w:rFonts w:hint="eastAsia" w:ascii="方正兰亭黑简体" w:hAnsi="方正兰亭黑简体" w:eastAsia="方正兰亭黑简体" w:cs="方正兰亭黑简体"/>
          <w:b w:val="0"/>
          <w:bCs w:val="0"/>
          <w:color w:val="auto"/>
          <w:kern w:val="0"/>
          <w:sz w:val="18"/>
          <w:szCs w:val="18"/>
          <w:lang w:eastAsia="zh-CN"/>
        </w:rPr>
        <w:t>【业主和物业服务企业或其他管理人的关系】</w:t>
      </w:r>
      <w:r>
        <w:rPr>
          <w:rFonts w:hint="eastAsia" w:cs="微软雅黑" w:asciiTheme="minorEastAsia" w:hAnsiTheme="minorEastAsia" w:eastAsiaTheme="minorEastAsia"/>
          <w:bCs/>
          <w:color w:val="auto"/>
          <w:kern w:val="0"/>
          <w:sz w:val="18"/>
          <w:szCs w:val="18"/>
        </w:rPr>
        <w:t>物业服务企业或者其他管理人根据业主的委托，依照本法第三编有关物业服务合同的规定管理建筑区划内的建筑物及其附属设施，接受业主的监督，并及时答复业主对物业服务情况提出的询问。物业服务企业或者其他管理人应当执行政府依法实施的应急处置措施和其他管理措施，积极配合开展相关工作。</w:t>
      </w:r>
    </w:p>
    <w:p w14:paraId="385087C4">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ascii="方正兰亭黑简体" w:hAnsi="方正兰亭黑简体" w:eastAsia="方正兰亭黑简体" w:cs="方正兰亭黑简体"/>
          <w:b w:val="0"/>
          <w:bCs w:val="0"/>
          <w:color w:val="auto"/>
          <w:kern w:val="0"/>
          <w:sz w:val="18"/>
          <w:szCs w:val="18"/>
        </w:rPr>
        <w:t>第二百八十六条</w:t>
      </w:r>
      <w:r>
        <w:rPr>
          <w:rFonts w:hint="eastAsia" w:ascii="方正兰亭黑简体" w:hAnsi="方正兰亭黑简体" w:eastAsia="方正兰亭黑简体" w:cs="方正兰亭黑简体"/>
          <w:bCs/>
          <w:color w:val="auto"/>
          <w:kern w:val="0"/>
          <w:sz w:val="18"/>
          <w:szCs w:val="18"/>
        </w:rPr>
        <w:t xml:space="preserve"> </w:t>
      </w:r>
      <w:r>
        <w:rPr>
          <w:rFonts w:hint="eastAsia" w:ascii="方正兰亭黑简体" w:hAnsi="方正兰亭黑简体" w:eastAsia="方正兰亭黑简体" w:cs="方正兰亭黑简体"/>
          <w:b w:val="0"/>
          <w:bCs w:val="0"/>
          <w:color w:val="auto"/>
          <w:kern w:val="0"/>
          <w:sz w:val="18"/>
          <w:szCs w:val="18"/>
          <w:lang w:eastAsia="zh-CN"/>
        </w:rPr>
        <w:t>【业主的相关义务及责任】</w:t>
      </w:r>
      <w:r>
        <w:rPr>
          <w:rFonts w:hint="eastAsia" w:cs="微软雅黑" w:asciiTheme="minorEastAsia" w:hAnsiTheme="minorEastAsia" w:eastAsiaTheme="minorEastAsia"/>
          <w:bCs/>
          <w:color w:val="auto"/>
          <w:kern w:val="0"/>
          <w:sz w:val="18"/>
          <w:szCs w:val="18"/>
        </w:rPr>
        <w:t>业主应当遵守法律、法规以及管理规约，相关行为应当符合节约资源、保护生态环境的要求。对于物业服务企业或者其他管理人执行政府依法实施的应急处置措施和其他管理措施，业主应当依法予以配合。</w:t>
      </w:r>
    </w:p>
    <w:p w14:paraId="3C473C25">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14:paraId="502EE5E6">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cs="微软雅黑" w:asciiTheme="minorEastAsia" w:hAnsiTheme="minorEastAsia" w:eastAsiaTheme="minorEastAsia"/>
          <w:bCs/>
          <w:color w:val="auto"/>
          <w:kern w:val="0"/>
          <w:sz w:val="18"/>
          <w:szCs w:val="18"/>
        </w:rPr>
      </w:pPr>
      <w:r>
        <w:rPr>
          <w:rFonts w:hint="eastAsia" w:cs="微软雅黑" w:asciiTheme="minorEastAsia" w:hAnsiTheme="minorEastAsia" w:eastAsiaTheme="minorEastAsia"/>
          <w:bCs/>
          <w:color w:val="auto"/>
          <w:kern w:val="0"/>
          <w:sz w:val="18"/>
          <w:szCs w:val="18"/>
        </w:rPr>
        <w:t>业主或者其他行为人拒不履行相关义务的，有关当事人可以向有关行政主管部门报告或者投诉，有关行政主管部门应当依法处理。</w:t>
      </w:r>
    </w:p>
    <w:p w14:paraId="4A8C1F8B">
      <w:pPr>
        <w:keepNext w:val="0"/>
        <w:keepLines w:val="0"/>
        <w:pageBreakBefore w:val="0"/>
        <w:widowControl/>
        <w:kinsoku/>
        <w:wordWrap/>
        <w:overflowPunct/>
        <w:topLinePunct w:val="0"/>
        <w:autoSpaceDE/>
        <w:autoSpaceDN/>
        <w:bidi w:val="0"/>
        <w:adjustRightInd/>
        <w:snapToGrid w:val="0"/>
        <w:spacing w:line="360" w:lineRule="auto"/>
        <w:ind w:left="0" w:leftChars="0" w:firstLine="360" w:firstLineChars="200"/>
        <w:textAlignment w:val="auto"/>
        <w:rPr>
          <w:rFonts w:hint="eastAsia" w:cs="微软雅黑" w:asciiTheme="minorEastAsia" w:hAnsiTheme="minorEastAsia" w:eastAsiaTheme="minorEastAsia"/>
          <w:bCs/>
          <w:color w:val="auto"/>
          <w:kern w:val="0"/>
          <w:sz w:val="18"/>
          <w:szCs w:val="18"/>
          <w:lang w:val="en-US" w:eastAsia="zh-CN"/>
        </w:rPr>
        <w:sectPr>
          <w:footerReference r:id="rId3" w:type="default"/>
          <w:pgSz w:w="7937" w:h="11905"/>
          <w:pgMar w:top="1134" w:right="907" w:bottom="1134" w:left="680" w:header="737" w:footer="737" w:gutter="0"/>
          <w:pgNumType w:fmt="numberInDash" w:start="1"/>
          <w:cols w:space="0" w:num="1"/>
          <w:docGrid w:type="lines" w:linePitch="321" w:charSpace="0"/>
        </w:sectPr>
      </w:pPr>
      <w:r>
        <w:rPr>
          <w:rFonts w:hint="eastAsia" w:ascii="方正兰亭黑简体" w:hAnsi="方正兰亭黑简体" w:eastAsia="方正兰亭黑简体" w:cs="方正兰亭黑简体"/>
          <w:b w:val="0"/>
          <w:bCs w:val="0"/>
          <w:color w:val="auto"/>
          <w:kern w:val="0"/>
          <w:sz w:val="18"/>
          <w:szCs w:val="18"/>
        </w:rPr>
        <w:t xml:space="preserve">第二百八十七条 </w:t>
      </w:r>
      <w:r>
        <w:rPr>
          <w:rFonts w:hint="eastAsia" w:ascii="方正兰亭黑简体" w:hAnsi="方正兰亭黑简体" w:eastAsia="方正兰亭黑简体" w:cs="方正兰亭黑简体"/>
          <w:b w:val="0"/>
          <w:bCs w:val="0"/>
          <w:color w:val="auto"/>
          <w:kern w:val="0"/>
          <w:sz w:val="18"/>
          <w:szCs w:val="18"/>
          <w:lang w:eastAsia="zh-CN"/>
        </w:rPr>
        <w:t>【业主合法权益的保护】</w:t>
      </w:r>
      <w:r>
        <w:rPr>
          <w:rFonts w:hint="eastAsia" w:cs="微软雅黑" w:asciiTheme="minorEastAsia" w:hAnsiTheme="minorEastAsia" w:eastAsiaTheme="minorEastAsia"/>
          <w:bCs/>
          <w:color w:val="auto"/>
          <w:kern w:val="0"/>
          <w:sz w:val="18"/>
          <w:szCs w:val="18"/>
        </w:rPr>
        <w:t>业主对建设单位、物业服务企业或者其他管理人以及其他业主侵害自己合法权益的行为，有权请求其承担民事责任</w:t>
      </w:r>
      <w:r>
        <w:rPr>
          <w:rFonts w:hint="eastAsia" w:cs="微软雅黑" w:asciiTheme="minorEastAsia" w:hAnsiTheme="minorEastAsia" w:eastAsiaTheme="minorEastAsia"/>
          <w:bCs/>
          <w:color w:val="auto"/>
          <w:kern w:val="0"/>
          <w:sz w:val="18"/>
          <w:szCs w:val="18"/>
          <w:lang w:val="en-US" w:eastAsia="zh-CN"/>
        </w:rPr>
        <w:t>。</w:t>
      </w:r>
    </w:p>
    <w:p w14:paraId="6E3109F5">
      <w:pPr>
        <w:keepNext w:val="0"/>
        <w:keepLines w:val="0"/>
        <w:pageBreakBefore w:val="0"/>
        <w:widowControl/>
        <w:kinsoku/>
        <w:wordWrap/>
        <w:overflowPunct/>
        <w:topLinePunct w:val="0"/>
        <w:autoSpaceDE/>
        <w:autoSpaceDN/>
        <w:bidi w:val="0"/>
        <w:adjustRightInd/>
        <w:snapToGrid w:val="0"/>
        <w:spacing w:beforeAutospacing="0" w:afterAutospacing="0" w:line="336" w:lineRule="auto"/>
        <w:jc w:val="center"/>
        <w:textAlignment w:val="auto"/>
        <w:rPr>
          <w:rFonts w:hint="eastAsia" w:ascii="方正兰亭准黑_GBK" w:hAnsi="方正兰亭准黑_GBK" w:eastAsia="方正兰亭准黑_GBK" w:cs="方正兰亭准黑_GBK"/>
          <w:b w:val="0"/>
          <w:bCs w:val="0"/>
          <w:color w:val="auto"/>
          <w:spacing w:val="76"/>
          <w:kern w:val="0"/>
          <w:sz w:val="30"/>
          <w:szCs w:val="30"/>
          <w:fitText w:val="2560" w:id="1677011778"/>
        </w:rPr>
      </w:pPr>
    </w:p>
    <w:p w14:paraId="12C70857">
      <w:pPr>
        <w:keepNext w:val="0"/>
        <w:keepLines w:val="0"/>
        <w:pageBreakBefore w:val="0"/>
        <w:widowControl/>
        <w:kinsoku/>
        <w:wordWrap/>
        <w:overflowPunct/>
        <w:topLinePunct w:val="0"/>
        <w:autoSpaceDE/>
        <w:autoSpaceDN/>
        <w:bidi w:val="0"/>
        <w:adjustRightInd/>
        <w:snapToGrid w:val="0"/>
        <w:spacing w:beforeAutospacing="0" w:afterAutospacing="0" w:line="336" w:lineRule="auto"/>
        <w:jc w:val="center"/>
        <w:textAlignment w:val="auto"/>
        <w:rPr>
          <w:rFonts w:hint="eastAsia" w:ascii="方正兰亭准黑_GBK" w:hAnsi="方正兰亭准黑_GBK" w:eastAsia="方正兰亭准黑_GBK" w:cs="方正兰亭准黑_GBK"/>
          <w:b w:val="0"/>
          <w:bCs w:val="0"/>
          <w:color w:val="auto"/>
          <w:kern w:val="0"/>
          <w:sz w:val="30"/>
          <w:szCs w:val="30"/>
        </w:rPr>
      </w:pPr>
      <w:r>
        <w:rPr>
          <w:rFonts w:hint="eastAsia" w:ascii="方正兰亭准黑_GBK" w:hAnsi="方正兰亭准黑_GBK" w:eastAsia="方正兰亭准黑_GBK" w:cs="方正兰亭准黑_GBK"/>
          <w:b w:val="0"/>
          <w:bCs w:val="0"/>
          <w:color w:val="auto"/>
          <w:kern w:val="0"/>
          <w:sz w:val="30"/>
          <w:szCs w:val="30"/>
        </w:rPr>
        <w:t>物</w:t>
      </w:r>
      <w:r>
        <w:rPr>
          <w:rFonts w:hint="eastAsia" w:ascii="方正兰亭准黑_GBK" w:hAnsi="方正兰亭准黑_GBK" w:eastAsia="方正兰亭准黑_GBK" w:cs="方正兰亭准黑_GBK"/>
          <w:b w:val="0"/>
          <w:bCs w:val="0"/>
          <w:color w:val="auto"/>
          <w:kern w:val="0"/>
          <w:sz w:val="30"/>
          <w:szCs w:val="30"/>
          <w:lang w:val="en-US" w:eastAsia="zh-CN"/>
        </w:rPr>
        <w:t xml:space="preserve"> </w:t>
      </w:r>
      <w:r>
        <w:rPr>
          <w:rFonts w:hint="eastAsia" w:ascii="方正兰亭准黑_GBK" w:hAnsi="方正兰亭准黑_GBK" w:eastAsia="方正兰亭准黑_GBK" w:cs="方正兰亭准黑_GBK"/>
          <w:b w:val="0"/>
          <w:bCs w:val="0"/>
          <w:color w:val="auto"/>
          <w:kern w:val="0"/>
          <w:sz w:val="30"/>
          <w:szCs w:val="30"/>
        </w:rPr>
        <w:t>业</w:t>
      </w:r>
      <w:r>
        <w:rPr>
          <w:rFonts w:hint="eastAsia" w:ascii="方正兰亭准黑_GBK" w:hAnsi="方正兰亭准黑_GBK" w:eastAsia="方正兰亭准黑_GBK" w:cs="方正兰亭准黑_GBK"/>
          <w:b w:val="0"/>
          <w:bCs w:val="0"/>
          <w:color w:val="auto"/>
          <w:kern w:val="0"/>
          <w:sz w:val="30"/>
          <w:szCs w:val="30"/>
          <w:lang w:val="en-US" w:eastAsia="zh-CN"/>
        </w:rPr>
        <w:t xml:space="preserve"> </w:t>
      </w:r>
      <w:r>
        <w:rPr>
          <w:rFonts w:hint="eastAsia" w:ascii="方正兰亭准黑_GBK" w:hAnsi="方正兰亭准黑_GBK" w:eastAsia="方正兰亭准黑_GBK" w:cs="方正兰亭准黑_GBK"/>
          <w:b w:val="0"/>
          <w:bCs w:val="0"/>
          <w:color w:val="auto"/>
          <w:kern w:val="0"/>
          <w:sz w:val="30"/>
          <w:szCs w:val="30"/>
        </w:rPr>
        <w:t>管</w:t>
      </w:r>
      <w:r>
        <w:rPr>
          <w:rFonts w:hint="eastAsia" w:ascii="方正兰亭准黑_GBK" w:hAnsi="方正兰亭准黑_GBK" w:eastAsia="方正兰亭准黑_GBK" w:cs="方正兰亭准黑_GBK"/>
          <w:b w:val="0"/>
          <w:bCs w:val="0"/>
          <w:color w:val="auto"/>
          <w:kern w:val="0"/>
          <w:sz w:val="30"/>
          <w:szCs w:val="30"/>
          <w:lang w:val="en-US" w:eastAsia="zh-CN"/>
        </w:rPr>
        <w:t xml:space="preserve"> </w:t>
      </w:r>
      <w:r>
        <w:rPr>
          <w:rFonts w:hint="eastAsia" w:ascii="方正兰亭准黑_GBK" w:hAnsi="方正兰亭准黑_GBK" w:eastAsia="方正兰亭准黑_GBK" w:cs="方正兰亭准黑_GBK"/>
          <w:b w:val="0"/>
          <w:bCs w:val="0"/>
          <w:color w:val="auto"/>
          <w:kern w:val="0"/>
          <w:sz w:val="30"/>
          <w:szCs w:val="30"/>
        </w:rPr>
        <w:t>理</w:t>
      </w:r>
      <w:r>
        <w:rPr>
          <w:rFonts w:hint="eastAsia" w:ascii="方正兰亭准黑_GBK" w:hAnsi="方正兰亭准黑_GBK" w:eastAsia="方正兰亭准黑_GBK" w:cs="方正兰亭准黑_GBK"/>
          <w:b w:val="0"/>
          <w:bCs w:val="0"/>
          <w:color w:val="auto"/>
          <w:kern w:val="0"/>
          <w:sz w:val="30"/>
          <w:szCs w:val="30"/>
          <w:lang w:val="en-US" w:eastAsia="zh-CN"/>
        </w:rPr>
        <w:t xml:space="preserve"> </w:t>
      </w:r>
      <w:r>
        <w:rPr>
          <w:rFonts w:hint="eastAsia" w:ascii="方正兰亭准黑_GBK" w:hAnsi="方正兰亭准黑_GBK" w:eastAsia="方正兰亭准黑_GBK" w:cs="方正兰亭准黑_GBK"/>
          <w:b w:val="0"/>
          <w:bCs w:val="0"/>
          <w:color w:val="auto"/>
          <w:kern w:val="0"/>
          <w:sz w:val="30"/>
          <w:szCs w:val="30"/>
        </w:rPr>
        <w:t>条</w:t>
      </w:r>
      <w:r>
        <w:rPr>
          <w:rFonts w:hint="eastAsia" w:ascii="方正兰亭准黑_GBK" w:hAnsi="方正兰亭准黑_GBK" w:eastAsia="方正兰亭准黑_GBK" w:cs="方正兰亭准黑_GBK"/>
          <w:b w:val="0"/>
          <w:bCs w:val="0"/>
          <w:color w:val="auto"/>
          <w:kern w:val="0"/>
          <w:sz w:val="30"/>
          <w:szCs w:val="30"/>
          <w:lang w:val="en-US" w:eastAsia="zh-CN"/>
        </w:rPr>
        <w:t xml:space="preserve"> </w:t>
      </w:r>
      <w:r>
        <w:rPr>
          <w:rFonts w:hint="eastAsia" w:ascii="方正兰亭准黑_GBK" w:hAnsi="方正兰亭准黑_GBK" w:eastAsia="方正兰亭准黑_GBK" w:cs="方正兰亭准黑_GBK"/>
          <w:b w:val="0"/>
          <w:bCs w:val="0"/>
          <w:color w:val="auto"/>
          <w:kern w:val="0"/>
          <w:sz w:val="30"/>
          <w:szCs w:val="30"/>
        </w:rPr>
        <w:t>例</w:t>
      </w:r>
      <w:bookmarkStart w:id="0" w:name="物业管理条例"/>
      <w:bookmarkEnd w:id="0"/>
    </w:p>
    <w:p w14:paraId="0580C469">
      <w:pPr>
        <w:keepNext w:val="0"/>
        <w:keepLines w:val="0"/>
        <w:pageBreakBefore w:val="0"/>
        <w:widowControl/>
        <w:kinsoku/>
        <w:wordWrap/>
        <w:overflowPunct/>
        <w:topLinePunct w:val="0"/>
        <w:autoSpaceDE/>
        <w:autoSpaceDN/>
        <w:bidi w:val="0"/>
        <w:adjustRightInd/>
        <w:snapToGrid w:val="0"/>
        <w:spacing w:beforeAutospacing="0" w:afterAutospacing="0" w:line="336" w:lineRule="auto"/>
        <w:jc w:val="center"/>
        <w:textAlignment w:val="auto"/>
        <w:rPr>
          <w:rFonts w:hint="eastAsia" w:ascii="方正兰亭准黑_GBK" w:hAnsi="方正兰亭准黑_GBK" w:eastAsia="方正兰亭准黑_GBK" w:cs="方正兰亭准黑_GBK"/>
          <w:b w:val="0"/>
          <w:bCs w:val="0"/>
          <w:color w:val="auto"/>
          <w:kern w:val="0"/>
          <w:sz w:val="30"/>
          <w:szCs w:val="30"/>
        </w:rPr>
      </w:pPr>
    </w:p>
    <w:p w14:paraId="26D83DE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90"/>
        <w:textAlignment w:val="auto"/>
        <w:rPr>
          <w:rFonts w:hint="eastAsia" w:ascii="仿宋" w:hAnsi="仿宋" w:eastAsia="仿宋" w:cs="仿宋"/>
          <w:color w:val="auto"/>
          <w:kern w:val="0"/>
          <w:sz w:val="18"/>
          <w:szCs w:val="18"/>
        </w:rPr>
      </w:pPr>
      <w:r>
        <w:rPr>
          <w:rFonts w:hint="eastAsia" w:ascii="仿宋" w:hAnsi="仿宋" w:eastAsia="仿宋" w:cs="仿宋"/>
          <w:color w:val="auto"/>
          <w:kern w:val="0"/>
          <w:sz w:val="18"/>
          <w:szCs w:val="18"/>
        </w:rPr>
        <w:t>(</w:t>
      </w:r>
      <w:r>
        <w:rPr>
          <w:rFonts w:hint="eastAsia" w:ascii="仿宋" w:hAnsi="仿宋" w:eastAsia="仿宋" w:cs="仿宋"/>
          <w:color w:val="auto"/>
          <w:kern w:val="0"/>
          <w:sz w:val="18"/>
          <w:szCs w:val="18"/>
          <w:lang w:eastAsia="zh-CN"/>
        </w:rPr>
        <w:t>根据</w:t>
      </w:r>
      <w:r>
        <w:rPr>
          <w:rFonts w:hint="eastAsia" w:ascii="仿宋" w:hAnsi="仿宋" w:eastAsia="仿宋" w:cs="仿宋"/>
          <w:color w:val="auto"/>
          <w:kern w:val="0"/>
          <w:sz w:val="18"/>
          <w:szCs w:val="18"/>
        </w:rPr>
        <w:t>2003年6月8日中华人民共和国国务院令第379号公布,根据2007年8月26日《国务院关于修改&lt;物业管理条例&gt;的决定》修订，根据2016年2月6日发布的国务院令第666号《国务院关于修改部分行政法规的决定》修改</w:t>
      </w:r>
      <w:r>
        <w:rPr>
          <w:rFonts w:hint="eastAsia" w:ascii="仿宋" w:hAnsi="仿宋" w:eastAsia="仿宋" w:cs="仿宋"/>
          <w:color w:val="auto"/>
          <w:kern w:val="0"/>
          <w:sz w:val="18"/>
          <w:szCs w:val="18"/>
          <w:lang w:eastAsia="zh-CN"/>
        </w:rPr>
        <w:t>，根据</w:t>
      </w:r>
      <w:r>
        <w:rPr>
          <w:rFonts w:hint="eastAsia" w:ascii="仿宋" w:hAnsi="仿宋" w:eastAsia="仿宋" w:cs="仿宋"/>
          <w:color w:val="auto"/>
          <w:kern w:val="0"/>
          <w:sz w:val="18"/>
          <w:szCs w:val="18"/>
          <w:lang w:val="en-US" w:eastAsia="zh-CN"/>
        </w:rPr>
        <w:t>2018年3月19日发布的中华人民共和国</w:t>
      </w:r>
      <w:r>
        <w:rPr>
          <w:rFonts w:hint="eastAsia" w:ascii="仿宋" w:hAnsi="仿宋" w:eastAsia="仿宋" w:cs="仿宋"/>
          <w:color w:val="auto"/>
          <w:kern w:val="0"/>
          <w:sz w:val="18"/>
          <w:szCs w:val="18"/>
        </w:rPr>
        <w:t>国务院令第6</w:t>
      </w:r>
      <w:r>
        <w:rPr>
          <w:rFonts w:hint="eastAsia" w:ascii="仿宋" w:hAnsi="仿宋" w:eastAsia="仿宋" w:cs="仿宋"/>
          <w:color w:val="auto"/>
          <w:kern w:val="0"/>
          <w:sz w:val="18"/>
          <w:szCs w:val="18"/>
          <w:lang w:val="en-US" w:eastAsia="zh-CN"/>
        </w:rPr>
        <w:t>98</w:t>
      </w:r>
      <w:r>
        <w:rPr>
          <w:rFonts w:hint="eastAsia" w:ascii="仿宋" w:hAnsi="仿宋" w:eastAsia="仿宋" w:cs="仿宋"/>
          <w:color w:val="auto"/>
          <w:kern w:val="0"/>
          <w:sz w:val="18"/>
          <w:szCs w:val="18"/>
        </w:rPr>
        <w:t>号《国务院关于修改</w:t>
      </w:r>
      <w:r>
        <w:rPr>
          <w:rFonts w:hint="eastAsia" w:ascii="仿宋" w:hAnsi="仿宋" w:eastAsia="仿宋" w:cs="仿宋"/>
          <w:color w:val="auto"/>
          <w:kern w:val="0"/>
          <w:sz w:val="18"/>
          <w:szCs w:val="18"/>
          <w:lang w:eastAsia="zh-CN"/>
        </w:rPr>
        <w:t>和废止部分</w:t>
      </w:r>
      <w:r>
        <w:rPr>
          <w:rFonts w:hint="eastAsia" w:ascii="仿宋" w:hAnsi="仿宋" w:eastAsia="仿宋" w:cs="仿宋"/>
          <w:color w:val="auto"/>
          <w:kern w:val="0"/>
          <w:sz w:val="18"/>
          <w:szCs w:val="18"/>
        </w:rPr>
        <w:t>行政法规的决定》修</w:t>
      </w:r>
      <w:r>
        <w:rPr>
          <w:rFonts w:hint="eastAsia" w:ascii="仿宋" w:hAnsi="仿宋" w:eastAsia="仿宋" w:cs="仿宋"/>
          <w:color w:val="auto"/>
          <w:kern w:val="0"/>
          <w:sz w:val="18"/>
          <w:szCs w:val="18"/>
          <w:lang w:eastAsia="zh-CN"/>
        </w:rPr>
        <w:t>订。</w:t>
      </w:r>
      <w:r>
        <w:rPr>
          <w:rFonts w:hint="eastAsia" w:ascii="仿宋" w:hAnsi="仿宋" w:eastAsia="仿宋" w:cs="仿宋"/>
          <w:color w:val="auto"/>
          <w:kern w:val="0"/>
          <w:sz w:val="18"/>
          <w:szCs w:val="18"/>
        </w:rPr>
        <w:t>)</w:t>
      </w:r>
    </w:p>
    <w:p w14:paraId="0792964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90"/>
        <w:textAlignment w:val="auto"/>
        <w:rPr>
          <w:rFonts w:hint="eastAsia" w:ascii="仿宋" w:hAnsi="仿宋" w:eastAsia="仿宋" w:cs="仿宋"/>
          <w:color w:val="auto"/>
          <w:kern w:val="0"/>
          <w:sz w:val="18"/>
          <w:szCs w:val="18"/>
        </w:rPr>
      </w:pPr>
    </w:p>
    <w:p w14:paraId="4F9DEEE4">
      <w:pPr>
        <w:keepNext w:val="0"/>
        <w:keepLines w:val="0"/>
        <w:pageBreakBefore w:val="0"/>
        <w:widowControl/>
        <w:kinsoku/>
        <w:wordWrap/>
        <w:overflowPunct/>
        <w:topLinePunct w:val="0"/>
        <w:autoSpaceDE/>
        <w:autoSpaceDN/>
        <w:bidi w:val="0"/>
        <w:adjustRightInd/>
        <w:snapToGrid w:val="0"/>
        <w:spacing w:beforeAutospacing="0" w:afterAutospacing="0" w:line="336" w:lineRule="auto"/>
        <w:jc w:val="both"/>
        <w:textAlignment w:val="auto"/>
        <w:rPr>
          <w:rFonts w:ascii="仿宋" w:hAnsi="仿宋" w:eastAsia="仿宋" w:cs="宋体"/>
          <w:color w:val="auto"/>
          <w:kern w:val="0"/>
          <w:sz w:val="28"/>
          <w:szCs w:val="28"/>
        </w:rPr>
      </w:pPr>
    </w:p>
    <w:p w14:paraId="59001207">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第一章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总  则</w:t>
      </w:r>
    </w:p>
    <w:p w14:paraId="7DC712E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中黑_GBK" w:hAnsi="方正兰亭中黑_GBK" w:eastAsia="方正兰亭中黑_GBK" w:cs="方正兰亭中黑_GBK"/>
          <w:color w:val="auto"/>
          <w:kern w:val="0"/>
          <w:sz w:val="18"/>
          <w:szCs w:val="18"/>
        </w:rPr>
        <w:t>　</w:t>
      </w:r>
      <w:r>
        <w:rPr>
          <w:rFonts w:hint="eastAsia" w:ascii="方正兰亭黑简体" w:hAnsi="方正兰亭黑简体" w:eastAsia="方正兰亭黑简体" w:cs="方正兰亭黑简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第一条　</w:t>
      </w:r>
      <w:r>
        <w:rPr>
          <w:rFonts w:ascii="宋体" w:hAnsi="宋体" w:cs="宋体"/>
          <w:color w:val="auto"/>
          <w:kern w:val="0"/>
          <w:sz w:val="18"/>
          <w:szCs w:val="18"/>
        </w:rPr>
        <w:t>为了规范物业管理活动，维护业主和物业服务企业的合法权益，改善人民群众的生活和工作环境，制定本条例。</w:t>
      </w:r>
    </w:p>
    <w:p w14:paraId="57D9C8C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b w:val="0"/>
          <w:bCs w:val="0"/>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第二条　</w:t>
      </w:r>
      <w:r>
        <w:rPr>
          <w:rFonts w:ascii="宋体" w:hAnsi="宋体" w:cs="宋体"/>
          <w:color w:val="auto"/>
          <w:kern w:val="0"/>
          <w:sz w:val="18"/>
          <w:szCs w:val="18"/>
        </w:rPr>
        <w:t>本条例所称物业管理，是指业主通过选聘物业服务企业，由业主和物业服务企业按照物业服务</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"http://gw.yjbys.com/hetong/" \t "_blank" </w:instrText>
      </w:r>
      <w:r>
        <w:rPr>
          <w:rFonts w:ascii="宋体" w:hAnsi="宋体" w:cs="宋体"/>
          <w:color w:val="auto"/>
          <w:kern w:val="0"/>
          <w:sz w:val="18"/>
          <w:szCs w:val="18"/>
        </w:rPr>
        <w:fldChar w:fldCharType="separate"/>
      </w:r>
      <w:r>
        <w:rPr>
          <w:rFonts w:ascii="宋体" w:hAnsi="宋体" w:cs="宋体"/>
          <w:color w:val="auto"/>
          <w:kern w:val="0"/>
          <w:sz w:val="18"/>
          <w:szCs w:val="18"/>
        </w:rPr>
        <w:t>合同</w:t>
      </w:r>
      <w:r>
        <w:rPr>
          <w:rFonts w:ascii="宋体" w:hAnsi="宋体" w:cs="宋体"/>
          <w:color w:val="auto"/>
          <w:kern w:val="0"/>
          <w:sz w:val="18"/>
          <w:szCs w:val="18"/>
        </w:rPr>
        <w:fldChar w:fldCharType="end"/>
      </w:r>
      <w:r>
        <w:rPr>
          <w:rFonts w:ascii="宋体" w:hAnsi="宋体" w:cs="宋体"/>
          <w:color w:val="auto"/>
          <w:kern w:val="0"/>
          <w:sz w:val="18"/>
          <w:szCs w:val="18"/>
        </w:rPr>
        <w:t>约定，对房屋及配套的设施设备和相关场地进行维修、养护、管理，维护物业管理区域内的环境卫生和相关秩序的活动。</w:t>
      </w:r>
    </w:p>
    <w:p w14:paraId="63D9B5A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w:t>
      </w:r>
      <w:r>
        <w:rPr>
          <w:rFonts w:hint="eastAsia" w:ascii="方正兰亭黑简体" w:hAnsi="方正兰亭黑简体" w:eastAsia="方正兰亭黑简体" w:cs="方正兰亭黑简体"/>
          <w:b w:val="0"/>
          <w:bCs/>
          <w:color w:val="auto"/>
          <w:kern w:val="0"/>
          <w:sz w:val="18"/>
          <w:szCs w:val="18"/>
          <w:lang w:eastAsia="zh-CN"/>
        </w:rPr>
        <w:t>三</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spacing w:val="6"/>
          <w:kern w:val="0"/>
          <w:sz w:val="18"/>
          <w:szCs w:val="18"/>
        </w:rPr>
        <w:t>国家提倡业主通过公开、公平、公正的市场竞争机制选择物业服务企业。</w:t>
      </w:r>
    </w:p>
    <w:p w14:paraId="4DCCE32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　第</w:t>
      </w:r>
      <w:r>
        <w:rPr>
          <w:rFonts w:hint="eastAsia" w:ascii="方正兰亭黑简体" w:hAnsi="方正兰亭黑简体" w:eastAsia="方正兰亭黑简体" w:cs="方正兰亭黑简体"/>
          <w:b w:val="0"/>
          <w:bCs/>
          <w:color w:val="auto"/>
          <w:kern w:val="0"/>
          <w:sz w:val="18"/>
          <w:szCs w:val="18"/>
          <w:lang w:eastAsia="zh-CN"/>
        </w:rPr>
        <w:t>四</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spacing w:val="6"/>
          <w:kern w:val="0"/>
          <w:sz w:val="18"/>
          <w:szCs w:val="18"/>
        </w:rPr>
        <w:t>国家鼓励采用新技术、新方法，依靠科技进步提高物业管理和服务水平。</w:t>
      </w:r>
    </w:p>
    <w:p w14:paraId="55C4EF6D">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第五条　</w:t>
      </w:r>
      <w:r>
        <w:rPr>
          <w:rFonts w:ascii="宋体" w:hAnsi="宋体" w:cs="宋体"/>
          <w:color w:val="auto"/>
          <w:kern w:val="0"/>
          <w:sz w:val="18"/>
          <w:szCs w:val="18"/>
        </w:rPr>
        <w:t>国务院建设行政主管部门负责全国物业管理活动的监督管理工作。</w:t>
      </w:r>
    </w:p>
    <w:p w14:paraId="3FBD67FA">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05"/>
        <w:textAlignment w:val="auto"/>
        <w:rPr>
          <w:rFonts w:ascii="宋体" w:hAnsi="宋体" w:cs="宋体"/>
          <w:color w:val="auto"/>
          <w:kern w:val="0"/>
          <w:sz w:val="18"/>
          <w:szCs w:val="18"/>
        </w:rPr>
      </w:pPr>
      <w:r>
        <w:rPr>
          <w:rFonts w:ascii="宋体" w:hAnsi="宋体" w:cs="宋体"/>
          <w:color w:val="auto"/>
          <w:kern w:val="0"/>
          <w:sz w:val="18"/>
          <w:szCs w:val="18"/>
        </w:rPr>
        <w:t>县级以上地方人民政府房地产行政主管部门负责本行政区域内物业管理活动的监督管理工作。</w:t>
      </w:r>
    </w:p>
    <w:p w14:paraId="0A0BFCD6">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第二章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业主及业主大会</w:t>
      </w:r>
    </w:p>
    <w:p w14:paraId="585C445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Cs w:val="21"/>
        </w:rPr>
        <w:t>　</w:t>
      </w:r>
      <w:r>
        <w:rPr>
          <w:rFonts w:hint="eastAsia" w:ascii="方正兰亭黑简体" w:hAnsi="方正兰亭黑简体" w:eastAsia="方正兰亭黑简体" w:cs="方正兰亭黑简体"/>
          <w:b w:val="0"/>
          <w:bCs/>
          <w:color w:val="auto"/>
          <w:kern w:val="0"/>
          <w:sz w:val="18"/>
          <w:szCs w:val="18"/>
        </w:rPr>
        <w:t>　第六条　</w:t>
      </w:r>
      <w:r>
        <w:rPr>
          <w:rFonts w:ascii="宋体" w:hAnsi="宋体" w:cs="宋体"/>
          <w:color w:val="auto"/>
          <w:kern w:val="0"/>
          <w:sz w:val="18"/>
          <w:szCs w:val="18"/>
        </w:rPr>
        <w:t>房屋的所有权人为业主。</w:t>
      </w:r>
    </w:p>
    <w:p w14:paraId="736CD0CB">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业主在物业管理活动中，享有下列权利：</w:t>
      </w:r>
    </w:p>
    <w:p w14:paraId="376C140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(一)按照物业服务合同的约定，接受物业服务企业提供的服务;</w:t>
      </w:r>
    </w:p>
    <w:p w14:paraId="3DDA7C0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(二)提议召开业主大会会议，并就物业管理的有关事项提出建议;</w:t>
      </w:r>
    </w:p>
    <w:p w14:paraId="4AADD05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(三)提出制定和修改管理规约、业主大会议事规则的建议;</w:t>
      </w:r>
    </w:p>
    <w:p w14:paraId="28B8A6E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(四)参加业主大会会议，行使投票权;</w:t>
      </w:r>
    </w:p>
    <w:p w14:paraId="02727439">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(五)选举业主委员会成员，并享有被选举权;</w:t>
      </w:r>
    </w:p>
    <w:p w14:paraId="40703CF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(六)监督业主委员会的工作;</w:t>
      </w:r>
    </w:p>
    <w:p w14:paraId="5CF9184D">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hint="eastAsia" w:ascii="方正兰亭中粗黑_GBK" w:hAnsi="方正兰亭中粗黑_GBK" w:eastAsia="方正兰亭中粗黑_GBK" w:cs="方正兰亭中粗黑_GBK"/>
          <w:color w:val="auto"/>
          <w:kern w:val="0"/>
          <w:sz w:val="18"/>
          <w:szCs w:val="18"/>
        </w:rPr>
      </w:pPr>
      <w:r>
        <w:rPr>
          <w:rFonts w:ascii="宋体" w:hAnsi="宋体" w:cs="宋体"/>
          <w:color w:val="auto"/>
          <w:kern w:val="0"/>
          <w:sz w:val="18"/>
          <w:szCs w:val="18"/>
        </w:rPr>
        <w:t>　　(七)监督物业服务企业履行物业服务合同;</w:t>
      </w:r>
    </w:p>
    <w:p w14:paraId="36DB87E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ascii="宋体" w:hAnsi="宋体" w:cs="宋体"/>
          <w:color w:val="auto"/>
          <w:kern w:val="0"/>
          <w:sz w:val="18"/>
          <w:szCs w:val="18"/>
        </w:rPr>
        <w:t>　　(八)</w:t>
      </w:r>
      <w:r>
        <w:rPr>
          <w:rFonts w:ascii="宋体" w:hAnsi="宋体" w:cs="宋体"/>
          <w:color w:val="auto"/>
          <w:spacing w:val="-6"/>
          <w:kern w:val="0"/>
          <w:sz w:val="18"/>
          <w:szCs w:val="18"/>
        </w:rPr>
        <w:t>对物业共用部位、共用设施设备和相关场地使用情况享有知情权和监督权;</w:t>
      </w:r>
    </w:p>
    <w:p w14:paraId="755B1E8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(九)监督物业共用部位、共用设施设备专项维修资金(以下简称专项维修资金)的管理和使用;</w:t>
      </w:r>
    </w:p>
    <w:p w14:paraId="2708F23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(十)法律、法规规定的其他权利。</w:t>
      </w:r>
    </w:p>
    <w:p w14:paraId="5447CD4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　　第七条　</w:t>
      </w:r>
      <w:r>
        <w:rPr>
          <w:rFonts w:ascii="宋体" w:hAnsi="宋体" w:cs="宋体"/>
          <w:color w:val="auto"/>
          <w:kern w:val="0"/>
          <w:sz w:val="18"/>
          <w:szCs w:val="18"/>
        </w:rPr>
        <w:t>业主在物业管理活动中，履行下列义务：</w:t>
      </w:r>
    </w:p>
    <w:p w14:paraId="084A762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(一)遵守管理规约、业主大会议事规则;</w:t>
      </w:r>
    </w:p>
    <w:p w14:paraId="4B65173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(二)遵守物业管理区域内物业共用部位和共用设施设备的使用、公共秩序和环境卫生的维护等方面的</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"http://gw.yjbys.com/guizhangzhidu/" \t "_blank" </w:instrText>
      </w:r>
      <w:r>
        <w:rPr>
          <w:rFonts w:ascii="宋体" w:hAnsi="宋体" w:cs="宋体"/>
          <w:color w:val="auto"/>
          <w:kern w:val="0"/>
          <w:sz w:val="18"/>
          <w:szCs w:val="18"/>
        </w:rPr>
        <w:fldChar w:fldCharType="separate"/>
      </w:r>
      <w:r>
        <w:rPr>
          <w:rFonts w:ascii="宋体" w:hAnsi="宋体" w:cs="宋体"/>
          <w:color w:val="auto"/>
          <w:kern w:val="0"/>
          <w:sz w:val="18"/>
          <w:szCs w:val="18"/>
        </w:rPr>
        <w:t>规章</w:t>
      </w:r>
      <w:r>
        <w:rPr>
          <w:rFonts w:ascii="宋体" w:hAnsi="宋体" w:cs="宋体"/>
          <w:color w:val="auto"/>
          <w:kern w:val="0"/>
          <w:sz w:val="18"/>
          <w:szCs w:val="18"/>
        </w:rPr>
        <w:fldChar w:fldCharType="end"/>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"http://gw.yjbys.com/zhidu/" \t "_blank" </w:instrText>
      </w:r>
      <w:r>
        <w:rPr>
          <w:rFonts w:ascii="宋体" w:hAnsi="宋体" w:cs="宋体"/>
          <w:color w:val="auto"/>
          <w:kern w:val="0"/>
          <w:sz w:val="18"/>
          <w:szCs w:val="18"/>
        </w:rPr>
        <w:fldChar w:fldCharType="separate"/>
      </w:r>
      <w:r>
        <w:rPr>
          <w:rFonts w:ascii="宋体" w:hAnsi="宋体" w:cs="宋体"/>
          <w:color w:val="auto"/>
          <w:kern w:val="0"/>
          <w:sz w:val="18"/>
          <w:szCs w:val="18"/>
        </w:rPr>
        <w:t>制度</w:t>
      </w:r>
      <w:r>
        <w:rPr>
          <w:rFonts w:ascii="宋体" w:hAnsi="宋体" w:cs="宋体"/>
          <w:color w:val="auto"/>
          <w:kern w:val="0"/>
          <w:sz w:val="18"/>
          <w:szCs w:val="18"/>
        </w:rPr>
        <w:fldChar w:fldCharType="end"/>
      </w:r>
      <w:r>
        <w:rPr>
          <w:rFonts w:ascii="宋体" w:hAnsi="宋体" w:cs="宋体"/>
          <w:color w:val="auto"/>
          <w:kern w:val="0"/>
          <w:sz w:val="18"/>
          <w:szCs w:val="18"/>
        </w:rPr>
        <w:t>;</w:t>
      </w:r>
    </w:p>
    <w:p w14:paraId="7F1C899E">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(三)执行业主大会的决定和业主大会授权业主委员会作出的</w:t>
      </w:r>
      <w:r>
        <w:rPr>
          <w:rFonts w:hint="eastAsia" w:ascii="宋体" w:hAnsi="宋体" w:cs="宋体"/>
          <w:color w:val="auto"/>
          <w:kern w:val="0"/>
          <w:sz w:val="18"/>
          <w:szCs w:val="18"/>
          <w:lang w:val="en-US" w:eastAsia="zh-CN"/>
        </w:rPr>
        <w:t xml:space="preserve">   </w:t>
      </w:r>
      <w:r>
        <w:rPr>
          <w:rFonts w:ascii="宋体" w:hAnsi="宋体" w:cs="宋体"/>
          <w:color w:val="auto"/>
          <w:kern w:val="0"/>
          <w:sz w:val="18"/>
          <w:szCs w:val="18"/>
        </w:rPr>
        <w:t>决定;</w:t>
      </w:r>
    </w:p>
    <w:p w14:paraId="207F8A0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(四)按照国家有关规定交纳专项维修资金;</w:t>
      </w:r>
    </w:p>
    <w:p w14:paraId="5A7FAA9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(五)按时交纳物业服务费用;</w:t>
      </w:r>
    </w:p>
    <w:p w14:paraId="4454E3CE">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(六)法律、法规规定的其他义务。</w:t>
      </w:r>
    </w:p>
    <w:p w14:paraId="564DCB8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　第八条　</w:t>
      </w:r>
      <w:r>
        <w:rPr>
          <w:rFonts w:ascii="宋体" w:hAnsi="宋体" w:cs="宋体"/>
          <w:color w:val="auto"/>
          <w:kern w:val="0"/>
          <w:sz w:val="18"/>
          <w:szCs w:val="18"/>
        </w:rPr>
        <w:t>物业管理区域内全体业主组成业主大会。</w:t>
      </w:r>
    </w:p>
    <w:p w14:paraId="67C9697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31"/>
        <w:textAlignment w:val="auto"/>
        <w:rPr>
          <w:rFonts w:ascii="宋体" w:hAnsi="宋体" w:cs="宋体"/>
          <w:color w:val="auto"/>
          <w:kern w:val="0"/>
          <w:sz w:val="18"/>
          <w:szCs w:val="18"/>
        </w:rPr>
      </w:pPr>
      <w:r>
        <w:rPr>
          <w:rFonts w:ascii="宋体" w:hAnsi="宋体" w:cs="宋体"/>
          <w:color w:val="auto"/>
          <w:kern w:val="0"/>
          <w:sz w:val="18"/>
          <w:szCs w:val="18"/>
        </w:rPr>
        <w:t>业主大会应当代表和维护物业管理区域内全体业主在物业管理活动中的合法权益。</w:t>
      </w:r>
    </w:p>
    <w:p w14:paraId="0BD02B2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　　第</w:t>
      </w:r>
      <w:r>
        <w:rPr>
          <w:rFonts w:hint="eastAsia" w:ascii="方正兰亭黑简体" w:hAnsi="方正兰亭黑简体" w:eastAsia="方正兰亭黑简体" w:cs="方正兰亭黑简体"/>
          <w:b w:val="0"/>
          <w:bCs/>
          <w:color w:val="auto"/>
          <w:kern w:val="0"/>
          <w:sz w:val="18"/>
          <w:szCs w:val="18"/>
          <w:lang w:eastAsia="zh-CN"/>
        </w:rPr>
        <w:t>九</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一个物业管理区域成立一个业主大会。</w:t>
      </w:r>
    </w:p>
    <w:p w14:paraId="5908A2B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物业管理区域的划分应当考虑物业的共用设施设备、建筑物规模、社区建设等因素。具体</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"http://gw.yjbys.com/banfa/" \t "_blank" </w:instrText>
      </w:r>
      <w:r>
        <w:rPr>
          <w:rFonts w:ascii="宋体" w:hAnsi="宋体" w:cs="宋体"/>
          <w:color w:val="auto"/>
          <w:kern w:val="0"/>
          <w:sz w:val="18"/>
          <w:szCs w:val="18"/>
        </w:rPr>
        <w:fldChar w:fldCharType="separate"/>
      </w:r>
      <w:r>
        <w:rPr>
          <w:rFonts w:ascii="宋体" w:hAnsi="宋体" w:cs="宋体"/>
          <w:color w:val="auto"/>
          <w:kern w:val="0"/>
          <w:sz w:val="18"/>
          <w:szCs w:val="18"/>
        </w:rPr>
        <w:t>办法</w:t>
      </w:r>
      <w:r>
        <w:rPr>
          <w:rFonts w:ascii="宋体" w:hAnsi="宋体" w:cs="宋体"/>
          <w:color w:val="auto"/>
          <w:kern w:val="0"/>
          <w:sz w:val="18"/>
          <w:szCs w:val="18"/>
        </w:rPr>
        <w:fldChar w:fldCharType="end"/>
      </w:r>
      <w:r>
        <w:rPr>
          <w:rFonts w:ascii="宋体" w:hAnsi="宋体" w:cs="宋体"/>
          <w:color w:val="auto"/>
          <w:kern w:val="0"/>
          <w:sz w:val="18"/>
          <w:szCs w:val="18"/>
        </w:rPr>
        <w:t>由省、自治区、直辖市制定。</w:t>
      </w:r>
    </w:p>
    <w:p w14:paraId="23B3A48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hint="eastAsia" w:ascii="方正兰亭黑简体" w:hAnsi="方正兰亭黑简体" w:eastAsia="方正兰亭黑简体" w:cs="方正兰亭黑简体"/>
          <w:b w:val="0"/>
          <w:bCs/>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　第十条　</w:t>
      </w:r>
      <w:r>
        <w:rPr>
          <w:rFonts w:ascii="宋体" w:hAnsi="宋体" w:cs="宋体"/>
          <w:color w:val="auto"/>
          <w:spacing w:val="-6"/>
          <w:kern w:val="0"/>
          <w:sz w:val="18"/>
          <w:szCs w:val="18"/>
        </w:rPr>
        <w:t>同一个物业管理区域内的业主，应当在物业所在地的区、县人民政府房地产行政主管部门或者街道办事处、乡镇人民政府的指导下成立业主大会，并选举产生业主委员会。但是，只有一个业主的，或者业主人数较少且经全体业主一致同意，决定不成立业主大会的</w:t>
      </w:r>
      <w:r>
        <w:rPr>
          <w:rFonts w:hint="eastAsia" w:ascii="方正兰亭黑简体" w:hAnsi="方正兰亭黑简体" w:eastAsia="方正兰亭黑简体" w:cs="方正兰亭黑简体"/>
          <w:b w:val="0"/>
          <w:bCs/>
          <w:color w:val="auto"/>
          <w:kern w:val="0"/>
          <w:sz w:val="18"/>
          <w:szCs w:val="18"/>
        </w:rPr>
        <w:t>，由业主共同履行业主大会、业主委员会职责。</w:t>
      </w:r>
    </w:p>
    <w:p w14:paraId="20CFF7D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　</w:t>
      </w:r>
      <w:r>
        <w:rPr>
          <w:rFonts w:hint="eastAsia" w:ascii="方正兰亭黑简体" w:hAnsi="方正兰亭黑简体" w:eastAsia="方正兰亭黑简体" w:cs="方正兰亭黑简体"/>
          <w:color w:val="auto"/>
          <w:kern w:val="0"/>
          <w:sz w:val="18"/>
          <w:szCs w:val="18"/>
        </w:rPr>
        <w:t>　第十一条</w:t>
      </w:r>
      <w:r>
        <w:rPr>
          <w:rFonts w:hint="eastAsia" w:ascii="方正兰亭准黑_GBK" w:hAnsi="方正兰亭准黑_GBK" w:eastAsia="方正兰亭准黑_GBK" w:cs="方正兰亭准黑_GBK"/>
          <w:color w:val="auto"/>
          <w:kern w:val="0"/>
          <w:sz w:val="18"/>
          <w:szCs w:val="18"/>
        </w:rPr>
        <w:t>　</w:t>
      </w:r>
      <w:r>
        <w:rPr>
          <w:rFonts w:ascii="宋体" w:hAnsi="宋体" w:cs="宋体"/>
          <w:color w:val="auto"/>
          <w:kern w:val="0"/>
          <w:sz w:val="18"/>
          <w:szCs w:val="18"/>
        </w:rPr>
        <w:t>下列事项由业主共同决定：</w:t>
      </w:r>
    </w:p>
    <w:p w14:paraId="107888B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(一)制定和修改业主大会议事规则;</w:t>
      </w:r>
    </w:p>
    <w:p w14:paraId="42245BF9">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(二)制定和修改管理规约;</w:t>
      </w:r>
    </w:p>
    <w:p w14:paraId="4D20A9F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(三)选举业主委员会或者更换业主委员会成员;</w:t>
      </w:r>
    </w:p>
    <w:p w14:paraId="2B8A12AD">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(四)选聘和解聘物业服务企业;</w:t>
      </w:r>
    </w:p>
    <w:p w14:paraId="5E12781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(五)筹集和使用专项维修资金;</w:t>
      </w:r>
    </w:p>
    <w:p w14:paraId="38CED68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(六)改建、重建建筑物及其附属设施;</w:t>
      </w:r>
    </w:p>
    <w:p w14:paraId="42B75B6D">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(七)有关共有和共同管理权利的其他重大事项。</w:t>
      </w:r>
    </w:p>
    <w:p w14:paraId="6EBD93D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第十二条　</w:t>
      </w:r>
      <w:r>
        <w:rPr>
          <w:rFonts w:ascii="宋体" w:hAnsi="宋体" w:cs="宋体"/>
          <w:color w:val="auto"/>
          <w:kern w:val="0"/>
          <w:sz w:val="18"/>
          <w:szCs w:val="18"/>
        </w:rPr>
        <w:t>业主大会会议可以采用集体讨论的形式，也可以采用书面征求</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"http://gw.yjbys.com/yijian/" \t "_blank" </w:instrText>
      </w:r>
      <w:r>
        <w:rPr>
          <w:rFonts w:ascii="宋体" w:hAnsi="宋体" w:cs="宋体"/>
          <w:color w:val="auto"/>
          <w:kern w:val="0"/>
          <w:sz w:val="18"/>
          <w:szCs w:val="18"/>
        </w:rPr>
        <w:fldChar w:fldCharType="separate"/>
      </w:r>
      <w:r>
        <w:rPr>
          <w:rFonts w:ascii="宋体" w:hAnsi="宋体" w:cs="宋体"/>
          <w:color w:val="auto"/>
          <w:kern w:val="0"/>
          <w:sz w:val="18"/>
          <w:szCs w:val="18"/>
        </w:rPr>
        <w:t>意见</w:t>
      </w:r>
      <w:r>
        <w:rPr>
          <w:rFonts w:ascii="宋体" w:hAnsi="宋体" w:cs="宋体"/>
          <w:color w:val="auto"/>
          <w:kern w:val="0"/>
          <w:sz w:val="18"/>
          <w:szCs w:val="18"/>
        </w:rPr>
        <w:fldChar w:fldCharType="end"/>
      </w:r>
      <w:r>
        <w:rPr>
          <w:rFonts w:ascii="宋体" w:hAnsi="宋体" w:cs="宋体"/>
          <w:color w:val="auto"/>
          <w:kern w:val="0"/>
          <w:sz w:val="18"/>
          <w:szCs w:val="18"/>
        </w:rPr>
        <w:t>的形式;但是，应当有物业管理区域内专有部分占建筑物总面积过半数的业主且占总人数过半数的业主参加。</w:t>
      </w:r>
    </w:p>
    <w:p w14:paraId="326E8F12">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firstLineChars="0"/>
        <w:textAlignment w:val="auto"/>
        <w:rPr>
          <w:rFonts w:ascii="宋体" w:hAnsi="宋体" w:cs="宋体"/>
          <w:color w:val="auto"/>
          <w:kern w:val="0"/>
          <w:sz w:val="18"/>
          <w:szCs w:val="18"/>
        </w:rPr>
      </w:pPr>
      <w:r>
        <w:rPr>
          <w:rFonts w:ascii="宋体" w:hAnsi="宋体" w:cs="宋体"/>
          <w:color w:val="auto"/>
          <w:kern w:val="0"/>
          <w:sz w:val="18"/>
          <w:szCs w:val="18"/>
        </w:rPr>
        <w:t>业主可以委托代理人参加业主大会会议。</w:t>
      </w:r>
    </w:p>
    <w:p w14:paraId="3B5AF8DF">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firstLineChars="0"/>
        <w:textAlignment w:val="auto"/>
        <w:rPr>
          <w:rFonts w:ascii="宋体" w:hAnsi="宋体" w:cs="宋体"/>
          <w:color w:val="auto"/>
          <w:kern w:val="0"/>
          <w:sz w:val="18"/>
          <w:szCs w:val="18"/>
        </w:rPr>
      </w:pPr>
      <w:r>
        <w:rPr>
          <w:rFonts w:ascii="宋体" w:hAnsi="宋体" w:cs="宋体"/>
          <w:color w:val="auto"/>
          <w:kern w:val="0"/>
          <w:sz w:val="18"/>
          <w:szCs w:val="18"/>
        </w:rPr>
        <w:t>业主大会决定本条例第十一条第(五)项和第(六)项规定的事项，应当经专有部分占建筑物总面积2/3以上的业主且占总人数2/3以上的业主同意;决定本条例第十一条规定的其他事项，应当经专有部分占建筑物总面积过半数的业主且占总人数过半数的业主同意。</w:t>
      </w:r>
    </w:p>
    <w:p w14:paraId="02E027F0">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firstLineChars="0"/>
        <w:textAlignment w:val="auto"/>
        <w:rPr>
          <w:rFonts w:ascii="宋体" w:hAnsi="宋体" w:cs="宋体"/>
          <w:color w:val="auto"/>
          <w:kern w:val="0"/>
          <w:sz w:val="18"/>
          <w:szCs w:val="18"/>
        </w:rPr>
      </w:pPr>
      <w:r>
        <w:rPr>
          <w:rFonts w:ascii="宋体" w:hAnsi="宋体" w:cs="宋体"/>
          <w:color w:val="auto"/>
          <w:kern w:val="0"/>
          <w:sz w:val="18"/>
          <w:szCs w:val="18"/>
        </w:rPr>
        <w:t>业主大会或者业主委员会的决定，对业主具有约束力。</w:t>
      </w:r>
    </w:p>
    <w:p w14:paraId="78CC1D31">
      <w:pPr>
        <w:keepNext w:val="0"/>
        <w:keepLines w:val="0"/>
        <w:pageBreakBefore w:val="0"/>
        <w:widowControl/>
        <w:kinsoku/>
        <w:wordWrap/>
        <w:overflowPunct/>
        <w:topLinePunct w:val="0"/>
        <w:autoSpaceDE/>
        <w:autoSpaceDN/>
        <w:bidi w:val="0"/>
        <w:adjustRightInd/>
        <w:snapToGrid w:val="0"/>
        <w:spacing w:beforeAutospacing="0" w:afterAutospacing="0" w:line="360" w:lineRule="auto"/>
        <w:ind w:left="0" w:leftChars="0" w:firstLine="420" w:firstLineChars="0"/>
        <w:textAlignment w:val="auto"/>
        <w:rPr>
          <w:rFonts w:hint="eastAsia" w:ascii="方正兰亭准黑_GBK" w:hAnsi="方正兰亭准黑_GBK" w:eastAsia="方正兰亭准黑_GBK" w:cs="方正兰亭准黑_GBK"/>
          <w:color w:val="auto"/>
          <w:kern w:val="0"/>
          <w:sz w:val="18"/>
          <w:szCs w:val="18"/>
        </w:rPr>
      </w:pPr>
      <w:r>
        <w:rPr>
          <w:rFonts w:ascii="宋体" w:hAnsi="宋体" w:cs="宋体"/>
          <w:color w:val="auto"/>
          <w:kern w:val="0"/>
          <w:sz w:val="18"/>
          <w:szCs w:val="18"/>
        </w:rPr>
        <w:t>业主大会或者业主委员会作出的决定侵害业主合法权益的，受侵害的业主可以请求人民法院予以撤销。</w:t>
      </w:r>
    </w:p>
    <w:p w14:paraId="498A919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准黑_GBK" w:hAnsi="方正兰亭准黑_GBK" w:eastAsia="方正兰亭准黑_GBK" w:cs="方正兰亭准黑_GBK"/>
          <w:color w:val="auto"/>
          <w:kern w:val="0"/>
          <w:sz w:val="18"/>
          <w:szCs w:val="18"/>
          <w:lang w:val="en-US" w:eastAsia="zh-CN"/>
        </w:rPr>
        <w:tab/>
      </w:r>
      <w:r>
        <w:rPr>
          <w:rFonts w:hint="eastAsia" w:ascii="方正兰亭黑简体" w:hAnsi="方正兰亭黑简体" w:eastAsia="方正兰亭黑简体" w:cs="方正兰亭黑简体"/>
          <w:color w:val="auto"/>
          <w:kern w:val="0"/>
          <w:sz w:val="18"/>
          <w:szCs w:val="18"/>
        </w:rPr>
        <w:t>第十三条　</w:t>
      </w:r>
      <w:r>
        <w:rPr>
          <w:rFonts w:ascii="宋体" w:hAnsi="宋体" w:cs="宋体"/>
          <w:color w:val="auto"/>
          <w:kern w:val="0"/>
          <w:sz w:val="18"/>
          <w:szCs w:val="18"/>
        </w:rPr>
        <w:t>业主大会会议分为定期会议和临时会议。</w:t>
      </w:r>
    </w:p>
    <w:p w14:paraId="31E5767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textAlignment w:val="auto"/>
        <w:rPr>
          <w:rFonts w:ascii="宋体" w:hAnsi="宋体" w:cs="宋体"/>
          <w:color w:val="auto"/>
          <w:kern w:val="0"/>
          <w:sz w:val="18"/>
          <w:szCs w:val="18"/>
        </w:rPr>
      </w:pPr>
      <w:r>
        <w:rPr>
          <w:rFonts w:ascii="宋体" w:hAnsi="宋体" w:cs="宋体"/>
          <w:color w:val="auto"/>
          <w:kern w:val="0"/>
          <w:sz w:val="18"/>
          <w:szCs w:val="18"/>
        </w:rPr>
        <w:t>业主大会定期会议应当按照业主大会议事规则的规定召开。经20%以上的业主提议，业主委员会应当组织召开业主大会临时会议。</w:t>
      </w:r>
    </w:p>
    <w:p w14:paraId="2A6D4D8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第十四条　</w:t>
      </w:r>
      <w:r>
        <w:rPr>
          <w:rFonts w:ascii="宋体" w:hAnsi="宋体" w:cs="宋体"/>
          <w:color w:val="auto"/>
          <w:kern w:val="0"/>
          <w:sz w:val="18"/>
          <w:szCs w:val="18"/>
        </w:rPr>
        <w:t>召开业主大会会议，应当于会议召开15日以前</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"http://gw.yjbys.com/tongzhi/" \t "_blank" </w:instrText>
      </w:r>
      <w:r>
        <w:rPr>
          <w:rFonts w:ascii="宋体" w:hAnsi="宋体" w:cs="宋体"/>
          <w:color w:val="auto"/>
          <w:kern w:val="0"/>
          <w:sz w:val="18"/>
          <w:szCs w:val="18"/>
        </w:rPr>
        <w:fldChar w:fldCharType="separate"/>
      </w:r>
      <w:r>
        <w:rPr>
          <w:rFonts w:ascii="宋体" w:hAnsi="宋体" w:cs="宋体"/>
          <w:color w:val="auto"/>
          <w:kern w:val="0"/>
          <w:sz w:val="18"/>
          <w:szCs w:val="18"/>
        </w:rPr>
        <w:t>通知</w:t>
      </w:r>
      <w:r>
        <w:rPr>
          <w:rFonts w:ascii="宋体" w:hAnsi="宋体" w:cs="宋体"/>
          <w:color w:val="auto"/>
          <w:kern w:val="0"/>
          <w:sz w:val="18"/>
          <w:szCs w:val="18"/>
        </w:rPr>
        <w:fldChar w:fldCharType="end"/>
      </w:r>
      <w:r>
        <w:rPr>
          <w:rFonts w:ascii="宋体" w:hAnsi="宋体" w:cs="宋体"/>
          <w:color w:val="auto"/>
          <w:kern w:val="0"/>
          <w:sz w:val="18"/>
          <w:szCs w:val="18"/>
        </w:rPr>
        <w:t>全体业主。</w:t>
      </w:r>
    </w:p>
    <w:p w14:paraId="45A88EC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住宅小区的业主大会会议，应当同时告知相关的居民委员会。</w:t>
      </w:r>
    </w:p>
    <w:p w14:paraId="20DFE71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业主委员会应当做好业主大会</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"http://gw.yjbys.com/huiyijilu/" \t "_blank" </w:instrText>
      </w:r>
      <w:r>
        <w:rPr>
          <w:rFonts w:ascii="宋体" w:hAnsi="宋体" w:cs="宋体"/>
          <w:color w:val="auto"/>
          <w:kern w:val="0"/>
          <w:sz w:val="18"/>
          <w:szCs w:val="18"/>
        </w:rPr>
        <w:fldChar w:fldCharType="separate"/>
      </w:r>
      <w:r>
        <w:rPr>
          <w:rFonts w:ascii="宋体" w:hAnsi="宋体" w:cs="宋体"/>
          <w:color w:val="auto"/>
          <w:kern w:val="0"/>
          <w:sz w:val="18"/>
          <w:szCs w:val="18"/>
        </w:rPr>
        <w:t>会议记录</w:t>
      </w:r>
      <w:r>
        <w:rPr>
          <w:rFonts w:ascii="宋体" w:hAnsi="宋体" w:cs="宋体"/>
          <w:color w:val="auto"/>
          <w:kern w:val="0"/>
          <w:sz w:val="18"/>
          <w:szCs w:val="18"/>
        </w:rPr>
        <w:fldChar w:fldCharType="end"/>
      </w:r>
      <w:r>
        <w:rPr>
          <w:rFonts w:ascii="宋体" w:hAnsi="宋体" w:cs="宋体"/>
          <w:color w:val="auto"/>
          <w:kern w:val="0"/>
          <w:sz w:val="18"/>
          <w:szCs w:val="18"/>
        </w:rPr>
        <w:t>。</w:t>
      </w:r>
    </w:p>
    <w:p w14:paraId="3C0CFF7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第十五条　</w:t>
      </w:r>
      <w:r>
        <w:rPr>
          <w:rFonts w:ascii="宋体" w:hAnsi="宋体" w:cs="宋体"/>
          <w:color w:val="auto"/>
          <w:kern w:val="0"/>
          <w:sz w:val="18"/>
          <w:szCs w:val="18"/>
        </w:rPr>
        <w:t>业主委员会执行业主大会的决定事项，履行下列职责：</w:t>
      </w:r>
    </w:p>
    <w:p w14:paraId="65214C9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(一)召集业主大会会议，</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"http://gw.yjbys.com/baogao/" \t "_blank" </w:instrText>
      </w:r>
      <w:r>
        <w:rPr>
          <w:rFonts w:ascii="宋体" w:hAnsi="宋体" w:cs="宋体"/>
          <w:color w:val="auto"/>
          <w:kern w:val="0"/>
          <w:sz w:val="18"/>
          <w:szCs w:val="18"/>
        </w:rPr>
        <w:fldChar w:fldCharType="separate"/>
      </w:r>
      <w:r>
        <w:rPr>
          <w:rFonts w:ascii="宋体" w:hAnsi="宋体" w:cs="宋体"/>
          <w:color w:val="auto"/>
          <w:kern w:val="0"/>
          <w:sz w:val="18"/>
          <w:szCs w:val="18"/>
        </w:rPr>
        <w:t>报告</w:t>
      </w:r>
      <w:r>
        <w:rPr>
          <w:rFonts w:ascii="宋体" w:hAnsi="宋体" w:cs="宋体"/>
          <w:color w:val="auto"/>
          <w:kern w:val="0"/>
          <w:sz w:val="18"/>
          <w:szCs w:val="18"/>
        </w:rPr>
        <w:fldChar w:fldCharType="end"/>
      </w:r>
      <w:r>
        <w:rPr>
          <w:rFonts w:ascii="宋体" w:hAnsi="宋体" w:cs="宋体"/>
          <w:color w:val="auto"/>
          <w:kern w:val="0"/>
          <w:sz w:val="18"/>
          <w:szCs w:val="18"/>
        </w:rPr>
        <w:t>物业管理的实施情况;</w:t>
      </w:r>
    </w:p>
    <w:p w14:paraId="2DAA759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(二)代表业主与业主大会选聘的物业服务企业签订物业服务</w:t>
      </w:r>
      <w:r>
        <w:rPr>
          <w:rFonts w:hint="eastAsia" w:ascii="宋体" w:hAnsi="宋体" w:cs="宋体"/>
          <w:color w:val="auto"/>
          <w:kern w:val="0"/>
          <w:sz w:val="18"/>
          <w:szCs w:val="18"/>
          <w:lang w:val="en-US" w:eastAsia="zh-CN"/>
        </w:rPr>
        <w:t xml:space="preserve">   </w:t>
      </w:r>
      <w:r>
        <w:rPr>
          <w:rFonts w:ascii="宋体" w:hAnsi="宋体" w:cs="宋体"/>
          <w:color w:val="auto"/>
          <w:kern w:val="0"/>
          <w:sz w:val="18"/>
          <w:szCs w:val="18"/>
        </w:rPr>
        <w:t>合同;</w:t>
      </w:r>
    </w:p>
    <w:p w14:paraId="1518B47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(三)及时了解业主、物业使用人的意见和建议，监督和协助物业服务企业履行物业服务合同;</w:t>
      </w:r>
    </w:p>
    <w:p w14:paraId="12EFC92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(四)监督管理规约的实施;</w:t>
      </w:r>
    </w:p>
    <w:p w14:paraId="04BAFD4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(五)业主大会赋予的其他职责。</w:t>
      </w:r>
    </w:p>
    <w:p w14:paraId="457F7F4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第十六条　</w:t>
      </w:r>
      <w:r>
        <w:rPr>
          <w:rFonts w:ascii="宋体" w:hAnsi="宋体" w:cs="宋体"/>
          <w:color w:val="auto"/>
          <w:kern w:val="0"/>
          <w:sz w:val="18"/>
          <w:szCs w:val="18"/>
        </w:rPr>
        <w:t>业主委员会应当自选举产生之日起30日内，向物业所在地的区、县人民政府房地产行政主管部门和街道办事处、乡镇人民政府备案。</w:t>
      </w:r>
    </w:p>
    <w:p w14:paraId="750B514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业主委员会委员应当由热心公益事业、责任心强、具有一定组织能力的业主担任。</w:t>
      </w:r>
    </w:p>
    <w:p w14:paraId="5E319FA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业主委员会主任、副主任在业主委员会成员中推选产生。</w:t>
      </w:r>
    </w:p>
    <w:p w14:paraId="68E2972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第十七条　</w:t>
      </w:r>
      <w:r>
        <w:rPr>
          <w:rFonts w:ascii="宋体" w:hAnsi="宋体" w:cs="宋体"/>
          <w:color w:val="auto"/>
          <w:kern w:val="0"/>
          <w:sz w:val="18"/>
          <w:szCs w:val="18"/>
        </w:rPr>
        <w:t>管理规约应当对有关物业的使用、维护、管理，业主的共同利益，业主应当履行的义务，违反管理规约应当承担的责任等事项依法作出约定。</w:t>
      </w:r>
    </w:p>
    <w:p w14:paraId="1FBE354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管理规约应当尊重社会公德，不得违反法律、法规或者损害社会公共利益。</w:t>
      </w:r>
    </w:p>
    <w:p w14:paraId="7BE0C02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管理规约对全体业主具有约束力。</w:t>
      </w:r>
    </w:p>
    <w:p w14:paraId="3074470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第十八条　</w:t>
      </w:r>
      <w:r>
        <w:rPr>
          <w:rFonts w:ascii="宋体" w:hAnsi="宋体" w:cs="宋体"/>
          <w:color w:val="auto"/>
          <w:kern w:val="0"/>
          <w:sz w:val="18"/>
          <w:szCs w:val="18"/>
        </w:rPr>
        <w:t>业主大会议事规则应当就业主大会的议事方式、表决程序、业主委员会的组成和成员任期等事项作出约定。</w:t>
      </w:r>
    </w:p>
    <w:p w14:paraId="5CBF766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　　第十九条　</w:t>
      </w:r>
      <w:r>
        <w:rPr>
          <w:rFonts w:ascii="宋体" w:hAnsi="宋体" w:cs="宋体"/>
          <w:color w:val="auto"/>
          <w:kern w:val="0"/>
          <w:sz w:val="18"/>
          <w:szCs w:val="18"/>
        </w:rPr>
        <w:t>业主大会、业主委员会应当依法履行职责，不得作出与物业管理无关的决定，不得从事与物业管理无关的活动。</w:t>
      </w:r>
    </w:p>
    <w:p w14:paraId="1F3F28C9">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业主大会、业主委员会作出的决定违反法律、法规的，物业所在地的区、县人民政府房地产行政主管部门或者街道办事处、乡镇人民政府，应当责令限期改正或者撤销其决定，并</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"http://gw.yjbys.com/tonggao/" \t "_blank" </w:instrText>
      </w:r>
      <w:r>
        <w:rPr>
          <w:rFonts w:ascii="宋体" w:hAnsi="宋体" w:cs="宋体"/>
          <w:color w:val="auto"/>
          <w:kern w:val="0"/>
          <w:sz w:val="18"/>
          <w:szCs w:val="18"/>
        </w:rPr>
        <w:fldChar w:fldCharType="separate"/>
      </w:r>
      <w:r>
        <w:rPr>
          <w:rFonts w:ascii="宋体" w:hAnsi="宋体" w:cs="宋体"/>
          <w:color w:val="auto"/>
          <w:kern w:val="0"/>
          <w:sz w:val="18"/>
          <w:szCs w:val="18"/>
        </w:rPr>
        <w:t>通告</w:t>
      </w:r>
      <w:r>
        <w:rPr>
          <w:rFonts w:ascii="宋体" w:hAnsi="宋体" w:cs="宋体"/>
          <w:color w:val="auto"/>
          <w:kern w:val="0"/>
          <w:sz w:val="18"/>
          <w:szCs w:val="18"/>
        </w:rPr>
        <w:fldChar w:fldCharType="end"/>
      </w:r>
      <w:r>
        <w:rPr>
          <w:rFonts w:ascii="宋体" w:hAnsi="宋体" w:cs="宋体"/>
          <w:color w:val="auto"/>
          <w:kern w:val="0"/>
          <w:sz w:val="18"/>
          <w:szCs w:val="18"/>
        </w:rPr>
        <w:t>全体业主。</w:t>
      </w:r>
    </w:p>
    <w:p w14:paraId="3F186CB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第二十条　</w:t>
      </w:r>
      <w:r>
        <w:rPr>
          <w:rFonts w:ascii="宋体" w:hAnsi="宋体" w:cs="宋体"/>
          <w:color w:val="auto"/>
          <w:kern w:val="0"/>
          <w:sz w:val="18"/>
          <w:szCs w:val="18"/>
        </w:rPr>
        <w:t>业主大会、业主委员会应当配合公安机关，与居民委员会相互协作，共同做好维护物业管理区域内的社会治安等相关工作。</w:t>
      </w:r>
    </w:p>
    <w:p w14:paraId="62C7BE0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在物业管理区域内，业主大会、业主委员会应当积极配合相关居民委员会依法履行自治管理职责，支持居民委员会开展工作，并接受其指导和监督。</w:t>
      </w:r>
    </w:p>
    <w:p w14:paraId="569B4DF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r>
        <w:rPr>
          <w:rFonts w:ascii="宋体" w:hAnsi="宋体" w:cs="宋体"/>
          <w:color w:val="auto"/>
          <w:kern w:val="0"/>
          <w:sz w:val="18"/>
          <w:szCs w:val="18"/>
        </w:rPr>
        <w:t>住宅小区的业主大会、业主委员会作出的决定，应当告知相关的居民委员会，并认真听取居民委员会的建议。</w:t>
      </w:r>
    </w:p>
    <w:p w14:paraId="17AEA61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p>
    <w:p w14:paraId="62582CAA">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color w:val="auto"/>
        </w:rPr>
      </w:pPr>
    </w:p>
    <w:p w14:paraId="05640E59">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10" w:leftChars="0" w:hanging="10" w:hangingChars="5"/>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第三章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前期物业管理</w:t>
      </w:r>
    </w:p>
    <w:p w14:paraId="132AB30E">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Cs w:val="21"/>
        </w:rPr>
        <w:t>　</w:t>
      </w:r>
      <w:r>
        <w:rPr>
          <w:rFonts w:hint="eastAsia" w:ascii="方正兰亭黑简体" w:hAnsi="方正兰亭黑简体" w:eastAsia="方正兰亭黑简体" w:cs="方正兰亭黑简体"/>
          <w:color w:val="auto"/>
          <w:kern w:val="0"/>
          <w:sz w:val="18"/>
          <w:szCs w:val="18"/>
        </w:rPr>
        <w:t>　第二十一条　</w:t>
      </w:r>
      <w:r>
        <w:rPr>
          <w:rFonts w:ascii="宋体" w:hAnsi="宋体" w:cs="宋体"/>
          <w:color w:val="auto"/>
          <w:kern w:val="0"/>
          <w:sz w:val="18"/>
          <w:szCs w:val="18"/>
        </w:rPr>
        <w:t>在业主、业主大会选聘物业服务企业之前，建设单位选聘物业服务企业的，应当签订书面的前期物业服务合同。</w:t>
      </w:r>
    </w:p>
    <w:p w14:paraId="0584483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中黑_GBK" w:hAnsi="方正兰亭中黑_GBK" w:eastAsia="方正兰亭中黑_GBK" w:cs="方正兰亭中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第二十</w:t>
      </w:r>
      <w:r>
        <w:rPr>
          <w:rFonts w:hint="eastAsia" w:ascii="方正兰亭黑简体" w:hAnsi="方正兰亭黑简体" w:eastAsia="方正兰亭黑简体" w:cs="方正兰亭黑简体"/>
          <w:b w:val="0"/>
          <w:bCs/>
          <w:color w:val="auto"/>
          <w:kern w:val="0"/>
          <w:sz w:val="18"/>
          <w:szCs w:val="18"/>
          <w:lang w:eastAsia="zh-CN"/>
        </w:rPr>
        <w:t>二</w:t>
      </w:r>
      <w:r>
        <w:rPr>
          <w:rFonts w:hint="eastAsia" w:ascii="方正兰亭黑简体" w:hAnsi="方正兰亭黑简体" w:eastAsia="方正兰亭黑简体" w:cs="方正兰亭黑简体"/>
          <w:b w:val="0"/>
          <w:bCs/>
          <w:color w:val="auto"/>
          <w:kern w:val="0"/>
          <w:sz w:val="18"/>
          <w:szCs w:val="18"/>
        </w:rPr>
        <w:t>条</w:t>
      </w:r>
      <w:r>
        <w:rPr>
          <w:rFonts w:ascii="宋体" w:hAnsi="宋体" w:cs="宋体"/>
          <w:color w:val="auto"/>
          <w:kern w:val="0"/>
          <w:sz w:val="18"/>
          <w:szCs w:val="18"/>
        </w:rPr>
        <w:t>　建设单位应当在销售物业之前，制定临时管理规约，对有关物业的使用、维护、管理，业主的共同利益，业主应当履行的义务，违反临时管理规约应当承担的责任等事项依法作出约定。</w:t>
      </w:r>
    </w:p>
    <w:p w14:paraId="326D761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建设单位制定的临时管理规约，不得侵害物业买受人的合法权益。</w:t>
      </w:r>
    </w:p>
    <w:p w14:paraId="54D77F2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第二十</w:t>
      </w:r>
      <w:r>
        <w:rPr>
          <w:rFonts w:hint="eastAsia" w:ascii="方正兰亭黑简体" w:hAnsi="方正兰亭黑简体" w:eastAsia="方正兰亭黑简体" w:cs="方正兰亭黑简体"/>
          <w:b w:val="0"/>
          <w:bCs/>
          <w:color w:val="auto"/>
          <w:kern w:val="0"/>
          <w:sz w:val="18"/>
          <w:szCs w:val="18"/>
          <w:lang w:eastAsia="zh-CN"/>
        </w:rPr>
        <w:t>三</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建设单位应当在物业销售前将临时管理规约向物业买受人明示，并予以说明。</w:t>
      </w:r>
    </w:p>
    <w:p w14:paraId="1BB36728">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3"/>
        <w:textAlignment w:val="auto"/>
        <w:rPr>
          <w:rFonts w:ascii="宋体" w:hAnsi="宋体" w:cs="宋体"/>
          <w:color w:val="auto"/>
          <w:kern w:val="0"/>
          <w:sz w:val="18"/>
          <w:szCs w:val="18"/>
        </w:rPr>
      </w:pPr>
      <w:r>
        <w:rPr>
          <w:rFonts w:ascii="宋体" w:hAnsi="宋体" w:cs="宋体"/>
          <w:color w:val="auto"/>
          <w:kern w:val="0"/>
          <w:sz w:val="18"/>
          <w:szCs w:val="18"/>
        </w:rPr>
        <w:t>物业买受人在与建设单位签订物业买卖合同时，应当对遵守临时管理规约予以书面承诺。</w:t>
      </w:r>
    </w:p>
    <w:p w14:paraId="17EFCCE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　　第二十</w:t>
      </w:r>
      <w:r>
        <w:rPr>
          <w:rFonts w:hint="eastAsia" w:ascii="方正兰亭黑简体" w:hAnsi="方正兰亭黑简体" w:eastAsia="方正兰亭黑简体" w:cs="方正兰亭黑简体"/>
          <w:b w:val="0"/>
          <w:bCs/>
          <w:color w:val="auto"/>
          <w:kern w:val="0"/>
          <w:sz w:val="18"/>
          <w:szCs w:val="18"/>
          <w:lang w:eastAsia="zh-CN"/>
        </w:rPr>
        <w:t>四</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国家提倡建设单位按照房地产开发与物业管理相分离的原则，通过招投标的方式选聘具有相应资质的物业服务企业。</w:t>
      </w:r>
    </w:p>
    <w:p w14:paraId="25A6524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住宅物业的建设单位，应当通过招投标的方式选聘物业服务企业;投标人少于3个或者住宅规模较小的，经物业所在地的区、县人民政府房地产行政主管部门批准，可以采用协议方式选聘物业服务企业。</w:t>
      </w:r>
    </w:p>
    <w:p w14:paraId="666FA38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第二十五条　</w:t>
      </w:r>
      <w:r>
        <w:rPr>
          <w:rFonts w:ascii="宋体" w:hAnsi="宋体" w:cs="宋体"/>
          <w:color w:val="auto"/>
          <w:kern w:val="0"/>
          <w:sz w:val="18"/>
          <w:szCs w:val="18"/>
        </w:rPr>
        <w:t>建设单位与物业买受人签订的买卖合同应当包含前期物业服务合同约定的内容。</w:t>
      </w:r>
    </w:p>
    <w:p w14:paraId="12A91785">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第二十六条　</w:t>
      </w:r>
      <w:r>
        <w:rPr>
          <w:rFonts w:ascii="宋体" w:hAnsi="宋体" w:cs="宋体"/>
          <w:color w:val="auto"/>
          <w:kern w:val="0"/>
          <w:sz w:val="18"/>
          <w:szCs w:val="18"/>
        </w:rPr>
        <w:t>前期物业服务合同可以约定期限;但是，期限未满、业主委员会与物业服务企业签订的物业服务合同生效的，前期物业服务合同终止。</w:t>
      </w:r>
    </w:p>
    <w:p w14:paraId="28782FD6">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第二十七条　</w:t>
      </w:r>
      <w:r>
        <w:rPr>
          <w:rFonts w:ascii="宋体" w:hAnsi="宋体" w:cs="宋体"/>
          <w:color w:val="auto"/>
          <w:kern w:val="0"/>
          <w:sz w:val="18"/>
          <w:szCs w:val="18"/>
        </w:rPr>
        <w:t>业主依法享有的物业共用部位、共用设施设备的所有权或者使用权，建设单位不得擅自处分。</w:t>
      </w:r>
    </w:p>
    <w:p w14:paraId="23E6BB8A">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第二十八条　</w:t>
      </w:r>
      <w:r>
        <w:rPr>
          <w:rFonts w:ascii="宋体" w:hAnsi="宋体" w:cs="宋体"/>
          <w:color w:val="auto"/>
          <w:kern w:val="0"/>
          <w:sz w:val="18"/>
          <w:szCs w:val="18"/>
        </w:rPr>
        <w:t>物业服务企业承接物业时，应当对物业共用部位、共用设施设备进行查验。</w:t>
      </w:r>
    </w:p>
    <w:p w14:paraId="3DBC500C">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第二十九条　</w:t>
      </w:r>
      <w:r>
        <w:rPr>
          <w:rFonts w:ascii="宋体" w:hAnsi="宋体" w:cs="宋体"/>
          <w:color w:val="auto"/>
          <w:kern w:val="0"/>
          <w:sz w:val="18"/>
          <w:szCs w:val="18"/>
        </w:rPr>
        <w:t>在办理物业承接验收手续时，建设单位应当向物业服务企业移交下列资料：</w:t>
      </w:r>
    </w:p>
    <w:p w14:paraId="7180E292">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(一)竣工总平面图，单体建筑、结构、设备竣工图，配套设施、地下管网工程竣工图等竣工验收资料;</w:t>
      </w:r>
    </w:p>
    <w:p w14:paraId="3A6B9E8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(二)设施设备的安装、使用和维护保养等技术资料;</w:t>
      </w:r>
    </w:p>
    <w:p w14:paraId="61185E8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(三)物业质量保修文件和物业使用说明文件;</w:t>
      </w:r>
    </w:p>
    <w:p w14:paraId="14831ADA">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(四)物业管理所必需的其他资料。</w:t>
      </w:r>
    </w:p>
    <w:p w14:paraId="4B851A8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物业服务企业应当在前期物业服务合同终止时将上述资料移交给业主委员会。</w:t>
      </w:r>
    </w:p>
    <w:p w14:paraId="29069B5A">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spacing w:val="-6"/>
          <w:kern w:val="0"/>
          <w:sz w:val="18"/>
          <w:szCs w:val="18"/>
        </w:rPr>
      </w:pPr>
      <w:r>
        <w:rPr>
          <w:rFonts w:hint="eastAsia" w:ascii="方正兰亭黑简体" w:hAnsi="方正兰亭黑简体" w:eastAsia="方正兰亭黑简体" w:cs="方正兰亭黑简体"/>
          <w:b w:val="0"/>
          <w:bCs/>
          <w:color w:val="auto"/>
          <w:kern w:val="0"/>
          <w:sz w:val="18"/>
          <w:szCs w:val="18"/>
        </w:rPr>
        <w:t>第三十条　</w:t>
      </w:r>
      <w:r>
        <w:rPr>
          <w:rFonts w:ascii="宋体" w:hAnsi="宋体" w:cs="宋体"/>
          <w:color w:val="auto"/>
          <w:spacing w:val="-6"/>
          <w:kern w:val="0"/>
          <w:sz w:val="18"/>
          <w:szCs w:val="18"/>
        </w:rPr>
        <w:t>建设单位应当按照规定在物业管理区域内配置必要的物业管理用房。</w:t>
      </w:r>
    </w:p>
    <w:p w14:paraId="1DF718C7">
      <w:pPr>
        <w:keepNext w:val="0"/>
        <w:keepLines w:val="0"/>
        <w:pageBreakBefore w:val="0"/>
        <w:widowControl/>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第三十一条　</w:t>
      </w:r>
      <w:r>
        <w:rPr>
          <w:rFonts w:ascii="宋体" w:hAnsi="宋体" w:cs="宋体"/>
          <w:color w:val="auto"/>
          <w:kern w:val="0"/>
          <w:sz w:val="18"/>
          <w:szCs w:val="18"/>
        </w:rPr>
        <w:t>建设单位应当按照国家规定的保修期限和保修范围，承担物业的保修责任。</w:t>
      </w:r>
    </w:p>
    <w:p w14:paraId="7F83DAE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p>
    <w:p w14:paraId="3CF49E7A">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p>
    <w:p w14:paraId="3051AE0E">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p>
    <w:p w14:paraId="38CDB88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p>
    <w:p w14:paraId="765BBCC8">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第四章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物业管理服务</w:t>
      </w:r>
    </w:p>
    <w:p w14:paraId="76C4498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firstLineChars="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b w:val="0"/>
          <w:bCs/>
          <w:color w:val="auto"/>
          <w:kern w:val="0"/>
          <w:sz w:val="18"/>
          <w:szCs w:val="18"/>
        </w:rPr>
        <w:t>第三十二条</w:t>
      </w:r>
      <w:r>
        <w:rPr>
          <w:rFonts w:ascii="宋体" w:hAnsi="宋体" w:cs="宋体"/>
          <w:color w:val="auto"/>
          <w:kern w:val="0"/>
          <w:sz w:val="18"/>
          <w:szCs w:val="18"/>
        </w:rPr>
        <w:t>　从事物业管理活动的企业应当具有独立的法人资格。</w:t>
      </w:r>
    </w:p>
    <w:p w14:paraId="26F424E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color w:val="auto"/>
          <w:kern w:val="0"/>
          <w:sz w:val="18"/>
          <w:szCs w:val="18"/>
          <w:lang w:val="en-US" w:eastAsia="zh-CN"/>
        </w:rPr>
      </w:pPr>
      <w:r>
        <w:rPr>
          <w:rFonts w:ascii="宋体" w:hAnsi="宋体" w:cs="宋体"/>
          <w:color w:val="auto"/>
          <w:kern w:val="0"/>
          <w:sz w:val="18"/>
          <w:szCs w:val="18"/>
        </w:rPr>
        <w:t>　　国务院建设行政主管部门</w:t>
      </w:r>
      <w:r>
        <w:rPr>
          <w:rFonts w:hint="eastAsia" w:ascii="宋体" w:hAnsi="宋体" w:cs="宋体"/>
          <w:color w:val="auto"/>
          <w:kern w:val="0"/>
          <w:sz w:val="18"/>
          <w:szCs w:val="18"/>
          <w:lang w:eastAsia="zh-CN"/>
        </w:rPr>
        <w:t>应当会同有关部门建立守信联合激励和失信联合惩戒机制，加强行业诚信管理。</w:t>
      </w:r>
    </w:p>
    <w:p w14:paraId="286F783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第三十三条</w:t>
      </w:r>
      <w:r>
        <w:rPr>
          <w:rFonts w:hint="eastAsia" w:ascii="方正兰亭黑简体" w:hAnsi="方正兰亭黑简体" w:eastAsia="方正兰亭黑简体" w:cs="方正兰亭黑简体"/>
          <w:b w:val="0"/>
          <w:bCs/>
          <w:color w:val="auto"/>
          <w:kern w:val="0"/>
          <w:sz w:val="18"/>
          <w:szCs w:val="18"/>
          <w:lang w:val="en-US" w:eastAsia="zh-CN"/>
        </w:rPr>
        <w:t xml:space="preserve"> </w:t>
      </w:r>
      <w:r>
        <w:rPr>
          <w:rFonts w:hint="eastAsia" w:ascii="方正兰亭中黑_GBK" w:hAnsi="方正兰亭中黑_GBK" w:eastAsia="方正兰亭中黑_GBK" w:cs="方正兰亭中黑_GBK"/>
          <w:b w:val="0"/>
          <w:bCs/>
          <w:color w:val="auto"/>
          <w:kern w:val="0"/>
          <w:sz w:val="18"/>
          <w:szCs w:val="18"/>
          <w:lang w:val="en-US" w:eastAsia="zh-CN"/>
        </w:rPr>
        <w:t xml:space="preserve"> </w:t>
      </w:r>
      <w:r>
        <w:rPr>
          <w:rFonts w:ascii="宋体" w:hAnsi="宋体" w:cs="宋体"/>
          <w:color w:val="auto"/>
          <w:kern w:val="0"/>
          <w:sz w:val="18"/>
          <w:szCs w:val="18"/>
        </w:rPr>
        <w:t>一个物业管理区域由一个物业服务企业实施物业</w:t>
      </w:r>
      <w:r>
        <w:rPr>
          <w:rFonts w:hint="eastAsia" w:ascii="宋体" w:hAnsi="宋体" w:cs="宋体"/>
          <w:color w:val="auto"/>
          <w:kern w:val="0"/>
          <w:sz w:val="18"/>
          <w:szCs w:val="18"/>
          <w:lang w:val="en-US" w:eastAsia="zh-CN"/>
        </w:rPr>
        <w:t xml:space="preserve"> </w:t>
      </w:r>
      <w:r>
        <w:rPr>
          <w:rFonts w:ascii="宋体" w:hAnsi="宋体" w:cs="宋体"/>
          <w:color w:val="auto"/>
          <w:kern w:val="0"/>
          <w:sz w:val="18"/>
          <w:szCs w:val="18"/>
        </w:rPr>
        <w:t>管理。</w:t>
      </w:r>
    </w:p>
    <w:p w14:paraId="3013390B">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四</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业主委员会应当与业主大会选聘的物业服务企业订立书面的物业服务合同。</w:t>
      </w:r>
    </w:p>
    <w:p w14:paraId="57B2E3F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ascii="宋体" w:hAnsi="宋体" w:cs="宋体"/>
          <w:color w:val="auto"/>
          <w:kern w:val="0"/>
          <w:sz w:val="18"/>
          <w:szCs w:val="18"/>
        </w:rPr>
        <w:t>　　</w:t>
      </w:r>
      <w:r>
        <w:rPr>
          <w:rFonts w:ascii="宋体" w:hAnsi="宋体" w:cs="宋体"/>
          <w:color w:val="auto"/>
          <w:spacing w:val="-6"/>
          <w:kern w:val="0"/>
          <w:sz w:val="18"/>
          <w:szCs w:val="18"/>
        </w:rPr>
        <w:t>物业服务合同应当对物业管理事项、服务质量、服务费用、双方的权利义务、专项维修资金的管理与使用、物业管理用房、合同期限、违约责任等内容进行约定。</w:t>
      </w:r>
    </w:p>
    <w:p w14:paraId="39999A4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五</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物业服务企业应当按照物业服务合同的约定，提供相应的服务。</w:t>
      </w:r>
    </w:p>
    <w:p w14:paraId="617A2543">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物业服务企业未能履行物业服务合同的约定，导致业主人身、财产安全受到损害的，应当依法承担相应的法律责任。</w:t>
      </w:r>
    </w:p>
    <w:p w14:paraId="7571854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六</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spacing w:val="-6"/>
          <w:kern w:val="0"/>
          <w:sz w:val="18"/>
          <w:szCs w:val="18"/>
        </w:rPr>
        <w:t>物业服务企业承接物业时，应当与业主委员会办理物业验收手续。</w:t>
      </w:r>
    </w:p>
    <w:p w14:paraId="5741AE2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业主委员会应当向物业服务企业移交本条例第二十九条第一款规定的资料。</w:t>
      </w:r>
    </w:p>
    <w:p w14:paraId="660AA7DB">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七</w:t>
      </w:r>
      <w:r>
        <w:rPr>
          <w:rFonts w:hint="eastAsia" w:ascii="方正兰亭黑简体" w:hAnsi="方正兰亭黑简体" w:eastAsia="方正兰亭黑简体" w:cs="方正兰亭黑简体"/>
          <w:b w:val="0"/>
          <w:bCs/>
          <w:color w:val="auto"/>
          <w:kern w:val="0"/>
          <w:sz w:val="18"/>
          <w:szCs w:val="18"/>
        </w:rPr>
        <w:t>条</w:t>
      </w:r>
      <w:r>
        <w:rPr>
          <w:rFonts w:ascii="宋体" w:hAnsi="宋体" w:cs="宋体"/>
          <w:color w:val="auto"/>
          <w:kern w:val="0"/>
          <w:sz w:val="18"/>
          <w:szCs w:val="18"/>
        </w:rPr>
        <w:t>　物业管理用房的所有权依法属于业主。未经业主大会同意，物业服务企业不得改变物业管理用房的用途。</w:t>
      </w:r>
    </w:p>
    <w:p w14:paraId="675DC38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八</w:t>
      </w:r>
      <w:r>
        <w:rPr>
          <w:rFonts w:hint="eastAsia" w:ascii="方正兰亭黑简体" w:hAnsi="方正兰亭黑简体" w:eastAsia="方正兰亭黑简体" w:cs="方正兰亭黑简体"/>
          <w:b w:val="0"/>
          <w:bCs/>
          <w:color w:val="auto"/>
          <w:kern w:val="0"/>
          <w:sz w:val="18"/>
          <w:szCs w:val="18"/>
        </w:rPr>
        <w:t>条　</w:t>
      </w:r>
      <w:r>
        <w:rPr>
          <w:rFonts w:ascii="宋体" w:hAnsi="宋体" w:cs="宋体"/>
          <w:color w:val="auto"/>
          <w:kern w:val="0"/>
          <w:sz w:val="18"/>
          <w:szCs w:val="18"/>
        </w:rPr>
        <w:t>物业服务合同终止时，物业服务企业应当将物业管理用房和本条例第二十九条第一款规定的资料交还给业主委员会。</w:t>
      </w:r>
    </w:p>
    <w:p w14:paraId="07E12C6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物业服务合同终止时，业主大会选聘了新的物业服务企业的，物业服务企业之间应当做好交接工作。</w:t>
      </w:r>
    </w:p>
    <w:p w14:paraId="75198CC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第三十</w:t>
      </w:r>
      <w:r>
        <w:rPr>
          <w:rFonts w:hint="eastAsia" w:ascii="方正兰亭黑简体" w:hAnsi="方正兰亭黑简体" w:eastAsia="方正兰亭黑简体" w:cs="方正兰亭黑简体"/>
          <w:b w:val="0"/>
          <w:bCs/>
          <w:color w:val="auto"/>
          <w:kern w:val="0"/>
          <w:sz w:val="18"/>
          <w:szCs w:val="18"/>
          <w:lang w:eastAsia="zh-CN"/>
        </w:rPr>
        <w:t>九</w:t>
      </w:r>
      <w:r>
        <w:rPr>
          <w:rFonts w:hint="eastAsia" w:ascii="方正兰亭黑简体" w:hAnsi="方正兰亭黑简体" w:eastAsia="方正兰亭黑简体" w:cs="方正兰亭黑简体"/>
          <w:b w:val="0"/>
          <w:bCs/>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ascii="宋体" w:hAnsi="宋体" w:cs="宋体"/>
          <w:color w:val="auto"/>
          <w:kern w:val="0"/>
          <w:sz w:val="18"/>
          <w:szCs w:val="18"/>
        </w:rPr>
        <w:t>物业服务企业可以将物业管理区域内的专项服务业务委托给专业性服务企业，但不得将该区域内的全部物业管理一并委托给他人。</w:t>
      </w:r>
    </w:p>
    <w:p w14:paraId="4AD32179">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w:t>
      </w:r>
      <w:r>
        <w:rPr>
          <w:rFonts w:hint="eastAsia" w:ascii="方正兰亭黑简体" w:hAnsi="方正兰亭黑简体" w:eastAsia="方正兰亭黑简体" w:cs="方正兰亭黑简体"/>
          <w:b w:val="0"/>
          <w:bCs/>
          <w:color w:val="auto"/>
          <w:kern w:val="0"/>
          <w:sz w:val="18"/>
          <w:szCs w:val="18"/>
        </w:rPr>
        <w:t>第四十条</w:t>
      </w:r>
      <w:r>
        <w:rPr>
          <w:rFonts w:hint="eastAsia" w:ascii="方正兰亭准黑_GBK" w:hAnsi="方正兰亭准黑_GBK" w:eastAsia="方正兰亭准黑_GBK" w:cs="方正兰亭准黑_GBK"/>
          <w:color w:val="auto"/>
          <w:kern w:val="0"/>
          <w:sz w:val="18"/>
          <w:szCs w:val="18"/>
        </w:rPr>
        <w:t>　</w:t>
      </w:r>
      <w:r>
        <w:rPr>
          <w:rFonts w:ascii="宋体" w:hAnsi="宋体" w:cs="宋体"/>
          <w:color w:val="auto"/>
          <w:kern w:val="0"/>
          <w:sz w:val="18"/>
          <w:szCs w:val="18"/>
        </w:rPr>
        <w:t>物业服务收费应当遵循合理、公开以及费用与服务水平相适应的原则，区别不同物业的性质和特点，由业主和物业服务企业按照国务院价格主管部门会同国务院建设行政主管部门制定的物业服务收费办法，在物业服务合同中约定。</w:t>
      </w:r>
    </w:p>
    <w:p w14:paraId="3F551514">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一</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业主应当根据物业服务合同的约定交纳物业服务费用。业主与物业使用人约定由物业使用人交纳物业服务费用的，从其约定，业主负连带交纳责任。</w:t>
      </w:r>
    </w:p>
    <w:p w14:paraId="06E0CA6A">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已竣工但尚未出售或者尚未交给物业买受人的物业，物业服务费用由建设单位交纳。</w:t>
      </w:r>
    </w:p>
    <w:p w14:paraId="4E09DC0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二</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县级以上人民政府价格主管部门会同同级房地产行政主管部门，应当加强对物业服务收费的监督。</w:t>
      </w:r>
    </w:p>
    <w:p w14:paraId="41489CF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三</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物业服务企业可以根据业主的委托提供物业服务合同约定以外的服务项目，服务报酬由双方约定。</w:t>
      </w:r>
    </w:p>
    <w:p w14:paraId="7823CA5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第四十</w:t>
      </w:r>
      <w:r>
        <w:rPr>
          <w:rFonts w:hint="eastAsia" w:ascii="方正兰亭黑简体" w:hAnsi="方正兰亭黑简体" w:eastAsia="方正兰亭黑简体" w:cs="方正兰亭黑简体"/>
          <w:color w:val="auto"/>
          <w:kern w:val="0"/>
          <w:sz w:val="18"/>
          <w:szCs w:val="18"/>
          <w:lang w:eastAsia="zh-CN"/>
        </w:rPr>
        <w:t>四</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物业管理区域内，供水、供电、供气、供热、通信、有线电视等单位应当向最终用户收取有关费用。</w:t>
      </w:r>
    </w:p>
    <w:p w14:paraId="7B75787F">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物业服务企业接受委托代收前款费用的，不得向业主收取手续费等额外费用。</w:t>
      </w:r>
    </w:p>
    <w:p w14:paraId="2F02C983">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五</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对物业管理区域内违反有关治安、环保、物业装饰装修和使用等方面法律、法规规定的行为，物业服务企业应当制止，并及时向有关行政管理部门报告。</w:t>
      </w:r>
    </w:p>
    <w:p w14:paraId="5EF9E06F">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有关行政管理部门在接到物业服务企业的报告后，应当依法对违法行为予以制止或者依法处理。</w:t>
      </w:r>
    </w:p>
    <w:p w14:paraId="2ECEF29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六</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物业服务企业应当协助做好物业管理区域内的安全防范工作。发生安全事故时，物业服务企业在采取应急措施的同时，应当及时向有关行政管理部门报告，协助做好救助工作。</w:t>
      </w:r>
    </w:p>
    <w:p w14:paraId="200C177F">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物业服务企业雇请保安人员的，应当遵守国家有关规定。保安人员在维护物业管理区域内的公共秩序时，应当履行职责，不得侵害公民的合法权益。</w:t>
      </w:r>
    </w:p>
    <w:p w14:paraId="0EDF6028">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七</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物业使用人在物业管理活动中的权利义务由业主和物业使用人约定，但不得违反法律、法规和管理规约的有关规定。</w:t>
      </w:r>
    </w:p>
    <w:p w14:paraId="093CAE21">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360" w:firstLineChars="200"/>
        <w:textAlignment w:val="auto"/>
        <w:rPr>
          <w:rFonts w:ascii="宋体" w:hAnsi="宋体" w:cs="宋体"/>
          <w:color w:val="auto"/>
          <w:kern w:val="0"/>
          <w:sz w:val="18"/>
          <w:szCs w:val="18"/>
        </w:rPr>
      </w:pPr>
      <w:r>
        <w:rPr>
          <w:rFonts w:ascii="宋体" w:hAnsi="宋体" w:cs="宋体"/>
          <w:color w:val="auto"/>
          <w:kern w:val="0"/>
          <w:sz w:val="18"/>
          <w:szCs w:val="18"/>
        </w:rPr>
        <w:t>物业使用人违反本条例和管理规约的规定，有关业主应当承担连带责任。</w:t>
      </w:r>
    </w:p>
    <w:p w14:paraId="123352C2">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第四十</w:t>
      </w:r>
      <w:r>
        <w:rPr>
          <w:rFonts w:hint="eastAsia" w:ascii="方正兰亭黑简体" w:hAnsi="方正兰亭黑简体" w:eastAsia="方正兰亭黑简体" w:cs="方正兰亭黑简体"/>
          <w:color w:val="auto"/>
          <w:kern w:val="0"/>
          <w:sz w:val="18"/>
          <w:szCs w:val="18"/>
          <w:lang w:eastAsia="zh-CN"/>
        </w:rPr>
        <w:t>八</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县级以上地方人民政府房地产行政主管部门应当及时处理业主、业主委员会、物业使用人和物业服务企业在物业管理活动中的投诉。</w:t>
      </w:r>
    </w:p>
    <w:p w14:paraId="79D8A60D">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hint="eastAsia" w:ascii="宋体" w:hAnsi="宋体" w:cs="宋体"/>
          <w:color w:val="auto"/>
          <w:kern w:val="0"/>
          <w:szCs w:val="21"/>
        </w:rPr>
      </w:pPr>
    </w:p>
    <w:p w14:paraId="2546647F">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第五章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物业的使用与维护</w:t>
      </w:r>
    </w:p>
    <w:p w14:paraId="0444233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Cs w:val="21"/>
        </w:rPr>
        <w:t>　</w:t>
      </w:r>
      <w:r>
        <w:rPr>
          <w:rFonts w:hint="eastAsia" w:ascii="方正兰亭黑简体" w:hAnsi="方正兰亭黑简体" w:eastAsia="方正兰亭黑简体" w:cs="方正兰亭黑简体"/>
          <w:color w:val="auto"/>
          <w:kern w:val="0"/>
          <w:sz w:val="18"/>
          <w:szCs w:val="18"/>
        </w:rPr>
        <w:t>　第四十</w:t>
      </w:r>
      <w:r>
        <w:rPr>
          <w:rFonts w:hint="eastAsia" w:ascii="方正兰亭黑简体" w:hAnsi="方正兰亭黑简体" w:eastAsia="方正兰亭黑简体" w:cs="方正兰亭黑简体"/>
          <w:color w:val="auto"/>
          <w:kern w:val="0"/>
          <w:sz w:val="18"/>
          <w:szCs w:val="18"/>
          <w:lang w:eastAsia="zh-CN"/>
        </w:rPr>
        <w:t>九</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物业管理区域内按照规划建设的公共建筑和共用设施，不得改变用途。</w:t>
      </w:r>
    </w:p>
    <w:p w14:paraId="781A751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业主依法确需改变公共建筑和共用设施用途的，应当在依法办理有关手续后告知物业服务企业;物业服务企业确需改变公共建筑和共用设施用途的，应当提请业主大会讨论决定同意后，由业主依法办理有关手续。</w:t>
      </w:r>
    </w:p>
    <w:p w14:paraId="0BD3E5F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第五十条　</w:t>
      </w:r>
      <w:r>
        <w:rPr>
          <w:rFonts w:ascii="宋体" w:hAnsi="宋体" w:cs="宋体"/>
          <w:color w:val="auto"/>
          <w:kern w:val="0"/>
          <w:sz w:val="18"/>
          <w:szCs w:val="18"/>
        </w:rPr>
        <w:t>业主、物业服务企业不得擅自占用、挖掘物业管理区域内的道路、场地，损害业主的共同利益。</w:t>
      </w:r>
    </w:p>
    <w:p w14:paraId="7EBD5E51">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因维修物业或者公共利益，业主确需临时占用、挖掘道路、场地的，应当征得业主委员会和物业服务企业的同意;物业服务企业确需临时占用、挖掘道路、场地的，应当征得业主委员会的同意。</w:t>
      </w:r>
    </w:p>
    <w:p w14:paraId="615F2DD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业主、物业服务企业应当将临时占用、挖掘的道路、场地，在约定期限内恢复原状。</w:t>
      </w:r>
    </w:p>
    <w:p w14:paraId="11BCE1B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第五十</w:t>
      </w:r>
      <w:r>
        <w:rPr>
          <w:rFonts w:hint="eastAsia" w:ascii="方正兰亭黑简体" w:hAnsi="方正兰亭黑简体" w:eastAsia="方正兰亭黑简体" w:cs="方正兰亭黑简体"/>
          <w:color w:val="auto"/>
          <w:kern w:val="0"/>
          <w:sz w:val="18"/>
          <w:szCs w:val="18"/>
          <w:lang w:eastAsia="zh-CN"/>
        </w:rPr>
        <w:t>一</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供水、供电、供气、供热、通信、有线电视等单位，应当依法承担物业管理区域内相关管线和设施设备维修、养护的责任。</w:t>
      </w:r>
    </w:p>
    <w:p w14:paraId="6CF44EE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前款规定的单位因维修、养护等需要，临时占用、挖掘道路、场地的，应当及时恢复原状。</w:t>
      </w:r>
    </w:p>
    <w:p w14:paraId="60FD174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第五十</w:t>
      </w:r>
      <w:r>
        <w:rPr>
          <w:rFonts w:hint="eastAsia" w:ascii="方正兰亭黑简体" w:hAnsi="方正兰亭黑简体" w:eastAsia="方正兰亭黑简体" w:cs="方正兰亭黑简体"/>
          <w:color w:val="auto"/>
          <w:kern w:val="0"/>
          <w:sz w:val="18"/>
          <w:szCs w:val="18"/>
          <w:lang w:eastAsia="zh-CN"/>
        </w:rPr>
        <w:t>二</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业主需要装饰装修房屋的，应当事先告知物业服务企业。</w:t>
      </w:r>
    </w:p>
    <w:p w14:paraId="75FE849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物业服务企业应当将房屋装饰装修中的禁止行为和注意事项告知业主。</w:t>
      </w:r>
    </w:p>
    <w:p w14:paraId="6399340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　第五十</w:t>
      </w:r>
      <w:r>
        <w:rPr>
          <w:rFonts w:hint="eastAsia" w:ascii="方正兰亭黑简体" w:hAnsi="方正兰亭黑简体" w:eastAsia="方正兰亭黑简体" w:cs="方正兰亭黑简体"/>
          <w:color w:val="auto"/>
          <w:kern w:val="0"/>
          <w:sz w:val="18"/>
          <w:szCs w:val="18"/>
          <w:lang w:eastAsia="zh-CN"/>
        </w:rPr>
        <w:t>三</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住宅物业、住宅小区内的非住宅物业或者与单幢住宅楼结构相连的非住宅物业的业主，应当按照国家有关规定交纳专项维修资金。</w:t>
      </w:r>
    </w:p>
    <w:p w14:paraId="3205CEF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专项维修资金属于业主所有，专项用于物业保修期满后物业共用部位、共用设施设备的维修和更新、改造，不得挪作他用。</w:t>
      </w:r>
    </w:p>
    <w:p w14:paraId="5B2C4926">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专项维修资金收取、使用、管理的办法由国务院建设行政主管部门会同国务院财政部门制定。</w:t>
      </w:r>
    </w:p>
    <w:p w14:paraId="179DC6D7">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　第五十</w:t>
      </w:r>
      <w:r>
        <w:rPr>
          <w:rFonts w:hint="eastAsia" w:ascii="方正兰亭黑简体" w:hAnsi="方正兰亭黑简体" w:eastAsia="方正兰亭黑简体" w:cs="方正兰亭黑简体"/>
          <w:color w:val="auto"/>
          <w:kern w:val="0"/>
          <w:sz w:val="18"/>
          <w:szCs w:val="18"/>
          <w:lang w:eastAsia="zh-CN"/>
        </w:rPr>
        <w:t>四</w:t>
      </w:r>
      <w:r>
        <w:rPr>
          <w:rFonts w:hint="eastAsia" w:ascii="方正兰亭黑简体" w:hAnsi="方正兰亭黑简体" w:eastAsia="方正兰亭黑简体" w:cs="方正兰亭黑简体"/>
          <w:color w:val="auto"/>
          <w:kern w:val="0"/>
          <w:sz w:val="18"/>
          <w:szCs w:val="18"/>
        </w:rPr>
        <w:t>条</w:t>
      </w:r>
      <w:r>
        <w:rPr>
          <w:rFonts w:hint="eastAsia" w:ascii="方正兰亭黑简体" w:hAnsi="方正兰亭黑简体" w:eastAsia="方正兰亭黑简体" w:cs="方正兰亭黑简体"/>
          <w:color w:val="auto"/>
          <w:kern w:val="0"/>
          <w:sz w:val="18"/>
          <w:szCs w:val="18"/>
          <w:lang w:val="en-US" w:eastAsia="zh-CN"/>
        </w:rPr>
        <w:t xml:space="preserve"> </w:t>
      </w:r>
      <w:r>
        <w:rPr>
          <w:rFonts w:ascii="宋体" w:hAnsi="宋体" w:cs="宋体"/>
          <w:color w:val="auto"/>
          <w:kern w:val="0"/>
          <w:sz w:val="18"/>
          <w:szCs w:val="18"/>
        </w:rPr>
        <w:t>利用物业共用部位、共用设施设备进行经营的，应当在征得相关业主、业主大会、物业服务企业的同意后，按照规定办理有关手续。业主所得收益应当主要用于补充专项维修资金，也可以按照业主大会的决定使用。</w:t>
      </w:r>
    </w:p>
    <w:p w14:paraId="55983D2B">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第五十</w:t>
      </w:r>
      <w:r>
        <w:rPr>
          <w:rFonts w:hint="eastAsia" w:ascii="方正兰亭黑简体" w:hAnsi="方正兰亭黑简体" w:eastAsia="方正兰亭黑简体" w:cs="方正兰亭黑简体"/>
          <w:color w:val="auto"/>
          <w:kern w:val="0"/>
          <w:sz w:val="18"/>
          <w:szCs w:val="18"/>
          <w:lang w:eastAsia="zh-CN"/>
        </w:rPr>
        <w:t>五</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物业存在安全隐患，危及公共利益及他人合法权益时，责任人应当及时维修养护，有关业主应当给予配合。</w:t>
      </w:r>
    </w:p>
    <w:p w14:paraId="4C66ECAF">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hint="eastAsia" w:ascii="宋体" w:hAnsi="宋体" w:cs="宋体"/>
          <w:color w:val="auto"/>
          <w:kern w:val="0"/>
          <w:sz w:val="18"/>
          <w:szCs w:val="18"/>
        </w:rPr>
      </w:pPr>
      <w:r>
        <w:rPr>
          <w:rFonts w:ascii="宋体" w:hAnsi="宋体" w:cs="宋体"/>
          <w:color w:val="auto"/>
          <w:kern w:val="0"/>
          <w:sz w:val="18"/>
          <w:szCs w:val="18"/>
        </w:rPr>
        <w:t>责任人不履行维修养护义务的，经业主大会同意，可以由物业服务企业维修养护，费用由责任人承担。</w:t>
      </w:r>
    </w:p>
    <w:p w14:paraId="3BF36B62">
      <w:pPr>
        <w:keepNext w:val="0"/>
        <w:keepLines w:val="0"/>
        <w:pageBreakBefore w:val="0"/>
        <w:widowControl/>
        <w:kinsoku/>
        <w:wordWrap/>
        <w:overflowPunct/>
        <w:topLinePunct w:val="0"/>
        <w:autoSpaceDE/>
        <w:autoSpaceDN/>
        <w:bidi w:val="0"/>
        <w:adjustRightInd/>
        <w:snapToGrid w:val="0"/>
        <w:spacing w:beforeAutospacing="0" w:afterAutospacing="0" w:line="360" w:lineRule="auto"/>
        <w:jc w:val="both"/>
        <w:textAlignment w:val="auto"/>
        <w:rPr>
          <w:rFonts w:ascii="宋体" w:hAnsi="宋体" w:cs="宋体"/>
          <w:color w:val="auto"/>
          <w:kern w:val="0"/>
          <w:szCs w:val="21"/>
        </w:rPr>
      </w:pPr>
    </w:p>
    <w:p w14:paraId="22FAAD97">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第六章</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法律责任</w:t>
      </w:r>
    </w:p>
    <w:p w14:paraId="3D166E7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Cs w:val="21"/>
        </w:rPr>
        <w:t>　</w:t>
      </w:r>
      <w:r>
        <w:rPr>
          <w:rFonts w:hint="eastAsia" w:ascii="方正兰亭准黑_GBK" w:hAnsi="方正兰亭准黑_GBK" w:eastAsia="方正兰亭准黑_GBK" w:cs="方正兰亭准黑_GBK"/>
          <w:color w:val="auto"/>
          <w:kern w:val="0"/>
          <w:szCs w:val="21"/>
        </w:rPr>
        <w:t>　</w:t>
      </w:r>
      <w:r>
        <w:rPr>
          <w:rFonts w:hint="eastAsia" w:ascii="方正兰亭黑简体" w:hAnsi="方正兰亭黑简体" w:eastAsia="方正兰亭黑简体" w:cs="方正兰亭黑简体"/>
          <w:color w:val="auto"/>
          <w:kern w:val="0"/>
          <w:sz w:val="18"/>
          <w:szCs w:val="18"/>
        </w:rPr>
        <w:t>第五十</w:t>
      </w:r>
      <w:r>
        <w:rPr>
          <w:rFonts w:hint="eastAsia" w:ascii="方正兰亭黑简体" w:hAnsi="方正兰亭黑简体" w:eastAsia="方正兰亭黑简体" w:cs="方正兰亭黑简体"/>
          <w:color w:val="auto"/>
          <w:kern w:val="0"/>
          <w:sz w:val="18"/>
          <w:szCs w:val="18"/>
          <w:lang w:eastAsia="zh-CN"/>
        </w:rPr>
        <w:t>六</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住宅物业的建设单位未通过招投标的方式选聘物业服务企业或者未经批准，擅自采用协议方式选聘物业服务企业的，由县级以上地方人民政府房地产行政主管部门责令限期改正，给予警告，可以并处10万元以下的罚款。</w:t>
      </w:r>
    </w:p>
    <w:p w14:paraId="71818DFF">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ascii="宋体" w:hAnsi="宋体" w:cs="宋体"/>
          <w:color w:val="auto"/>
          <w:kern w:val="0"/>
          <w:sz w:val="18"/>
          <w:szCs w:val="18"/>
        </w:rPr>
        <w:t>　</w:t>
      </w:r>
      <w:r>
        <w:rPr>
          <w:rFonts w:hint="eastAsia" w:ascii="方正兰亭黑简体" w:hAnsi="方正兰亭黑简体" w:eastAsia="方正兰亭黑简体" w:cs="方正兰亭黑简体"/>
          <w:color w:val="auto"/>
          <w:kern w:val="0"/>
          <w:sz w:val="18"/>
          <w:szCs w:val="18"/>
        </w:rPr>
        <w:t>　第五十</w:t>
      </w:r>
      <w:r>
        <w:rPr>
          <w:rFonts w:hint="eastAsia" w:ascii="方正兰亭黑简体" w:hAnsi="方正兰亭黑简体" w:eastAsia="方正兰亭黑简体" w:cs="方正兰亭黑简体"/>
          <w:color w:val="auto"/>
          <w:kern w:val="0"/>
          <w:sz w:val="18"/>
          <w:szCs w:val="18"/>
          <w:lang w:eastAsia="zh-CN"/>
        </w:rPr>
        <w:t>七</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违反本条例的规定，建设单位擅自处分属于业主的物业共用部位、共用设施设备的所有权或者使用权的，由县级以上地方人民政府房地产行政主</w:t>
      </w:r>
      <w:r>
        <w:rPr>
          <w:rFonts w:ascii="宋体" w:hAnsi="宋体" w:cs="宋体"/>
          <w:color w:val="auto"/>
          <w:spacing w:val="-6"/>
          <w:kern w:val="0"/>
          <w:sz w:val="18"/>
          <w:szCs w:val="18"/>
        </w:rPr>
        <w:t>管部门处5万元以上20万元以下的罚款;给业主造成损失的，依法承担赔偿责任。</w:t>
      </w:r>
    </w:p>
    <w:p w14:paraId="2CD30C60">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w:t>
      </w: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第五十</w:t>
      </w:r>
      <w:r>
        <w:rPr>
          <w:rFonts w:hint="eastAsia" w:ascii="方正兰亭黑简体" w:hAnsi="方正兰亭黑简体" w:eastAsia="方正兰亭黑简体" w:cs="方正兰亭黑简体"/>
          <w:color w:val="auto"/>
          <w:kern w:val="0"/>
          <w:sz w:val="18"/>
          <w:szCs w:val="18"/>
          <w:lang w:eastAsia="zh-CN"/>
        </w:rPr>
        <w:t>八</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违反本条例的规定，不移交有关资料的，由县级以上地方人民政府房地产行政主管部门责令限期改正;逾期仍不移交有关资料的，对建设单位、物业服务企业予以</w:t>
      </w:r>
      <w:r>
        <w:rPr>
          <w:rFonts w:ascii="宋体" w:hAnsi="宋体" w:cs="宋体"/>
          <w:color w:val="auto"/>
          <w:kern w:val="0"/>
          <w:sz w:val="18"/>
          <w:szCs w:val="18"/>
        </w:rPr>
        <w:fldChar w:fldCharType="begin"/>
      </w:r>
      <w:r>
        <w:rPr>
          <w:rFonts w:ascii="宋体" w:hAnsi="宋体" w:cs="宋体"/>
          <w:color w:val="auto"/>
          <w:kern w:val="0"/>
          <w:sz w:val="18"/>
          <w:szCs w:val="18"/>
        </w:rPr>
        <w:instrText xml:space="preserve"> HYPERLINK "http://gw.yjbys.com/tongbao/" \t "_blank" </w:instrText>
      </w:r>
      <w:r>
        <w:rPr>
          <w:rFonts w:ascii="宋体" w:hAnsi="宋体" w:cs="宋体"/>
          <w:color w:val="auto"/>
          <w:kern w:val="0"/>
          <w:sz w:val="18"/>
          <w:szCs w:val="18"/>
        </w:rPr>
        <w:fldChar w:fldCharType="separate"/>
      </w:r>
      <w:r>
        <w:rPr>
          <w:rFonts w:ascii="宋体" w:hAnsi="宋体" w:cs="宋体"/>
          <w:color w:val="auto"/>
          <w:kern w:val="0"/>
          <w:sz w:val="18"/>
          <w:szCs w:val="18"/>
        </w:rPr>
        <w:t>通报</w:t>
      </w:r>
      <w:r>
        <w:rPr>
          <w:rFonts w:ascii="宋体" w:hAnsi="宋体" w:cs="宋体"/>
          <w:color w:val="auto"/>
          <w:kern w:val="0"/>
          <w:sz w:val="18"/>
          <w:szCs w:val="18"/>
        </w:rPr>
        <w:fldChar w:fldCharType="end"/>
      </w:r>
      <w:r>
        <w:rPr>
          <w:rFonts w:ascii="宋体" w:hAnsi="宋体" w:cs="宋体"/>
          <w:color w:val="auto"/>
          <w:kern w:val="0"/>
          <w:sz w:val="18"/>
          <w:szCs w:val="18"/>
        </w:rPr>
        <w:t>，处1万元以上10万元以下的罚款。</w:t>
      </w:r>
    </w:p>
    <w:p w14:paraId="744FC425">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　第五十</w:t>
      </w:r>
      <w:r>
        <w:rPr>
          <w:rFonts w:hint="eastAsia" w:ascii="方正兰亭黑简体" w:hAnsi="方正兰亭黑简体" w:eastAsia="方正兰亭黑简体" w:cs="方正兰亭黑简体"/>
          <w:color w:val="auto"/>
          <w:kern w:val="0"/>
          <w:sz w:val="18"/>
          <w:szCs w:val="18"/>
          <w:lang w:eastAsia="zh-CN"/>
        </w:rPr>
        <w:t>九</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物业服务企业将一个物业管理区域内的全部物业管理一并委托给他人的，由县级以上地方人民政府房地产行政主管部门责令限期改正，处委托合同价款30%以上50%以下的罚款;委托所得收益，用于物业管理区域内物业共用部位、共用设施设备的维修、养护，剩余部分按照业主大会的决定使用;给业主造成损失的，依法承担赔偿责任。</w:t>
      </w:r>
    </w:p>
    <w:p w14:paraId="37B70B20">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firstLineChars="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第六十条</w:t>
      </w:r>
      <w:r>
        <w:rPr>
          <w:rFonts w:hint="eastAsia" w:ascii="方正兰亭黑简体" w:hAnsi="方正兰亭黑简体" w:eastAsia="方正兰亭黑简体" w:cs="方正兰亭黑简体"/>
          <w:color w:val="auto"/>
          <w:kern w:val="0"/>
          <w:sz w:val="18"/>
          <w:szCs w:val="18"/>
          <w:lang w:val="en-US" w:eastAsia="zh-CN"/>
        </w:rPr>
        <w:t xml:space="preserve">  </w:t>
      </w:r>
      <w:r>
        <w:rPr>
          <w:rFonts w:ascii="宋体" w:hAnsi="宋体" w:cs="宋体"/>
          <w:color w:val="auto"/>
          <w:kern w:val="0"/>
          <w:sz w:val="18"/>
          <w:szCs w:val="18"/>
        </w:rPr>
        <w:t>违反本条例的规定，挪用专项维修资金的，由县级以上地方人民政府房地产行政主管部门追回挪用的专项维修资金，给予警告，没收违法所得，可以并处挪用数额2倍以下的罚款;构成犯罪的，依法追究直接负责的主管人员和其他直接责任人员的刑事责任。</w:t>
      </w:r>
    </w:p>
    <w:p w14:paraId="77E850F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一</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建设单位在物业管理区域内不按照规定配置必要的物业管理用房的，由县级以上地方人民政府房地产行政主管部门责令限期改正，给予警告，没收违法所得，并处10万元以上50万元以下的罚款。</w:t>
      </w:r>
    </w:p>
    <w:p w14:paraId="7B48DB64">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二</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未经业主大会同意，物业服务企业擅自改变物业管理用房的用途的，由县级以上地方人民政府房地产行政主管部门责令限期改正，给予警告，并处1万元以上10万元以下的罚款;有收益的，所得收益用于物业管理区域内物业共用部位、共用设施设备的维修、养护，剩余部分按照业主大会的决定使用。</w:t>
      </w:r>
    </w:p>
    <w:p w14:paraId="7D63C989">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三</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有下列行为之一的，由县级以上地方人民政府房地产行政主管部门责令限期改正，给予警告，并按照本条第二款的规定处以罚款;所得收益，用于物业管理区域内物业共用部位、共用设施设备的维修、养护，剩余部分按照业主大会的决定使用：</w:t>
      </w:r>
    </w:p>
    <w:p w14:paraId="19A0725C">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(一)擅自改变物业管理区域内按照规划建设的公共建筑和共用设施用途的;</w:t>
      </w:r>
    </w:p>
    <w:p w14:paraId="61E05134">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(二)擅自占用、挖掘物业管理区域内道路、场地，损害业主共同利益的;</w:t>
      </w:r>
    </w:p>
    <w:p w14:paraId="079AB268">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(三)擅自利用物业共用部位、共用设施设备进行经营的。</w:t>
      </w:r>
    </w:p>
    <w:p w14:paraId="5E853BE2">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kern w:val="0"/>
          <w:sz w:val="18"/>
          <w:szCs w:val="18"/>
        </w:rPr>
      </w:pPr>
      <w:r>
        <w:rPr>
          <w:rFonts w:ascii="宋体" w:hAnsi="宋体" w:cs="宋体"/>
          <w:color w:val="auto"/>
          <w:kern w:val="0"/>
          <w:sz w:val="18"/>
          <w:szCs w:val="18"/>
        </w:rPr>
        <w:t>　　个人有前款规定行为之一的，处1000元以上1万元以下的罚款;单位有前款规定行为之一的，处5万元以上20万元以下的罚款。</w:t>
      </w:r>
    </w:p>
    <w:p w14:paraId="5221D244">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四</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spacing w:val="-6"/>
          <w:kern w:val="0"/>
          <w:sz w:val="18"/>
          <w:szCs w:val="18"/>
        </w:rPr>
        <w:t>违反物业服务合同约定，业主逾期不交纳物业服务费用的，业主委员会应当督促其限期交纳;逾期仍不交纳的，物业服务企业可以向人民法院起诉。</w:t>
      </w:r>
    </w:p>
    <w:p w14:paraId="1629C3B4">
      <w:pPr>
        <w:keepNext w:val="0"/>
        <w:keepLines w:val="0"/>
        <w:pageBreakBefore w:val="0"/>
        <w:widowControl/>
        <w:kinsoku/>
        <w:wordWrap/>
        <w:overflowPunct/>
        <w:topLinePunct w:val="0"/>
        <w:autoSpaceDE/>
        <w:autoSpaceDN/>
        <w:bidi w:val="0"/>
        <w:adjustRightInd/>
        <w:snapToGrid w:val="0"/>
        <w:spacing w:beforeAutospacing="0" w:afterAutospacing="0" w:line="360" w:lineRule="auto"/>
        <w:textAlignment w:val="auto"/>
        <w:rPr>
          <w:rFonts w:ascii="宋体" w:hAnsi="宋体" w:cs="宋体"/>
          <w:color w:val="auto"/>
          <w:spacing w:val="-6"/>
          <w:kern w:val="0"/>
          <w:sz w:val="18"/>
          <w:szCs w:val="18"/>
        </w:rPr>
      </w:pPr>
      <w:r>
        <w:rPr>
          <w:rFonts w:hint="eastAsia" w:ascii="方正兰亭准黑_GBK" w:hAnsi="方正兰亭准黑_GBK" w:eastAsia="方正兰亭准黑_GBK" w:cs="方正兰亭准黑_GBK"/>
          <w:color w:val="auto"/>
          <w:kern w:val="0"/>
          <w:sz w:val="18"/>
          <w:szCs w:val="18"/>
        </w:rPr>
        <w:t>　　</w:t>
      </w: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五</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spacing w:val="-6"/>
          <w:kern w:val="0"/>
          <w:sz w:val="18"/>
          <w:szCs w:val="18"/>
        </w:rPr>
        <w:t>业主以业主大会或者业主委员会的名义，从事违反法律、法规的活动，构成犯罪的，依法追究刑事责任;尚不构成犯罪的，依法给予治安管理处罚。</w:t>
      </w:r>
    </w:p>
    <w:p w14:paraId="2F60B6E9">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六</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违反本条例的规定，国务院建设行政主管部门、县级以上地方人民政府房地产行政主管部门或者其他有关行政管理部门的工作人员利用职务上的便利，收受他人财物或者其他好处，不依法履行监督管理职责，或者发现违法行为不予查处，构成犯罪的，依法追究刑事责任;尚不构成犯罪的，依法给予行政处分。</w:t>
      </w:r>
    </w:p>
    <w:p w14:paraId="749A6042">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hint="eastAsia" w:ascii="宋体" w:hAnsi="宋体" w:cs="宋体"/>
          <w:color w:val="auto"/>
          <w:kern w:val="0"/>
          <w:szCs w:val="21"/>
        </w:rPr>
      </w:pPr>
    </w:p>
    <w:p w14:paraId="5DE5518E">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hint="eastAsia" w:ascii="宋体" w:hAnsi="宋体" w:cs="宋体"/>
          <w:color w:val="auto"/>
          <w:kern w:val="0"/>
          <w:szCs w:val="21"/>
        </w:rPr>
      </w:pPr>
    </w:p>
    <w:p w14:paraId="3C014015">
      <w:pPr>
        <w:pStyle w:val="16"/>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13" w:leftChars="0" w:hanging="13"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bidi="ar-SA"/>
        </w:rPr>
        <w:t xml:space="preserve">第七章 </w:t>
      </w:r>
      <w:r>
        <w:rPr>
          <w:rFonts w:hint="eastAsia" w:ascii="方正兰亭准黑_GBK" w:hAnsi="方正兰亭准黑_GBK" w:eastAsia="方正兰亭准黑_GBK" w:cs="方正兰亭准黑_GBK"/>
          <w:b w:val="0"/>
          <w:bCs w:val="0"/>
          <w:color w:val="auto"/>
          <w:kern w:val="0"/>
          <w:sz w:val="21"/>
          <w:szCs w:val="21"/>
        </w:rPr>
        <w:t>附</w:t>
      </w: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则</w:t>
      </w:r>
    </w:p>
    <w:p w14:paraId="0A7FA4B2">
      <w:pPr>
        <w:keepNext w:val="0"/>
        <w:keepLines w:val="0"/>
        <w:pageBreakBefore w:val="0"/>
        <w:widowControl/>
        <w:kinsoku/>
        <w:wordWrap/>
        <w:overflowPunct/>
        <w:topLinePunct w:val="0"/>
        <w:autoSpaceDE/>
        <w:autoSpaceDN/>
        <w:bidi w:val="0"/>
        <w:adjustRightInd/>
        <w:snapToGrid w:val="0"/>
        <w:spacing w:beforeAutospacing="0" w:afterAutospacing="0" w:line="360" w:lineRule="auto"/>
        <w:ind w:firstLine="420"/>
        <w:textAlignment w:val="auto"/>
        <w:rPr>
          <w:rFonts w:ascii="宋体" w:hAnsi="宋体" w:cs="宋体"/>
          <w:color w:val="auto"/>
          <w:kern w:val="0"/>
          <w:sz w:val="18"/>
          <w:szCs w:val="18"/>
        </w:rPr>
      </w:pPr>
      <w:r>
        <w:rPr>
          <w:rFonts w:hint="eastAsia" w:ascii="方正兰亭黑简体" w:hAnsi="方正兰亭黑简体" w:eastAsia="方正兰亭黑简体" w:cs="方正兰亭黑简体"/>
          <w:color w:val="auto"/>
          <w:kern w:val="0"/>
          <w:sz w:val="18"/>
          <w:szCs w:val="18"/>
        </w:rPr>
        <w:t>第六十</w:t>
      </w:r>
      <w:r>
        <w:rPr>
          <w:rFonts w:hint="eastAsia" w:ascii="方正兰亭黑简体" w:hAnsi="方正兰亭黑简体" w:eastAsia="方正兰亭黑简体" w:cs="方正兰亭黑简体"/>
          <w:color w:val="auto"/>
          <w:kern w:val="0"/>
          <w:sz w:val="18"/>
          <w:szCs w:val="18"/>
          <w:lang w:eastAsia="zh-CN"/>
        </w:rPr>
        <w:t>七</w:t>
      </w:r>
      <w:r>
        <w:rPr>
          <w:rFonts w:hint="eastAsia" w:ascii="方正兰亭黑简体" w:hAnsi="方正兰亭黑简体" w:eastAsia="方正兰亭黑简体" w:cs="方正兰亭黑简体"/>
          <w:color w:val="auto"/>
          <w:kern w:val="0"/>
          <w:sz w:val="18"/>
          <w:szCs w:val="18"/>
        </w:rPr>
        <w:t>条　</w:t>
      </w:r>
      <w:r>
        <w:rPr>
          <w:rFonts w:ascii="宋体" w:hAnsi="宋体" w:cs="宋体"/>
          <w:color w:val="auto"/>
          <w:kern w:val="0"/>
          <w:sz w:val="18"/>
          <w:szCs w:val="18"/>
        </w:rPr>
        <w:t>本条例自2003年9月1日起施行。</w:t>
      </w:r>
    </w:p>
    <w:p w14:paraId="44B7F495">
      <w:pPr>
        <w:pageBreakBefore w:val="0"/>
        <w:kinsoku/>
        <w:wordWrap/>
        <w:overflowPunct/>
        <w:topLinePunct w:val="0"/>
        <w:autoSpaceDE/>
        <w:autoSpaceDN/>
        <w:bidi w:val="0"/>
        <w:adjustRightInd/>
        <w:spacing w:beforeAutospacing="0" w:afterAutospacing="0" w:line="360" w:lineRule="auto"/>
        <w:jc w:val="center"/>
        <w:textAlignment w:val="auto"/>
        <w:outlineLvl w:val="1"/>
        <w:rPr>
          <w:rFonts w:hint="eastAsia" w:ascii="方正兰亭中粗黑_GBK" w:hAnsi="方正兰亭中粗黑_GBK" w:eastAsia="方正兰亭中粗黑_GBK" w:cs="方正兰亭中粗黑_GBK"/>
          <w:b/>
          <w:bCs/>
          <w:color w:val="auto"/>
          <w:spacing w:val="17"/>
          <w:kern w:val="0"/>
          <w:sz w:val="32"/>
          <w:szCs w:val="32"/>
          <w:fitText w:val="337" w:id="1702763810"/>
        </w:rPr>
      </w:pPr>
    </w:p>
    <w:p w14:paraId="5241B157">
      <w:pPr>
        <w:keepNext w:val="0"/>
        <w:keepLines w:val="0"/>
        <w:pageBreakBefore w:val="0"/>
        <w:widowControl w:val="0"/>
        <w:kinsoku/>
        <w:wordWrap/>
        <w:overflowPunct/>
        <w:topLinePunct w:val="0"/>
        <w:autoSpaceDE/>
        <w:autoSpaceDN/>
        <w:bidi w:val="0"/>
        <w:adjustRightInd/>
        <w:snapToGrid w:val="0"/>
        <w:spacing w:line="480" w:lineRule="auto"/>
        <w:ind w:left="218" w:leftChars="104" w:firstLine="360" w:firstLineChars="200"/>
        <w:textAlignment w:val="auto"/>
        <w:rPr>
          <w:rFonts w:ascii="宋体" w:hAnsi="宋体"/>
          <w:color w:val="auto"/>
          <w:sz w:val="18"/>
          <w:szCs w:val="18"/>
        </w:rPr>
      </w:pPr>
      <w:bookmarkStart w:id="1" w:name="_GoBack"/>
      <w:bookmarkEnd w:id="1"/>
    </w:p>
    <w:p w14:paraId="7E0EEEB2">
      <w:pPr>
        <w:spacing w:line="360" w:lineRule="auto"/>
        <w:rPr>
          <w:rFonts w:hint="eastAsia" w:ascii="宋体" w:hAnsi="宋体"/>
          <w:color w:val="auto"/>
          <w:szCs w:val="21"/>
          <w:lang w:val="en-US" w:eastAsia="zh-CN"/>
        </w:rPr>
      </w:pPr>
    </w:p>
    <w:sectPr>
      <w:footerReference r:id="rId4" w:type="default"/>
      <w:pgSz w:w="7937" w:h="11905"/>
      <w:pgMar w:top="1134" w:right="957" w:bottom="1134" w:left="680" w:header="737" w:footer="737" w:gutter="0"/>
      <w:pgNumType w:fmt="numberInDash"/>
      <w:cols w:space="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准黑_GBK">
    <w:altName w:val="黑体"/>
    <w:panose1 w:val="02000000000000000000"/>
    <w:charset w:val="86"/>
    <w:family w:val="auto"/>
    <w:pitch w:val="default"/>
    <w:sig w:usb0="00000000" w:usb1="00000000" w:usb2="00082016" w:usb3="00000000" w:csb0="00040000" w:csb1="00000000"/>
  </w:font>
  <w:font w:name="仿宋">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兰亭黑简体">
    <w:altName w:val="黑体"/>
    <w:panose1 w:val="02000000000000000000"/>
    <w:charset w:val="86"/>
    <w:family w:val="auto"/>
    <w:pitch w:val="default"/>
    <w:sig w:usb0="00000000" w:usb1="00000000" w:usb2="00000000" w:usb3="00000000" w:csb0="00040000" w:csb1="00000000"/>
  </w:font>
  <w:font w:name="方正兰亭中黑_GBK">
    <w:altName w:val="黑体"/>
    <w:panose1 w:val="02000000000000000000"/>
    <w:charset w:val="86"/>
    <w:family w:val="auto"/>
    <w:pitch w:val="default"/>
    <w:sig w:usb0="00000000" w:usb1="00000000" w:usb2="00082016" w:usb3="00000000" w:csb0="00040000" w:csb1="00000000"/>
  </w:font>
  <w:font w:name="方正兰亭中粗黑_GBK">
    <w:altName w:val="黑体"/>
    <w:panose1 w:val="02000000000000000000"/>
    <w:charset w:val="86"/>
    <w:family w:val="auto"/>
    <w:pitch w:val="default"/>
    <w:sig w:usb0="00000000" w:usb1="00000000" w:usb2="00082016" w:usb3="00000000" w:csb0="00040000" w:csb1="00000000"/>
  </w:font>
  <w:font w:name="方正小标宋简体">
    <w:altName w:val="方正舒体"/>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E0A2F">
    <w:pPr>
      <w:pStyle w:val="6"/>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69931">
                          <w:pPr>
                            <w:pStyle w:val="6"/>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D069931">
                    <w:pPr>
                      <w:pStyle w:val="6"/>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A5AC">
    <w:pPr>
      <w:pStyle w:val="6"/>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26B03">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D226B03">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467978"/>
    <w:multiLevelType w:val="multilevel"/>
    <w:tmpl w:val="0D467978"/>
    <w:lvl w:ilvl="0" w:tentative="0">
      <w:start w:val="1"/>
      <w:numFmt w:val="upperRoman"/>
      <w:pStyle w:val="2"/>
      <w:lvlText w:val="%1."/>
      <w:lvlJc w:val="left"/>
      <w:pPr>
        <w:tabs>
          <w:tab w:val="left" w:pos="425"/>
        </w:tabs>
        <w:ind w:left="0" w:firstLine="0"/>
      </w:pPr>
    </w:lvl>
    <w:lvl w:ilvl="1" w:tentative="0">
      <w:start w:val="1"/>
      <w:numFmt w:val="upperLetter"/>
      <w:lvlText w:val="%2."/>
      <w:lvlJc w:val="left"/>
      <w:pPr>
        <w:tabs>
          <w:tab w:val="left" w:pos="1276"/>
        </w:tabs>
        <w:ind w:left="851" w:firstLine="0"/>
      </w:pPr>
    </w:lvl>
    <w:lvl w:ilvl="2" w:tentative="0">
      <w:start w:val="1"/>
      <w:numFmt w:val="decimal"/>
      <w:lvlText w:val="%3."/>
      <w:lvlJc w:val="left"/>
      <w:pPr>
        <w:tabs>
          <w:tab w:val="left" w:pos="2126"/>
        </w:tabs>
        <w:ind w:left="1701" w:firstLine="0"/>
      </w:pPr>
    </w:lvl>
    <w:lvl w:ilvl="3" w:tentative="0">
      <w:start w:val="1"/>
      <w:numFmt w:val="lowerLetter"/>
      <w:lvlText w:val="%4)"/>
      <w:lvlJc w:val="left"/>
      <w:pPr>
        <w:tabs>
          <w:tab w:val="left" w:pos="2976"/>
        </w:tabs>
        <w:ind w:left="2551" w:firstLine="0"/>
      </w:pPr>
    </w:lvl>
    <w:lvl w:ilvl="4" w:tentative="0">
      <w:start w:val="1"/>
      <w:numFmt w:val="decimal"/>
      <w:lvlText w:val="(%5)"/>
      <w:lvlJc w:val="left"/>
      <w:pPr>
        <w:tabs>
          <w:tab w:val="left" w:pos="3827"/>
        </w:tabs>
        <w:ind w:left="3402" w:firstLine="0"/>
      </w:pPr>
    </w:lvl>
    <w:lvl w:ilvl="5" w:tentative="0">
      <w:start w:val="1"/>
      <w:numFmt w:val="lowerLetter"/>
      <w:lvlText w:val="(%6)"/>
      <w:lvlJc w:val="left"/>
      <w:pPr>
        <w:tabs>
          <w:tab w:val="left" w:pos="4677"/>
        </w:tabs>
        <w:ind w:left="4252" w:firstLine="0"/>
      </w:pPr>
    </w:lvl>
    <w:lvl w:ilvl="6" w:tentative="0">
      <w:start w:val="1"/>
      <w:numFmt w:val="lowerRoman"/>
      <w:lvlText w:val="(%7)"/>
      <w:lvlJc w:val="left"/>
      <w:pPr>
        <w:tabs>
          <w:tab w:val="left" w:pos="5528"/>
        </w:tabs>
        <w:ind w:left="5102" w:firstLine="0"/>
      </w:pPr>
    </w:lvl>
    <w:lvl w:ilvl="7" w:tentative="0">
      <w:start w:val="1"/>
      <w:numFmt w:val="lowerLetter"/>
      <w:lvlText w:val="(%8)"/>
      <w:lvlJc w:val="left"/>
      <w:pPr>
        <w:tabs>
          <w:tab w:val="left" w:pos="6378"/>
        </w:tabs>
        <w:ind w:left="5953" w:firstLine="0"/>
      </w:pPr>
    </w:lvl>
    <w:lvl w:ilvl="8" w:tentative="0">
      <w:start w:val="1"/>
      <w:numFmt w:val="lowerRoman"/>
      <w:lvlText w:val="(%9)"/>
      <w:lvlJc w:val="left"/>
      <w:pPr>
        <w:tabs>
          <w:tab w:val="left" w:pos="7228"/>
        </w:tabs>
        <w:ind w:left="6803" w:firstLine="0"/>
      </w:pPr>
    </w:lvl>
  </w:abstractNum>
  <w:abstractNum w:abstractNumId="1">
    <w:nsid w:val="13137892"/>
    <w:multiLevelType w:val="multilevel"/>
    <w:tmpl w:val="13137892"/>
    <w:lvl w:ilvl="0" w:tentative="0">
      <w:start w:val="1"/>
      <w:numFmt w:val="decimal"/>
      <w:pStyle w:val="9"/>
      <w:lvlText w:val="%1."/>
      <w:lvlJc w:val="left"/>
      <w:pPr>
        <w:tabs>
          <w:tab w:val="left" w:pos="420"/>
        </w:tabs>
        <w:ind w:left="420" w:hanging="420"/>
      </w:pPr>
      <w:rPr>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DF64193"/>
    <w:multiLevelType w:val="singleLevel"/>
    <w:tmpl w:val="1DF64193"/>
    <w:lvl w:ilvl="0" w:tentative="0">
      <w:start w:val="6"/>
      <w:numFmt w:val="chineseCounting"/>
      <w:suff w:val="space"/>
      <w:lvlText w:val="第%1章"/>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mirrorMargins w:val="1"/>
  <w:bordersDoNotSurroundHeader w:val="0"/>
  <w:bordersDoNotSurroundFooter w:val="0"/>
  <w:documentProtection w:enforcement="0"/>
  <w:defaultTabStop w:val="420"/>
  <w:drawingGridVerticalSpacing w:val="160"/>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xY2ZkNDIyZjk5ODlmOTY2OTQ5OWJhYmE1YTIwMmUifQ=="/>
  </w:docVars>
  <w:rsids>
    <w:rsidRoot w:val="7F197549"/>
    <w:rsid w:val="000D61C6"/>
    <w:rsid w:val="001A64C4"/>
    <w:rsid w:val="002226D6"/>
    <w:rsid w:val="004C42FE"/>
    <w:rsid w:val="00522719"/>
    <w:rsid w:val="00704863"/>
    <w:rsid w:val="0087594E"/>
    <w:rsid w:val="00932325"/>
    <w:rsid w:val="00D82C7B"/>
    <w:rsid w:val="00E8488A"/>
    <w:rsid w:val="015E31C3"/>
    <w:rsid w:val="01665A67"/>
    <w:rsid w:val="01B21092"/>
    <w:rsid w:val="01E85945"/>
    <w:rsid w:val="022C0D40"/>
    <w:rsid w:val="02332BA7"/>
    <w:rsid w:val="02423807"/>
    <w:rsid w:val="025E6141"/>
    <w:rsid w:val="02622BDB"/>
    <w:rsid w:val="026F2FE5"/>
    <w:rsid w:val="0290719E"/>
    <w:rsid w:val="02D26AA1"/>
    <w:rsid w:val="032D0882"/>
    <w:rsid w:val="032E3CF9"/>
    <w:rsid w:val="033C55FF"/>
    <w:rsid w:val="034003F0"/>
    <w:rsid w:val="034B3235"/>
    <w:rsid w:val="03BD129C"/>
    <w:rsid w:val="0432694D"/>
    <w:rsid w:val="044355CE"/>
    <w:rsid w:val="045D69F8"/>
    <w:rsid w:val="04BB408F"/>
    <w:rsid w:val="04EB3EF0"/>
    <w:rsid w:val="04FC6AE0"/>
    <w:rsid w:val="0503314B"/>
    <w:rsid w:val="0507530D"/>
    <w:rsid w:val="051615D6"/>
    <w:rsid w:val="057A74D9"/>
    <w:rsid w:val="05D86864"/>
    <w:rsid w:val="05E15567"/>
    <w:rsid w:val="060D6B0C"/>
    <w:rsid w:val="060E6BCE"/>
    <w:rsid w:val="061C7430"/>
    <w:rsid w:val="06412FBF"/>
    <w:rsid w:val="06560F3D"/>
    <w:rsid w:val="06587E4E"/>
    <w:rsid w:val="0673017A"/>
    <w:rsid w:val="069A1477"/>
    <w:rsid w:val="06B9432B"/>
    <w:rsid w:val="06D505D2"/>
    <w:rsid w:val="06FF0783"/>
    <w:rsid w:val="071E02C5"/>
    <w:rsid w:val="072E47DC"/>
    <w:rsid w:val="0740779A"/>
    <w:rsid w:val="07D2696E"/>
    <w:rsid w:val="07DF1AA1"/>
    <w:rsid w:val="080C0DE8"/>
    <w:rsid w:val="081C60BF"/>
    <w:rsid w:val="08231E67"/>
    <w:rsid w:val="082F6668"/>
    <w:rsid w:val="08F84F8B"/>
    <w:rsid w:val="08FB37DA"/>
    <w:rsid w:val="091848E4"/>
    <w:rsid w:val="095E2B2E"/>
    <w:rsid w:val="09600D38"/>
    <w:rsid w:val="0963473A"/>
    <w:rsid w:val="09930683"/>
    <w:rsid w:val="09E27BB1"/>
    <w:rsid w:val="0A2F6BAE"/>
    <w:rsid w:val="0A3D5C6E"/>
    <w:rsid w:val="0A3F2403"/>
    <w:rsid w:val="0A425FAF"/>
    <w:rsid w:val="0AA34D2A"/>
    <w:rsid w:val="0AB17507"/>
    <w:rsid w:val="0ADC6E54"/>
    <w:rsid w:val="0B3B0C81"/>
    <w:rsid w:val="0B475718"/>
    <w:rsid w:val="0B9A4A66"/>
    <w:rsid w:val="0BC223F0"/>
    <w:rsid w:val="0BD61737"/>
    <w:rsid w:val="0BFD054E"/>
    <w:rsid w:val="0C0D401C"/>
    <w:rsid w:val="0C1B7F05"/>
    <w:rsid w:val="0C242B9D"/>
    <w:rsid w:val="0C2A29A4"/>
    <w:rsid w:val="0C754BB1"/>
    <w:rsid w:val="0C8B7E5F"/>
    <w:rsid w:val="0C9A27F9"/>
    <w:rsid w:val="0CA24551"/>
    <w:rsid w:val="0CA65135"/>
    <w:rsid w:val="0CAC00F9"/>
    <w:rsid w:val="0CDE4F4D"/>
    <w:rsid w:val="0CE43EC5"/>
    <w:rsid w:val="0CE95936"/>
    <w:rsid w:val="0D1644B7"/>
    <w:rsid w:val="0D7B685A"/>
    <w:rsid w:val="0D86741C"/>
    <w:rsid w:val="0DA17B51"/>
    <w:rsid w:val="0DC00CF9"/>
    <w:rsid w:val="0E0A35FC"/>
    <w:rsid w:val="0E1D1A8B"/>
    <w:rsid w:val="0E3E4803"/>
    <w:rsid w:val="0E462B7A"/>
    <w:rsid w:val="0E6022C5"/>
    <w:rsid w:val="0E6A286C"/>
    <w:rsid w:val="0E751602"/>
    <w:rsid w:val="0E8E79B8"/>
    <w:rsid w:val="0E9321EB"/>
    <w:rsid w:val="0EA25D77"/>
    <w:rsid w:val="0EAA5E40"/>
    <w:rsid w:val="0F1B088A"/>
    <w:rsid w:val="0F404ACD"/>
    <w:rsid w:val="0F4311C2"/>
    <w:rsid w:val="0F4C2412"/>
    <w:rsid w:val="0F52783D"/>
    <w:rsid w:val="10107AE5"/>
    <w:rsid w:val="102F5499"/>
    <w:rsid w:val="103501B8"/>
    <w:rsid w:val="105124D0"/>
    <w:rsid w:val="10617267"/>
    <w:rsid w:val="10637CCD"/>
    <w:rsid w:val="106A15DF"/>
    <w:rsid w:val="107866C1"/>
    <w:rsid w:val="108559F5"/>
    <w:rsid w:val="10945613"/>
    <w:rsid w:val="10D07F87"/>
    <w:rsid w:val="10D11A33"/>
    <w:rsid w:val="10FB047A"/>
    <w:rsid w:val="111921EA"/>
    <w:rsid w:val="112D158A"/>
    <w:rsid w:val="112F2926"/>
    <w:rsid w:val="11482EBE"/>
    <w:rsid w:val="117844ED"/>
    <w:rsid w:val="118C34FB"/>
    <w:rsid w:val="1198779A"/>
    <w:rsid w:val="11AF3EFD"/>
    <w:rsid w:val="11CB57A9"/>
    <w:rsid w:val="11DB3201"/>
    <w:rsid w:val="11EF7C03"/>
    <w:rsid w:val="12197771"/>
    <w:rsid w:val="122D61C5"/>
    <w:rsid w:val="1230601B"/>
    <w:rsid w:val="123722A8"/>
    <w:rsid w:val="124B7080"/>
    <w:rsid w:val="124F0C68"/>
    <w:rsid w:val="1261796C"/>
    <w:rsid w:val="126D5B16"/>
    <w:rsid w:val="12733B8E"/>
    <w:rsid w:val="12775F4C"/>
    <w:rsid w:val="1285701A"/>
    <w:rsid w:val="12DC677C"/>
    <w:rsid w:val="1356560D"/>
    <w:rsid w:val="138536C3"/>
    <w:rsid w:val="141170ED"/>
    <w:rsid w:val="141B4304"/>
    <w:rsid w:val="1465724B"/>
    <w:rsid w:val="146950D9"/>
    <w:rsid w:val="14952621"/>
    <w:rsid w:val="14E56D71"/>
    <w:rsid w:val="153A7295"/>
    <w:rsid w:val="157229D9"/>
    <w:rsid w:val="15CB1B63"/>
    <w:rsid w:val="15CE1DD3"/>
    <w:rsid w:val="15ED407F"/>
    <w:rsid w:val="15FC4533"/>
    <w:rsid w:val="16285C67"/>
    <w:rsid w:val="1631181A"/>
    <w:rsid w:val="16322A36"/>
    <w:rsid w:val="165C640A"/>
    <w:rsid w:val="166E4148"/>
    <w:rsid w:val="169528F0"/>
    <w:rsid w:val="16980AC8"/>
    <w:rsid w:val="16C1141D"/>
    <w:rsid w:val="16FB6E21"/>
    <w:rsid w:val="16FD6BC5"/>
    <w:rsid w:val="17045C51"/>
    <w:rsid w:val="175E48F9"/>
    <w:rsid w:val="177700A4"/>
    <w:rsid w:val="17982698"/>
    <w:rsid w:val="17A4239F"/>
    <w:rsid w:val="17C31259"/>
    <w:rsid w:val="17C4465F"/>
    <w:rsid w:val="17FA183D"/>
    <w:rsid w:val="17FC0E28"/>
    <w:rsid w:val="184B6D01"/>
    <w:rsid w:val="18736C61"/>
    <w:rsid w:val="19086348"/>
    <w:rsid w:val="193764AE"/>
    <w:rsid w:val="193823F9"/>
    <w:rsid w:val="19726F19"/>
    <w:rsid w:val="1A0C6658"/>
    <w:rsid w:val="1A2F469B"/>
    <w:rsid w:val="1A6859A3"/>
    <w:rsid w:val="1AFD5B1F"/>
    <w:rsid w:val="1B206DDB"/>
    <w:rsid w:val="1B2B0976"/>
    <w:rsid w:val="1BAE3696"/>
    <w:rsid w:val="1BBA1FCD"/>
    <w:rsid w:val="1BCB536F"/>
    <w:rsid w:val="1BE467BC"/>
    <w:rsid w:val="1C0A4279"/>
    <w:rsid w:val="1C170867"/>
    <w:rsid w:val="1C273F89"/>
    <w:rsid w:val="1C2F10F1"/>
    <w:rsid w:val="1C674A6D"/>
    <w:rsid w:val="1CA728DC"/>
    <w:rsid w:val="1CAA3C91"/>
    <w:rsid w:val="1D1B10BE"/>
    <w:rsid w:val="1D6234F3"/>
    <w:rsid w:val="1D711511"/>
    <w:rsid w:val="1D721295"/>
    <w:rsid w:val="1D9059BE"/>
    <w:rsid w:val="1E001B86"/>
    <w:rsid w:val="1E043532"/>
    <w:rsid w:val="1E536D03"/>
    <w:rsid w:val="1E621F37"/>
    <w:rsid w:val="1E6E4153"/>
    <w:rsid w:val="1E764DB5"/>
    <w:rsid w:val="1E962B13"/>
    <w:rsid w:val="1EB12291"/>
    <w:rsid w:val="1ECE439E"/>
    <w:rsid w:val="1F0E1492"/>
    <w:rsid w:val="1F340F2B"/>
    <w:rsid w:val="1F3D4563"/>
    <w:rsid w:val="1FF40EFE"/>
    <w:rsid w:val="1FFB4E79"/>
    <w:rsid w:val="20263B1F"/>
    <w:rsid w:val="2064487A"/>
    <w:rsid w:val="20AF386E"/>
    <w:rsid w:val="20B42DD1"/>
    <w:rsid w:val="2120014E"/>
    <w:rsid w:val="21361ADA"/>
    <w:rsid w:val="21592E98"/>
    <w:rsid w:val="21787096"/>
    <w:rsid w:val="21E66378"/>
    <w:rsid w:val="222E0485"/>
    <w:rsid w:val="23042C2F"/>
    <w:rsid w:val="23283CBE"/>
    <w:rsid w:val="23681D14"/>
    <w:rsid w:val="2376432D"/>
    <w:rsid w:val="238976E5"/>
    <w:rsid w:val="2393632C"/>
    <w:rsid w:val="24146CC7"/>
    <w:rsid w:val="242617F0"/>
    <w:rsid w:val="24613E17"/>
    <w:rsid w:val="2465731D"/>
    <w:rsid w:val="24797C60"/>
    <w:rsid w:val="249C4E4A"/>
    <w:rsid w:val="24B46772"/>
    <w:rsid w:val="24E65622"/>
    <w:rsid w:val="24E66D03"/>
    <w:rsid w:val="24F00D12"/>
    <w:rsid w:val="24F00EBB"/>
    <w:rsid w:val="24FB66C6"/>
    <w:rsid w:val="25141A12"/>
    <w:rsid w:val="251B2213"/>
    <w:rsid w:val="253B28B5"/>
    <w:rsid w:val="255868F5"/>
    <w:rsid w:val="256B5640"/>
    <w:rsid w:val="25770A09"/>
    <w:rsid w:val="25A8619C"/>
    <w:rsid w:val="25CC5A3B"/>
    <w:rsid w:val="25CF71E3"/>
    <w:rsid w:val="26555993"/>
    <w:rsid w:val="267C1BF9"/>
    <w:rsid w:val="26C70737"/>
    <w:rsid w:val="26ED7CC8"/>
    <w:rsid w:val="270D1D22"/>
    <w:rsid w:val="272679F2"/>
    <w:rsid w:val="27325B74"/>
    <w:rsid w:val="27361714"/>
    <w:rsid w:val="27577519"/>
    <w:rsid w:val="279D6453"/>
    <w:rsid w:val="27CE5C62"/>
    <w:rsid w:val="27DB5FDE"/>
    <w:rsid w:val="27E3665C"/>
    <w:rsid w:val="28154234"/>
    <w:rsid w:val="28490595"/>
    <w:rsid w:val="28C55636"/>
    <w:rsid w:val="28F02C86"/>
    <w:rsid w:val="29AB5E7F"/>
    <w:rsid w:val="29D738A3"/>
    <w:rsid w:val="29F22F85"/>
    <w:rsid w:val="2A1B43AD"/>
    <w:rsid w:val="2A1E5F69"/>
    <w:rsid w:val="2A1F4553"/>
    <w:rsid w:val="2A247DEC"/>
    <w:rsid w:val="2A300433"/>
    <w:rsid w:val="2A495A74"/>
    <w:rsid w:val="2A774191"/>
    <w:rsid w:val="2AB00E6E"/>
    <w:rsid w:val="2AD44654"/>
    <w:rsid w:val="2B4029D3"/>
    <w:rsid w:val="2B5B1245"/>
    <w:rsid w:val="2B6404FD"/>
    <w:rsid w:val="2BEB616A"/>
    <w:rsid w:val="2BFD5910"/>
    <w:rsid w:val="2C0A7465"/>
    <w:rsid w:val="2C533A86"/>
    <w:rsid w:val="2C674E7C"/>
    <w:rsid w:val="2CA94E34"/>
    <w:rsid w:val="2CFA0444"/>
    <w:rsid w:val="2D200229"/>
    <w:rsid w:val="2D287C44"/>
    <w:rsid w:val="2D367001"/>
    <w:rsid w:val="2D736FF0"/>
    <w:rsid w:val="2D750372"/>
    <w:rsid w:val="2D9C226C"/>
    <w:rsid w:val="2DC21E30"/>
    <w:rsid w:val="2DEA5EE1"/>
    <w:rsid w:val="2E0B4F66"/>
    <w:rsid w:val="2E8F17CC"/>
    <w:rsid w:val="2E9A689E"/>
    <w:rsid w:val="2EE61AE3"/>
    <w:rsid w:val="2EF2479E"/>
    <w:rsid w:val="2EFD07B4"/>
    <w:rsid w:val="2F3E34A4"/>
    <w:rsid w:val="2F4D5DCE"/>
    <w:rsid w:val="2F71464E"/>
    <w:rsid w:val="2FBB4D1E"/>
    <w:rsid w:val="2FC21B1A"/>
    <w:rsid w:val="2FF81F33"/>
    <w:rsid w:val="301F18FA"/>
    <w:rsid w:val="302A05A4"/>
    <w:rsid w:val="309356C7"/>
    <w:rsid w:val="30C32D6E"/>
    <w:rsid w:val="318B57AD"/>
    <w:rsid w:val="31A13AC6"/>
    <w:rsid w:val="31B236B6"/>
    <w:rsid w:val="31C0739B"/>
    <w:rsid w:val="31C82D9F"/>
    <w:rsid w:val="31D25670"/>
    <w:rsid w:val="3204466B"/>
    <w:rsid w:val="32183E4E"/>
    <w:rsid w:val="3219388D"/>
    <w:rsid w:val="32290CF0"/>
    <w:rsid w:val="322E33FA"/>
    <w:rsid w:val="32580C26"/>
    <w:rsid w:val="3299170C"/>
    <w:rsid w:val="329931FB"/>
    <w:rsid w:val="32C74825"/>
    <w:rsid w:val="332A7D39"/>
    <w:rsid w:val="33346CC9"/>
    <w:rsid w:val="33B026C0"/>
    <w:rsid w:val="34006B03"/>
    <w:rsid w:val="340F3735"/>
    <w:rsid w:val="3490564C"/>
    <w:rsid w:val="34B92358"/>
    <w:rsid w:val="34E56560"/>
    <w:rsid w:val="34F14FDB"/>
    <w:rsid w:val="351E7620"/>
    <w:rsid w:val="357177EF"/>
    <w:rsid w:val="35A72570"/>
    <w:rsid w:val="35B74025"/>
    <w:rsid w:val="35BE1AC1"/>
    <w:rsid w:val="3647376A"/>
    <w:rsid w:val="36561BC4"/>
    <w:rsid w:val="365B269B"/>
    <w:rsid w:val="36BC703D"/>
    <w:rsid w:val="37622ACE"/>
    <w:rsid w:val="376B6993"/>
    <w:rsid w:val="37740538"/>
    <w:rsid w:val="377722EF"/>
    <w:rsid w:val="379C4C94"/>
    <w:rsid w:val="37A021D6"/>
    <w:rsid w:val="37B3452D"/>
    <w:rsid w:val="37DE00C0"/>
    <w:rsid w:val="37E5233A"/>
    <w:rsid w:val="37E87CF9"/>
    <w:rsid w:val="37F6071A"/>
    <w:rsid w:val="37FF0442"/>
    <w:rsid w:val="381C128A"/>
    <w:rsid w:val="38250CC5"/>
    <w:rsid w:val="382D46C7"/>
    <w:rsid w:val="38450324"/>
    <w:rsid w:val="38A43DDD"/>
    <w:rsid w:val="38C55073"/>
    <w:rsid w:val="395C0792"/>
    <w:rsid w:val="396E2E01"/>
    <w:rsid w:val="3975009A"/>
    <w:rsid w:val="397F7E29"/>
    <w:rsid w:val="39A26005"/>
    <w:rsid w:val="39B0341A"/>
    <w:rsid w:val="39E36EF0"/>
    <w:rsid w:val="39F23BDD"/>
    <w:rsid w:val="3A10315E"/>
    <w:rsid w:val="3A2B253A"/>
    <w:rsid w:val="3A567614"/>
    <w:rsid w:val="3A61159F"/>
    <w:rsid w:val="3A83390B"/>
    <w:rsid w:val="3A890A98"/>
    <w:rsid w:val="3AAD1707"/>
    <w:rsid w:val="3B1B2B15"/>
    <w:rsid w:val="3B355909"/>
    <w:rsid w:val="3B3869EA"/>
    <w:rsid w:val="3B48375C"/>
    <w:rsid w:val="3BC555A0"/>
    <w:rsid w:val="3BF55114"/>
    <w:rsid w:val="3C1B3150"/>
    <w:rsid w:val="3C4D6CFE"/>
    <w:rsid w:val="3C60660C"/>
    <w:rsid w:val="3C6C3AB4"/>
    <w:rsid w:val="3C8B427B"/>
    <w:rsid w:val="3CA2661F"/>
    <w:rsid w:val="3CB61B58"/>
    <w:rsid w:val="3CC25EFE"/>
    <w:rsid w:val="3CCB4B5A"/>
    <w:rsid w:val="3D0B2277"/>
    <w:rsid w:val="3D0E159B"/>
    <w:rsid w:val="3D867FBF"/>
    <w:rsid w:val="3DFD008A"/>
    <w:rsid w:val="3DFF671E"/>
    <w:rsid w:val="3E324EAB"/>
    <w:rsid w:val="3E391CC7"/>
    <w:rsid w:val="3E42660A"/>
    <w:rsid w:val="3E611313"/>
    <w:rsid w:val="3E6D6279"/>
    <w:rsid w:val="3E7C38CA"/>
    <w:rsid w:val="3EA07E78"/>
    <w:rsid w:val="3EFB5264"/>
    <w:rsid w:val="3F2B059F"/>
    <w:rsid w:val="3F537784"/>
    <w:rsid w:val="3F5A64EC"/>
    <w:rsid w:val="3F6D53B2"/>
    <w:rsid w:val="3FBD7939"/>
    <w:rsid w:val="4008601F"/>
    <w:rsid w:val="401E2865"/>
    <w:rsid w:val="401F6BE2"/>
    <w:rsid w:val="40483ADC"/>
    <w:rsid w:val="4068431A"/>
    <w:rsid w:val="4081490E"/>
    <w:rsid w:val="4088041F"/>
    <w:rsid w:val="40986E43"/>
    <w:rsid w:val="40AF56D4"/>
    <w:rsid w:val="40F956A6"/>
    <w:rsid w:val="413566BC"/>
    <w:rsid w:val="41815A5A"/>
    <w:rsid w:val="41825BE2"/>
    <w:rsid w:val="41CA3DC1"/>
    <w:rsid w:val="41EE0E54"/>
    <w:rsid w:val="42293622"/>
    <w:rsid w:val="426E6A28"/>
    <w:rsid w:val="427F64E4"/>
    <w:rsid w:val="42815953"/>
    <w:rsid w:val="42A23242"/>
    <w:rsid w:val="42B623AB"/>
    <w:rsid w:val="42BA456F"/>
    <w:rsid w:val="42D27D5B"/>
    <w:rsid w:val="42DA4253"/>
    <w:rsid w:val="42F0537B"/>
    <w:rsid w:val="431323F4"/>
    <w:rsid w:val="434050AD"/>
    <w:rsid w:val="435C528D"/>
    <w:rsid w:val="43637A24"/>
    <w:rsid w:val="436C2CB5"/>
    <w:rsid w:val="4388173E"/>
    <w:rsid w:val="438D20D6"/>
    <w:rsid w:val="43D32836"/>
    <w:rsid w:val="43DF2933"/>
    <w:rsid w:val="43E12BE0"/>
    <w:rsid w:val="445F68B6"/>
    <w:rsid w:val="449D02F5"/>
    <w:rsid w:val="44DA57EF"/>
    <w:rsid w:val="44E64193"/>
    <w:rsid w:val="44E96B4E"/>
    <w:rsid w:val="44FB1319"/>
    <w:rsid w:val="452B0C78"/>
    <w:rsid w:val="45690C97"/>
    <w:rsid w:val="45C71FD4"/>
    <w:rsid w:val="45EF05F3"/>
    <w:rsid w:val="46893028"/>
    <w:rsid w:val="4693009B"/>
    <w:rsid w:val="469D55CC"/>
    <w:rsid w:val="46AF4534"/>
    <w:rsid w:val="46F16450"/>
    <w:rsid w:val="4701581E"/>
    <w:rsid w:val="471D19C3"/>
    <w:rsid w:val="475E7DF6"/>
    <w:rsid w:val="47784C6E"/>
    <w:rsid w:val="477A63CD"/>
    <w:rsid w:val="47D04E3B"/>
    <w:rsid w:val="483D56A6"/>
    <w:rsid w:val="48C301A1"/>
    <w:rsid w:val="48E31AAF"/>
    <w:rsid w:val="48F245E7"/>
    <w:rsid w:val="48FE1CB4"/>
    <w:rsid w:val="49036AD5"/>
    <w:rsid w:val="490649F9"/>
    <w:rsid w:val="4925650C"/>
    <w:rsid w:val="496111FD"/>
    <w:rsid w:val="496B113F"/>
    <w:rsid w:val="497310E9"/>
    <w:rsid w:val="497359FD"/>
    <w:rsid w:val="49813191"/>
    <w:rsid w:val="49983E52"/>
    <w:rsid w:val="49D825F6"/>
    <w:rsid w:val="4A4E6880"/>
    <w:rsid w:val="4A563658"/>
    <w:rsid w:val="4A642906"/>
    <w:rsid w:val="4A952A6B"/>
    <w:rsid w:val="4B0435C5"/>
    <w:rsid w:val="4B053CFE"/>
    <w:rsid w:val="4B104882"/>
    <w:rsid w:val="4B140E21"/>
    <w:rsid w:val="4B160415"/>
    <w:rsid w:val="4B591FD6"/>
    <w:rsid w:val="4B5B319A"/>
    <w:rsid w:val="4B6D2CBF"/>
    <w:rsid w:val="4B9F0817"/>
    <w:rsid w:val="4BBA39F3"/>
    <w:rsid w:val="4BDE16CF"/>
    <w:rsid w:val="4C0340ED"/>
    <w:rsid w:val="4C3B029E"/>
    <w:rsid w:val="4C555469"/>
    <w:rsid w:val="4C883919"/>
    <w:rsid w:val="4CA46C72"/>
    <w:rsid w:val="4CB16B86"/>
    <w:rsid w:val="4CF64AA5"/>
    <w:rsid w:val="4D872F90"/>
    <w:rsid w:val="4DAC6DC1"/>
    <w:rsid w:val="4DBE172C"/>
    <w:rsid w:val="4DC1579E"/>
    <w:rsid w:val="4DCA3482"/>
    <w:rsid w:val="4E9111F2"/>
    <w:rsid w:val="4EA81D64"/>
    <w:rsid w:val="4F022B29"/>
    <w:rsid w:val="4F28386F"/>
    <w:rsid w:val="4F312535"/>
    <w:rsid w:val="4FAD40CB"/>
    <w:rsid w:val="4FBC446F"/>
    <w:rsid w:val="4FC76813"/>
    <w:rsid w:val="500C081B"/>
    <w:rsid w:val="500C337D"/>
    <w:rsid w:val="50130B14"/>
    <w:rsid w:val="501871CB"/>
    <w:rsid w:val="50310F1A"/>
    <w:rsid w:val="50375B56"/>
    <w:rsid w:val="50D13F4A"/>
    <w:rsid w:val="50EF5F90"/>
    <w:rsid w:val="50F40890"/>
    <w:rsid w:val="50F562EA"/>
    <w:rsid w:val="511F61F4"/>
    <w:rsid w:val="5133145A"/>
    <w:rsid w:val="5133250E"/>
    <w:rsid w:val="51392794"/>
    <w:rsid w:val="515A1FB5"/>
    <w:rsid w:val="518A2CD8"/>
    <w:rsid w:val="519703A8"/>
    <w:rsid w:val="51AD3911"/>
    <w:rsid w:val="522A4882"/>
    <w:rsid w:val="52600028"/>
    <w:rsid w:val="527A416D"/>
    <w:rsid w:val="52CA50F4"/>
    <w:rsid w:val="532365B3"/>
    <w:rsid w:val="534F1E35"/>
    <w:rsid w:val="537B043F"/>
    <w:rsid w:val="53DA1FD9"/>
    <w:rsid w:val="53E21FCA"/>
    <w:rsid w:val="54083829"/>
    <w:rsid w:val="540D61A1"/>
    <w:rsid w:val="540E62AE"/>
    <w:rsid w:val="542D3A81"/>
    <w:rsid w:val="543570E8"/>
    <w:rsid w:val="545018B7"/>
    <w:rsid w:val="54570C85"/>
    <w:rsid w:val="54A101E4"/>
    <w:rsid w:val="54A35D0D"/>
    <w:rsid w:val="54F40B54"/>
    <w:rsid w:val="54FF7CE4"/>
    <w:rsid w:val="552542D2"/>
    <w:rsid w:val="556829A3"/>
    <w:rsid w:val="55945546"/>
    <w:rsid w:val="55A66903"/>
    <w:rsid w:val="55A97243"/>
    <w:rsid w:val="55C73B6D"/>
    <w:rsid w:val="55DC6C16"/>
    <w:rsid w:val="55F315D5"/>
    <w:rsid w:val="55FA4200"/>
    <w:rsid w:val="5609567B"/>
    <w:rsid w:val="56222B52"/>
    <w:rsid w:val="563829C1"/>
    <w:rsid w:val="567441A6"/>
    <w:rsid w:val="568A52EB"/>
    <w:rsid w:val="56D12167"/>
    <w:rsid w:val="56D828D5"/>
    <w:rsid w:val="56D97F21"/>
    <w:rsid w:val="571A4D1F"/>
    <w:rsid w:val="572C2C5B"/>
    <w:rsid w:val="574662A3"/>
    <w:rsid w:val="57520FFA"/>
    <w:rsid w:val="577A5939"/>
    <w:rsid w:val="57A035E1"/>
    <w:rsid w:val="57A57340"/>
    <w:rsid w:val="57C11A24"/>
    <w:rsid w:val="57E427B4"/>
    <w:rsid w:val="57EC5561"/>
    <w:rsid w:val="58533496"/>
    <w:rsid w:val="589B2B72"/>
    <w:rsid w:val="58A66BBE"/>
    <w:rsid w:val="58EA2E00"/>
    <w:rsid w:val="58F57BDA"/>
    <w:rsid w:val="590B438D"/>
    <w:rsid w:val="592017D9"/>
    <w:rsid w:val="5965647F"/>
    <w:rsid w:val="59AF32C1"/>
    <w:rsid w:val="59C33DE8"/>
    <w:rsid w:val="59CD0B8E"/>
    <w:rsid w:val="5A2F3C79"/>
    <w:rsid w:val="5A3826E8"/>
    <w:rsid w:val="5A7A7936"/>
    <w:rsid w:val="5AA3580F"/>
    <w:rsid w:val="5AF018C8"/>
    <w:rsid w:val="5AF716B9"/>
    <w:rsid w:val="5AF85B05"/>
    <w:rsid w:val="5B147A8C"/>
    <w:rsid w:val="5B282705"/>
    <w:rsid w:val="5B283459"/>
    <w:rsid w:val="5B3605B3"/>
    <w:rsid w:val="5C107E9E"/>
    <w:rsid w:val="5C1F23BC"/>
    <w:rsid w:val="5C550F13"/>
    <w:rsid w:val="5CB63FF4"/>
    <w:rsid w:val="5CE94635"/>
    <w:rsid w:val="5CF05403"/>
    <w:rsid w:val="5D0D3E20"/>
    <w:rsid w:val="5D1F6E63"/>
    <w:rsid w:val="5D210C96"/>
    <w:rsid w:val="5D264A5C"/>
    <w:rsid w:val="5D2D68A5"/>
    <w:rsid w:val="5D395350"/>
    <w:rsid w:val="5D3970FE"/>
    <w:rsid w:val="5D6014AF"/>
    <w:rsid w:val="5D896015"/>
    <w:rsid w:val="5D99194B"/>
    <w:rsid w:val="5D997B9D"/>
    <w:rsid w:val="5DB56ED1"/>
    <w:rsid w:val="5DCF1811"/>
    <w:rsid w:val="5DF81029"/>
    <w:rsid w:val="5E374856"/>
    <w:rsid w:val="5E53169C"/>
    <w:rsid w:val="5E967F8C"/>
    <w:rsid w:val="5EC56770"/>
    <w:rsid w:val="5EE8224C"/>
    <w:rsid w:val="5F3E31FA"/>
    <w:rsid w:val="5F6D7533"/>
    <w:rsid w:val="600824C1"/>
    <w:rsid w:val="60265B85"/>
    <w:rsid w:val="604A797B"/>
    <w:rsid w:val="604C124A"/>
    <w:rsid w:val="60906176"/>
    <w:rsid w:val="609C1335"/>
    <w:rsid w:val="60AC035C"/>
    <w:rsid w:val="60BB79A3"/>
    <w:rsid w:val="60D3407E"/>
    <w:rsid w:val="60E96E0B"/>
    <w:rsid w:val="61186BC7"/>
    <w:rsid w:val="61542C16"/>
    <w:rsid w:val="61ED6194"/>
    <w:rsid w:val="62244CAF"/>
    <w:rsid w:val="622A329C"/>
    <w:rsid w:val="624205C7"/>
    <w:rsid w:val="62766C7E"/>
    <w:rsid w:val="62795668"/>
    <w:rsid w:val="629E7A04"/>
    <w:rsid w:val="62D67D19"/>
    <w:rsid w:val="62DD0A6A"/>
    <w:rsid w:val="63153181"/>
    <w:rsid w:val="63187F30"/>
    <w:rsid w:val="638B7F88"/>
    <w:rsid w:val="63B16D6A"/>
    <w:rsid w:val="63C87D8C"/>
    <w:rsid w:val="63CC1B8A"/>
    <w:rsid w:val="63D91601"/>
    <w:rsid w:val="641E2BAA"/>
    <w:rsid w:val="64301F78"/>
    <w:rsid w:val="644F7C94"/>
    <w:rsid w:val="6455090E"/>
    <w:rsid w:val="64890EE9"/>
    <w:rsid w:val="650607FA"/>
    <w:rsid w:val="651E188D"/>
    <w:rsid w:val="6547407F"/>
    <w:rsid w:val="654B7C9D"/>
    <w:rsid w:val="65541F1F"/>
    <w:rsid w:val="65570DBB"/>
    <w:rsid w:val="656E5DB3"/>
    <w:rsid w:val="658239E5"/>
    <w:rsid w:val="65855276"/>
    <w:rsid w:val="65B150A3"/>
    <w:rsid w:val="6630656D"/>
    <w:rsid w:val="6646592D"/>
    <w:rsid w:val="66C20911"/>
    <w:rsid w:val="66CB361E"/>
    <w:rsid w:val="66E478A3"/>
    <w:rsid w:val="66EC05FE"/>
    <w:rsid w:val="67343357"/>
    <w:rsid w:val="67577C4D"/>
    <w:rsid w:val="67790137"/>
    <w:rsid w:val="6784541A"/>
    <w:rsid w:val="6788225A"/>
    <w:rsid w:val="67A568A8"/>
    <w:rsid w:val="67AC2AAF"/>
    <w:rsid w:val="67B90B5E"/>
    <w:rsid w:val="67DF68AE"/>
    <w:rsid w:val="681D3C3F"/>
    <w:rsid w:val="681E54B4"/>
    <w:rsid w:val="68686556"/>
    <w:rsid w:val="688C03C4"/>
    <w:rsid w:val="68CB06CD"/>
    <w:rsid w:val="691E53FA"/>
    <w:rsid w:val="693712A3"/>
    <w:rsid w:val="69563FAD"/>
    <w:rsid w:val="699F653B"/>
    <w:rsid w:val="69A67FB8"/>
    <w:rsid w:val="69BA1EBB"/>
    <w:rsid w:val="69C84FD4"/>
    <w:rsid w:val="69E232D5"/>
    <w:rsid w:val="6A084282"/>
    <w:rsid w:val="6A642341"/>
    <w:rsid w:val="6A9525EC"/>
    <w:rsid w:val="6AAB6D5D"/>
    <w:rsid w:val="6AAD6A36"/>
    <w:rsid w:val="6B326AAD"/>
    <w:rsid w:val="6B5C3EFA"/>
    <w:rsid w:val="6B5E2426"/>
    <w:rsid w:val="6B7B5D35"/>
    <w:rsid w:val="6B8249E2"/>
    <w:rsid w:val="6B897258"/>
    <w:rsid w:val="6B89735B"/>
    <w:rsid w:val="6B957D07"/>
    <w:rsid w:val="6BB1190C"/>
    <w:rsid w:val="6BCE3108"/>
    <w:rsid w:val="6C3249C3"/>
    <w:rsid w:val="6C335478"/>
    <w:rsid w:val="6C4C14D3"/>
    <w:rsid w:val="6C52589B"/>
    <w:rsid w:val="6C687B34"/>
    <w:rsid w:val="6C785344"/>
    <w:rsid w:val="6CC3220D"/>
    <w:rsid w:val="6D08089B"/>
    <w:rsid w:val="6D40541E"/>
    <w:rsid w:val="6D5835E0"/>
    <w:rsid w:val="6D6502CE"/>
    <w:rsid w:val="6DA54EF4"/>
    <w:rsid w:val="6DA7761A"/>
    <w:rsid w:val="6DBA6B5E"/>
    <w:rsid w:val="6DBB007F"/>
    <w:rsid w:val="6DC24A28"/>
    <w:rsid w:val="6DC72505"/>
    <w:rsid w:val="6DFC19D9"/>
    <w:rsid w:val="6E6D5CC0"/>
    <w:rsid w:val="6EAF3282"/>
    <w:rsid w:val="6EBC7B8F"/>
    <w:rsid w:val="6ECD4151"/>
    <w:rsid w:val="6EE058A8"/>
    <w:rsid w:val="6EE24CCD"/>
    <w:rsid w:val="6F003C41"/>
    <w:rsid w:val="6F277732"/>
    <w:rsid w:val="6FC0720B"/>
    <w:rsid w:val="6FD00B80"/>
    <w:rsid w:val="6FEB5C0C"/>
    <w:rsid w:val="700B7965"/>
    <w:rsid w:val="704141E0"/>
    <w:rsid w:val="70950376"/>
    <w:rsid w:val="70EF4E36"/>
    <w:rsid w:val="70F3631D"/>
    <w:rsid w:val="713F5ECE"/>
    <w:rsid w:val="719E7958"/>
    <w:rsid w:val="71A62277"/>
    <w:rsid w:val="71B51B2C"/>
    <w:rsid w:val="71CC15A1"/>
    <w:rsid w:val="71FC00A9"/>
    <w:rsid w:val="72071248"/>
    <w:rsid w:val="722E2EA4"/>
    <w:rsid w:val="7271101B"/>
    <w:rsid w:val="7284703D"/>
    <w:rsid w:val="72907369"/>
    <w:rsid w:val="72EC06DE"/>
    <w:rsid w:val="72FD3B1B"/>
    <w:rsid w:val="73404044"/>
    <w:rsid w:val="73406497"/>
    <w:rsid w:val="734D7008"/>
    <w:rsid w:val="735945D7"/>
    <w:rsid w:val="73641FA7"/>
    <w:rsid w:val="736B0FC6"/>
    <w:rsid w:val="73834B0B"/>
    <w:rsid w:val="7385222D"/>
    <w:rsid w:val="73A91428"/>
    <w:rsid w:val="73C87A73"/>
    <w:rsid w:val="73E63441"/>
    <w:rsid w:val="741A17D6"/>
    <w:rsid w:val="74305ACD"/>
    <w:rsid w:val="744C3764"/>
    <w:rsid w:val="746C56C2"/>
    <w:rsid w:val="74A66919"/>
    <w:rsid w:val="74CE242A"/>
    <w:rsid w:val="74DE6FFC"/>
    <w:rsid w:val="74DF0134"/>
    <w:rsid w:val="74EE11FB"/>
    <w:rsid w:val="752318C2"/>
    <w:rsid w:val="7543196D"/>
    <w:rsid w:val="756B2F9D"/>
    <w:rsid w:val="7579281D"/>
    <w:rsid w:val="758D22CA"/>
    <w:rsid w:val="75935502"/>
    <w:rsid w:val="75E94AA3"/>
    <w:rsid w:val="75F124D0"/>
    <w:rsid w:val="76155648"/>
    <w:rsid w:val="764365D6"/>
    <w:rsid w:val="764E1F09"/>
    <w:rsid w:val="765B4E74"/>
    <w:rsid w:val="76901D2E"/>
    <w:rsid w:val="76960694"/>
    <w:rsid w:val="76B60E9E"/>
    <w:rsid w:val="76DE77BA"/>
    <w:rsid w:val="77150718"/>
    <w:rsid w:val="77163BB5"/>
    <w:rsid w:val="773E73CC"/>
    <w:rsid w:val="77493F8A"/>
    <w:rsid w:val="77493FB6"/>
    <w:rsid w:val="777F0DB7"/>
    <w:rsid w:val="77B9501F"/>
    <w:rsid w:val="77DE3B67"/>
    <w:rsid w:val="77F42324"/>
    <w:rsid w:val="780C3659"/>
    <w:rsid w:val="783B4D3C"/>
    <w:rsid w:val="78400A3C"/>
    <w:rsid w:val="785479C2"/>
    <w:rsid w:val="78767001"/>
    <w:rsid w:val="78992B87"/>
    <w:rsid w:val="789B624E"/>
    <w:rsid w:val="78D14A5C"/>
    <w:rsid w:val="795F4A3B"/>
    <w:rsid w:val="797979D0"/>
    <w:rsid w:val="799C2A97"/>
    <w:rsid w:val="79F3776B"/>
    <w:rsid w:val="7A0A53D6"/>
    <w:rsid w:val="7A98254F"/>
    <w:rsid w:val="7AA94711"/>
    <w:rsid w:val="7AF62958"/>
    <w:rsid w:val="7B491F25"/>
    <w:rsid w:val="7B8B689B"/>
    <w:rsid w:val="7BCA4610"/>
    <w:rsid w:val="7BDA7A1C"/>
    <w:rsid w:val="7C6B0117"/>
    <w:rsid w:val="7CD91F3E"/>
    <w:rsid w:val="7D1744C8"/>
    <w:rsid w:val="7D207BED"/>
    <w:rsid w:val="7D364FB1"/>
    <w:rsid w:val="7D394180"/>
    <w:rsid w:val="7D635DF6"/>
    <w:rsid w:val="7D961DA7"/>
    <w:rsid w:val="7DAA062E"/>
    <w:rsid w:val="7DE14556"/>
    <w:rsid w:val="7DEE7D58"/>
    <w:rsid w:val="7DFA10BE"/>
    <w:rsid w:val="7E957AB5"/>
    <w:rsid w:val="7EF45899"/>
    <w:rsid w:val="7F03444A"/>
    <w:rsid w:val="7F197549"/>
    <w:rsid w:val="7F5B2AAD"/>
    <w:rsid w:val="7F765B38"/>
    <w:rsid w:val="7F9A6C7E"/>
    <w:rsid w:val="7FDB2211"/>
    <w:rsid w:val="7FE505C8"/>
    <w:rsid w:val="7FF07699"/>
    <w:rsid w:val="7FFB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outlineLvl w:val="0"/>
    </w:pPr>
    <w:rPr>
      <w:b/>
      <w:bCs/>
      <w:kern w:val="44"/>
      <w:sz w:val="44"/>
      <w:szCs w:val="44"/>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autoRedefine/>
    <w:qFormat/>
    <w:uiPriority w:val="0"/>
    <w:pPr>
      <w:spacing w:after="120"/>
    </w:pPr>
  </w:style>
  <w:style w:type="paragraph" w:styleId="5">
    <w:name w:val="Body Text Indent"/>
    <w:basedOn w:val="1"/>
    <w:qFormat/>
    <w:uiPriority w:val="0"/>
    <w:pPr>
      <w:spacing w:after="120"/>
      <w:ind w:left="420" w:leftChars="2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autoRedefine/>
    <w:qFormat/>
    <w:uiPriority w:val="0"/>
  </w:style>
  <w:style w:type="paragraph" w:styleId="9">
    <w:name w:val="toc 2"/>
    <w:basedOn w:val="1"/>
    <w:next w:val="1"/>
    <w:qFormat/>
    <w:uiPriority w:val="39"/>
    <w:pPr>
      <w:numPr>
        <w:ilvl w:val="0"/>
        <w:numId w:val="2"/>
      </w:numPr>
      <w:tabs>
        <w:tab w:val="right" w:leader="dot" w:pos="8296"/>
      </w:tabs>
      <w:jc w:val="left"/>
    </w:p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2">
    <w:name w:val="Table Grid"/>
    <w:basedOn w:val="11"/>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Strong"/>
    <w:basedOn w:val="13"/>
    <w:autoRedefine/>
    <w:qFormat/>
    <w:uiPriority w:val="22"/>
    <w:rPr>
      <w:b/>
      <w:bCs/>
    </w:rPr>
  </w:style>
  <w:style w:type="character" w:styleId="15">
    <w:name w:val="Hyperlink"/>
    <w:basedOn w:val="13"/>
    <w:autoRedefine/>
    <w:qFormat/>
    <w:uiPriority w:val="0"/>
    <w:rPr>
      <w:color w:val="0000FF"/>
      <w:u w:val="single"/>
    </w:rPr>
  </w:style>
  <w:style w:type="paragraph" w:customStyle="1" w:styleId="16">
    <w:name w:val="列出段落"/>
    <w:basedOn w:val="1"/>
    <w:qFormat/>
    <w:uiPriority w:val="34"/>
    <w:pPr>
      <w:ind w:firstLine="420" w:firstLineChars="200"/>
    </w:pPr>
    <w:rPr>
      <w:rFonts w:ascii="Calibri" w:hAnsi="Calibri" w:eastAsia="宋体" w:cs="Times New Roman"/>
      <w:szCs w:val="22"/>
    </w:rPr>
  </w:style>
  <w:style w:type="character" w:customStyle="1" w:styleId="17">
    <w:name w:val="apple-converted-space"/>
    <w:basedOn w:val="13"/>
    <w:qFormat/>
    <w:uiPriority w:val="0"/>
  </w:style>
  <w:style w:type="paragraph" w:styleId="18">
    <w:name w:val="List Paragraph"/>
    <w:basedOn w:val="1"/>
    <w:autoRedefine/>
    <w:unhideWhenUsed/>
    <w:qFormat/>
    <w:uiPriority w:val="99"/>
    <w:pPr>
      <w:ind w:firstLine="420" w:firstLineChars="200"/>
    </w:p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133253</Words>
  <Characters>138441</Characters>
  <Lines>0</Lines>
  <Paragraphs>0</Paragraphs>
  <TotalTime>22</TotalTime>
  <ScaleCrop>false</ScaleCrop>
  <LinksUpToDate>false</LinksUpToDate>
  <CharactersWithSpaces>143143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2021-09-26T17:26:00Z</dcterms:created>
  <dc:creator>william</dc:creator>
  <cp:lastModifiedBy>admin</cp:lastModifiedBy>
  <cp:lastPrinted>2021-11-24T10:50:00Z</cp:lastPrinted>
  <dcterms:modified xsi:type="dcterms:W3CDTF">2024-10-25T03:05:01Z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1268638F7EEE4E51AF9C84F99A0A9C99_13</vt:lpwstr>
  </property>
</Properties>
</file>