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8A90AB5">
      <w:pPr>
        <w:keepNext w:val="0"/>
        <w:keepLines w:val="0"/>
        <w:pageBreakBefore w:val="0"/>
        <w:widowControl w:val="0"/>
        <w:kinsoku/>
        <w:wordWrap/>
        <w:overflowPunct/>
        <w:topLinePunct w:val="0"/>
        <w:autoSpaceDE/>
        <w:autoSpaceDN/>
        <w:bidi w:val="0"/>
        <w:adjustRightInd/>
        <w:snapToGrid w:val="0"/>
        <w:spacing w:line="288" w:lineRule="auto"/>
        <w:jc w:val="both"/>
        <w:textAlignment w:val="auto"/>
        <w:outlineLvl w:val="1"/>
        <w:rPr>
          <w:rFonts w:hint="eastAsia" w:ascii="方正兰亭准黑_GBK" w:hAnsi="方正兰亭准黑_GBK" w:eastAsia="方正兰亭准黑_GBK" w:cs="方正兰亭准黑_GBK"/>
          <w:b w:val="0"/>
          <w:bCs/>
          <w:color w:val="auto"/>
          <w:sz w:val="28"/>
          <w:szCs w:val="28"/>
        </w:rPr>
      </w:pPr>
    </w:p>
    <w:p w14:paraId="64DC775B">
      <w:pPr>
        <w:keepNext w:val="0"/>
        <w:keepLines w:val="0"/>
        <w:pageBreakBefore w:val="0"/>
        <w:widowControl w:val="0"/>
        <w:kinsoku/>
        <w:wordWrap/>
        <w:overflowPunct/>
        <w:topLinePunct w:val="0"/>
        <w:autoSpaceDE/>
        <w:autoSpaceDN/>
        <w:bidi w:val="0"/>
        <w:adjustRightInd/>
        <w:snapToGrid w:val="0"/>
        <w:spacing w:line="288" w:lineRule="auto"/>
        <w:jc w:val="center"/>
        <w:textAlignment w:val="auto"/>
        <w:outlineLvl w:val="1"/>
        <w:rPr>
          <w:rFonts w:hint="eastAsia" w:ascii="方正兰亭准黑_GBK" w:hAnsi="方正兰亭准黑_GBK" w:eastAsia="方正兰亭准黑_GBK" w:cs="方正兰亭准黑_GBK"/>
          <w:b w:val="0"/>
          <w:bCs/>
          <w:color w:val="auto"/>
          <w:sz w:val="28"/>
          <w:szCs w:val="28"/>
        </w:rPr>
      </w:pPr>
      <w:r>
        <w:rPr>
          <w:rFonts w:hint="eastAsia" w:ascii="方正兰亭准黑_GBK" w:hAnsi="方正兰亭准黑_GBK" w:eastAsia="方正兰亭准黑_GBK" w:cs="方正兰亭准黑_GBK"/>
          <w:b w:val="0"/>
          <w:bCs/>
          <w:color w:val="auto"/>
          <w:sz w:val="28"/>
          <w:szCs w:val="28"/>
        </w:rPr>
        <w:t>关于加强物业定期维修、紧急维修</w:t>
      </w:r>
    </w:p>
    <w:p w14:paraId="6BE9F8BC">
      <w:pPr>
        <w:keepNext w:val="0"/>
        <w:keepLines w:val="0"/>
        <w:pageBreakBefore w:val="0"/>
        <w:widowControl w:val="0"/>
        <w:kinsoku/>
        <w:wordWrap/>
        <w:overflowPunct/>
        <w:topLinePunct w:val="0"/>
        <w:autoSpaceDE/>
        <w:autoSpaceDN/>
        <w:bidi w:val="0"/>
        <w:adjustRightInd/>
        <w:snapToGrid w:val="0"/>
        <w:spacing w:line="288" w:lineRule="auto"/>
        <w:jc w:val="center"/>
        <w:textAlignment w:val="auto"/>
        <w:outlineLvl w:val="1"/>
        <w:rPr>
          <w:rFonts w:hint="eastAsia" w:ascii="方正兰亭准黑_GBK" w:hAnsi="方正兰亭准黑_GBK" w:eastAsia="方正兰亭准黑_GBK" w:cs="方正兰亭准黑_GBK"/>
          <w:b w:val="0"/>
          <w:bCs/>
          <w:color w:val="auto"/>
          <w:sz w:val="28"/>
          <w:szCs w:val="28"/>
        </w:rPr>
      </w:pPr>
      <w:r>
        <w:rPr>
          <w:rFonts w:hint="eastAsia" w:ascii="方正兰亭准黑_GBK" w:hAnsi="方正兰亭准黑_GBK" w:eastAsia="方正兰亭准黑_GBK" w:cs="方正兰亭准黑_GBK"/>
          <w:b w:val="0"/>
          <w:bCs/>
          <w:color w:val="auto"/>
          <w:sz w:val="28"/>
          <w:szCs w:val="28"/>
        </w:rPr>
        <w:t>以及维修资金管理若干问题的通知</w:t>
      </w:r>
      <w:bookmarkStart w:id="0" w:name="关于加强物业定期维修、紧急维修以及维修资金管理若干问题的通知"/>
    </w:p>
    <w:bookmarkEnd w:id="0"/>
    <w:p w14:paraId="2B1A0DCA">
      <w:pPr>
        <w:keepNext w:val="0"/>
        <w:keepLines w:val="0"/>
        <w:pageBreakBefore w:val="0"/>
        <w:widowControl w:val="0"/>
        <w:kinsoku/>
        <w:wordWrap/>
        <w:overflowPunct/>
        <w:topLinePunct w:val="0"/>
        <w:autoSpaceDE/>
        <w:autoSpaceDN/>
        <w:bidi w:val="0"/>
        <w:adjustRightInd/>
        <w:snapToGrid w:val="0"/>
        <w:spacing w:line="480" w:lineRule="auto"/>
        <w:jc w:val="center"/>
        <w:textAlignment w:val="auto"/>
        <w:outlineLvl w:val="1"/>
        <w:rPr>
          <w:rFonts w:hint="eastAsia" w:ascii="仿宋" w:hAnsi="仿宋" w:eastAsia="仿宋"/>
          <w:color w:val="auto"/>
          <w:sz w:val="18"/>
          <w:szCs w:val="18"/>
        </w:rPr>
      </w:pPr>
      <w:r>
        <w:rPr>
          <w:rFonts w:hint="eastAsia" w:ascii="仿宋" w:hAnsi="仿宋" w:eastAsia="仿宋"/>
          <w:color w:val="auto"/>
          <w:sz w:val="18"/>
          <w:szCs w:val="18"/>
        </w:rPr>
        <w:t>沪房管物</w:t>
      </w:r>
      <w:r>
        <w:rPr>
          <w:rFonts w:hint="eastAsia" w:ascii="仿宋" w:hAnsi="仿宋" w:eastAsia="仿宋"/>
          <w:color w:val="auto"/>
          <w:sz w:val="18"/>
          <w:szCs w:val="18"/>
          <w:lang w:val="en-US" w:eastAsia="zh-CN"/>
        </w:rPr>
        <w:t xml:space="preserve"> </w:t>
      </w:r>
      <w:r>
        <w:rPr>
          <w:rFonts w:hint="eastAsia" w:ascii="Times New Roman" w:hAnsi="Times New Roman" w:eastAsia="仿宋" w:cs="Times New Roman"/>
          <w:color w:val="auto"/>
          <w:sz w:val="18"/>
          <w:szCs w:val="18"/>
          <w:lang w:val="en-US" w:eastAsia="zh-CN"/>
        </w:rPr>
        <w:t>[</w:t>
      </w:r>
      <w:r>
        <w:rPr>
          <w:rFonts w:hint="default" w:ascii="Times New Roman" w:hAnsi="Times New Roman" w:eastAsia="仿宋" w:cs="Times New Roman"/>
          <w:color w:val="auto"/>
          <w:sz w:val="18"/>
          <w:szCs w:val="18"/>
        </w:rPr>
        <w:t>2011</w:t>
      </w:r>
      <w:r>
        <w:rPr>
          <w:rFonts w:hint="eastAsia" w:ascii="Times New Roman" w:hAnsi="Times New Roman" w:eastAsia="仿宋" w:cs="Times New Roman"/>
          <w:color w:val="auto"/>
          <w:sz w:val="18"/>
          <w:szCs w:val="18"/>
          <w:lang w:val="en-US" w:eastAsia="zh-CN"/>
        </w:rPr>
        <w:t xml:space="preserve">] </w:t>
      </w:r>
      <w:r>
        <w:rPr>
          <w:rFonts w:hint="default" w:ascii="Times New Roman" w:hAnsi="Times New Roman" w:eastAsia="仿宋" w:cs="Times New Roman"/>
          <w:color w:val="auto"/>
          <w:sz w:val="18"/>
          <w:szCs w:val="18"/>
        </w:rPr>
        <w:t>326</w:t>
      </w:r>
      <w:r>
        <w:rPr>
          <w:rFonts w:hint="eastAsia" w:ascii="仿宋" w:hAnsi="仿宋" w:eastAsia="仿宋"/>
          <w:color w:val="auto"/>
          <w:sz w:val="18"/>
          <w:szCs w:val="18"/>
        </w:rPr>
        <w:t>号</w:t>
      </w:r>
    </w:p>
    <w:p w14:paraId="129C700F">
      <w:pPr>
        <w:pStyle w:val="10"/>
        <w:keepNext w:val="0"/>
        <w:keepLines w:val="0"/>
        <w:pageBreakBefore w:val="0"/>
        <w:shd w:val="clear" w:color="auto" w:fill="FFFFFF"/>
        <w:kinsoku/>
        <w:wordWrap/>
        <w:overflowPunct/>
        <w:topLinePunct w:val="0"/>
        <w:autoSpaceDE/>
        <w:autoSpaceDN/>
        <w:bidi w:val="0"/>
        <w:adjustRightInd/>
        <w:snapToGrid w:val="0"/>
        <w:spacing w:before="0" w:beforeAutospacing="0" w:after="0" w:afterAutospacing="0" w:line="360" w:lineRule="auto"/>
        <w:textAlignment w:val="auto"/>
        <w:rPr>
          <w:rFonts w:hint="eastAsia"/>
          <w:color w:val="auto"/>
          <w:sz w:val="18"/>
          <w:szCs w:val="18"/>
        </w:rPr>
      </w:pPr>
      <w:r>
        <w:rPr>
          <w:rFonts w:hint="eastAsia"/>
          <w:color w:val="auto"/>
          <w:sz w:val="18"/>
          <w:szCs w:val="18"/>
        </w:rPr>
        <w:t> </w:t>
      </w:r>
    </w:p>
    <w:p w14:paraId="54F84E7B">
      <w:pPr>
        <w:pStyle w:val="10"/>
        <w:keepNext w:val="0"/>
        <w:keepLines w:val="0"/>
        <w:pageBreakBefore w:val="0"/>
        <w:shd w:val="clear" w:color="auto" w:fill="FFFFFF"/>
        <w:kinsoku/>
        <w:wordWrap/>
        <w:overflowPunct/>
        <w:topLinePunct w:val="0"/>
        <w:autoSpaceDE/>
        <w:autoSpaceDN/>
        <w:bidi w:val="0"/>
        <w:adjustRightInd/>
        <w:snapToGrid w:val="0"/>
        <w:spacing w:before="0" w:beforeAutospacing="0" w:after="0" w:afterAutospacing="0" w:line="360" w:lineRule="auto"/>
        <w:jc w:val="both"/>
        <w:textAlignment w:val="auto"/>
        <w:rPr>
          <w:rFonts w:hint="eastAsia"/>
          <w:color w:val="auto"/>
          <w:sz w:val="18"/>
          <w:szCs w:val="18"/>
        </w:rPr>
      </w:pPr>
      <w:r>
        <w:rPr>
          <w:rFonts w:hint="eastAsia"/>
          <w:color w:val="auto"/>
          <w:sz w:val="18"/>
          <w:szCs w:val="18"/>
        </w:rPr>
        <w:t>各区县住房保障房屋管理局、各物业服务企业:</w:t>
      </w:r>
    </w:p>
    <w:p w14:paraId="62E1B352">
      <w:pPr>
        <w:pStyle w:val="10"/>
        <w:keepNext w:val="0"/>
        <w:keepLines w:val="0"/>
        <w:pageBreakBefore w:val="0"/>
        <w:shd w:val="clear" w:color="auto" w:fill="FFFFFF"/>
        <w:kinsoku/>
        <w:wordWrap/>
        <w:overflowPunct/>
        <w:topLinePunct w:val="0"/>
        <w:autoSpaceDE/>
        <w:autoSpaceDN/>
        <w:bidi w:val="0"/>
        <w:adjustRightInd/>
        <w:snapToGrid w:val="0"/>
        <w:spacing w:before="0" w:beforeAutospacing="0" w:after="0" w:afterAutospacing="0" w:line="360" w:lineRule="auto"/>
        <w:ind w:firstLine="360" w:firstLineChars="200"/>
        <w:jc w:val="both"/>
        <w:textAlignment w:val="auto"/>
        <w:rPr>
          <w:rFonts w:hint="eastAsia" w:eastAsia="宋体"/>
          <w:color w:val="auto"/>
          <w:sz w:val="18"/>
          <w:szCs w:val="18"/>
          <w:lang w:eastAsia="zh-CN"/>
        </w:rPr>
      </w:pPr>
      <w:r>
        <w:rPr>
          <w:rFonts w:hint="eastAsia"/>
          <w:color w:val="auto"/>
          <w:sz w:val="18"/>
          <w:szCs w:val="18"/>
        </w:rPr>
        <w:t>根据《上海市住宅物业管理规定》第六十四条、第六十五条、第六十六条关于物业定期维修、紧急维修的相关规定，现就实施中涉及物业保修期满后的若干问题通知如下，请认真按照执行。</w:t>
      </w:r>
    </w:p>
    <w:p w14:paraId="49C1D71D">
      <w:pPr>
        <w:pStyle w:val="10"/>
        <w:keepNext w:val="0"/>
        <w:keepLines w:val="0"/>
        <w:pageBreakBefore w:val="0"/>
        <w:widowControl/>
        <w:shd w:val="clear" w:color="auto" w:fill="FFFFFF"/>
        <w:kinsoku/>
        <w:wordWrap/>
        <w:overflowPunct/>
        <w:topLinePunct w:val="0"/>
        <w:autoSpaceDE/>
        <w:autoSpaceDN/>
        <w:bidi w:val="0"/>
        <w:adjustRightInd/>
        <w:snapToGrid w:val="0"/>
        <w:spacing w:before="0" w:beforeAutospacing="0" w:after="0" w:afterAutospacing="0" w:line="360" w:lineRule="auto"/>
        <w:ind w:firstLine="420" w:firstLineChars="200"/>
        <w:jc w:val="both"/>
        <w:textAlignment w:val="auto"/>
        <w:rPr>
          <w:rFonts w:hint="eastAsia" w:ascii="方正兰亭黑简体" w:hAnsi="方正兰亭黑简体" w:eastAsia="方正兰亭黑简体" w:cs="方正兰亭黑简体"/>
          <w:b w:val="0"/>
          <w:bCs/>
          <w:color w:val="auto"/>
          <w:sz w:val="21"/>
          <w:szCs w:val="21"/>
          <w:lang w:eastAsia="zh-CN"/>
        </w:rPr>
      </w:pPr>
      <w:r>
        <w:rPr>
          <w:rFonts w:hint="eastAsia" w:ascii="方正兰亭黑简体" w:hAnsi="方正兰亭黑简体" w:eastAsia="方正兰亭黑简体" w:cs="方正兰亭黑简体"/>
          <w:b w:val="0"/>
          <w:bCs/>
          <w:color w:val="auto"/>
          <w:sz w:val="21"/>
          <w:szCs w:val="21"/>
        </w:rPr>
        <w:t>一、关于物业定期维修、紧急维修责任的界定</w:t>
      </w:r>
    </w:p>
    <w:p w14:paraId="0A71CF08">
      <w:pPr>
        <w:pStyle w:val="10"/>
        <w:keepNext w:val="0"/>
        <w:keepLines w:val="0"/>
        <w:pageBreakBefore w:val="0"/>
        <w:shd w:val="clear" w:color="auto" w:fill="FFFFFF"/>
        <w:kinsoku/>
        <w:wordWrap/>
        <w:overflowPunct/>
        <w:topLinePunct w:val="0"/>
        <w:autoSpaceDE/>
        <w:autoSpaceDN/>
        <w:bidi w:val="0"/>
        <w:adjustRightInd/>
        <w:snapToGrid w:val="0"/>
        <w:spacing w:before="0" w:beforeAutospacing="0" w:after="0" w:afterAutospacing="0" w:line="360" w:lineRule="auto"/>
        <w:ind w:firstLine="360" w:firstLineChars="200"/>
        <w:jc w:val="both"/>
        <w:textAlignment w:val="auto"/>
        <w:rPr>
          <w:rFonts w:hint="eastAsia" w:eastAsia="宋体"/>
          <w:color w:val="auto"/>
          <w:sz w:val="18"/>
          <w:szCs w:val="18"/>
          <w:lang w:eastAsia="zh-CN"/>
        </w:rPr>
      </w:pPr>
      <w:r>
        <w:rPr>
          <w:rFonts w:hint="eastAsia"/>
          <w:color w:val="auto"/>
          <w:sz w:val="18"/>
          <w:szCs w:val="18"/>
        </w:rPr>
        <w:t>（一）业主应按规定承担物业日常使用中共用部位、共用设施设备的维修、更新、改造和养护责任。建设单位未按照规定提出成立业主大会书面报告前，上述责任由建设单位承担；</w:t>
      </w:r>
    </w:p>
    <w:p w14:paraId="4734899C">
      <w:pPr>
        <w:pStyle w:val="10"/>
        <w:keepNext w:val="0"/>
        <w:keepLines w:val="0"/>
        <w:pageBreakBefore w:val="0"/>
        <w:shd w:val="clear" w:color="auto" w:fill="FFFFFF"/>
        <w:kinsoku/>
        <w:wordWrap/>
        <w:overflowPunct/>
        <w:topLinePunct w:val="0"/>
        <w:autoSpaceDE/>
        <w:autoSpaceDN/>
        <w:bidi w:val="0"/>
        <w:adjustRightInd/>
        <w:snapToGrid w:val="0"/>
        <w:spacing w:before="0" w:beforeAutospacing="0" w:after="0" w:afterAutospacing="0" w:line="360" w:lineRule="auto"/>
        <w:ind w:firstLine="360" w:firstLineChars="200"/>
        <w:jc w:val="both"/>
        <w:textAlignment w:val="auto"/>
        <w:rPr>
          <w:rFonts w:hint="eastAsia" w:eastAsia="宋体"/>
          <w:color w:val="auto"/>
          <w:sz w:val="18"/>
          <w:szCs w:val="18"/>
          <w:lang w:eastAsia="zh-CN"/>
        </w:rPr>
      </w:pPr>
      <w:r>
        <w:rPr>
          <w:rFonts w:hint="eastAsia"/>
          <w:color w:val="auto"/>
          <w:sz w:val="18"/>
          <w:szCs w:val="18"/>
        </w:rPr>
        <w:t>（二）物业的共用部分属于人为损坏的，维修责任由责任人承担；</w:t>
      </w:r>
    </w:p>
    <w:p w14:paraId="560E4B17">
      <w:pPr>
        <w:pStyle w:val="10"/>
        <w:keepNext w:val="0"/>
        <w:keepLines w:val="0"/>
        <w:pageBreakBefore w:val="0"/>
        <w:shd w:val="clear" w:color="auto" w:fill="FFFFFF"/>
        <w:kinsoku/>
        <w:wordWrap/>
        <w:overflowPunct/>
        <w:topLinePunct w:val="0"/>
        <w:autoSpaceDE/>
        <w:autoSpaceDN/>
        <w:bidi w:val="0"/>
        <w:adjustRightInd/>
        <w:snapToGrid w:val="0"/>
        <w:spacing w:before="0" w:beforeAutospacing="0" w:after="0" w:afterAutospacing="0" w:line="360" w:lineRule="auto"/>
        <w:ind w:firstLine="360" w:firstLineChars="200"/>
        <w:jc w:val="both"/>
        <w:textAlignment w:val="auto"/>
        <w:rPr>
          <w:rFonts w:hint="eastAsia" w:eastAsia="宋体"/>
          <w:color w:val="auto"/>
          <w:sz w:val="18"/>
          <w:szCs w:val="18"/>
          <w:lang w:eastAsia="zh-CN"/>
        </w:rPr>
      </w:pPr>
      <w:r>
        <w:rPr>
          <w:rFonts w:hint="eastAsia"/>
          <w:color w:val="auto"/>
          <w:sz w:val="18"/>
          <w:szCs w:val="18"/>
        </w:rPr>
        <w:t>（三）物业维修责任人在实施维修养护过程中，因维修养护造成共有部分或专有部分损失的，责任人应当依法恢复原状、承担赔偿责任。</w:t>
      </w:r>
    </w:p>
    <w:p w14:paraId="15DA004F">
      <w:pPr>
        <w:pStyle w:val="10"/>
        <w:keepNext w:val="0"/>
        <w:keepLines w:val="0"/>
        <w:pageBreakBefore w:val="0"/>
        <w:widowControl/>
        <w:shd w:val="clear" w:color="auto" w:fill="FFFFFF"/>
        <w:kinsoku/>
        <w:wordWrap/>
        <w:overflowPunct/>
        <w:topLinePunct w:val="0"/>
        <w:autoSpaceDE/>
        <w:autoSpaceDN/>
        <w:bidi w:val="0"/>
        <w:adjustRightInd/>
        <w:snapToGrid w:val="0"/>
        <w:spacing w:before="0" w:beforeAutospacing="0" w:after="0" w:afterAutospacing="0" w:line="360" w:lineRule="auto"/>
        <w:ind w:firstLine="420" w:firstLineChars="200"/>
        <w:jc w:val="both"/>
        <w:textAlignment w:val="auto"/>
        <w:rPr>
          <w:rFonts w:hint="eastAsia" w:ascii="方正兰亭黑简体" w:hAnsi="方正兰亭黑简体" w:eastAsia="方正兰亭黑简体" w:cs="方正兰亭黑简体"/>
          <w:b w:val="0"/>
          <w:bCs/>
          <w:color w:val="auto"/>
          <w:sz w:val="21"/>
          <w:szCs w:val="21"/>
          <w:lang w:eastAsia="zh-CN"/>
        </w:rPr>
      </w:pPr>
      <w:r>
        <w:rPr>
          <w:rFonts w:hint="eastAsia" w:ascii="方正兰亭黑简体" w:hAnsi="方正兰亭黑简体" w:eastAsia="方正兰亭黑简体" w:cs="方正兰亭黑简体"/>
          <w:b w:val="0"/>
          <w:bCs/>
          <w:color w:val="auto"/>
          <w:sz w:val="21"/>
          <w:szCs w:val="21"/>
        </w:rPr>
        <w:t>二、关于物业定期维修、紧急维修范围的界定</w:t>
      </w:r>
    </w:p>
    <w:p w14:paraId="2A9FA856">
      <w:pPr>
        <w:pStyle w:val="10"/>
        <w:keepNext w:val="0"/>
        <w:keepLines w:val="0"/>
        <w:pageBreakBefore w:val="0"/>
        <w:shd w:val="clear" w:color="auto" w:fill="FFFFFF"/>
        <w:kinsoku/>
        <w:wordWrap/>
        <w:overflowPunct/>
        <w:topLinePunct w:val="0"/>
        <w:autoSpaceDE/>
        <w:autoSpaceDN/>
        <w:bidi w:val="0"/>
        <w:adjustRightInd/>
        <w:snapToGrid w:val="0"/>
        <w:spacing w:before="0" w:beforeAutospacing="0" w:after="0" w:afterAutospacing="0" w:line="360" w:lineRule="auto"/>
        <w:ind w:firstLine="361" w:firstLineChars="200"/>
        <w:jc w:val="both"/>
        <w:textAlignment w:val="auto"/>
        <w:rPr>
          <w:rFonts w:hint="eastAsia" w:eastAsia="宋体"/>
          <w:b/>
          <w:bCs/>
          <w:color w:val="auto"/>
          <w:sz w:val="18"/>
          <w:szCs w:val="18"/>
          <w:lang w:eastAsia="zh-CN"/>
        </w:rPr>
      </w:pPr>
      <w:r>
        <w:rPr>
          <w:rFonts w:hint="eastAsia"/>
          <w:b/>
          <w:bCs/>
          <w:color w:val="auto"/>
          <w:sz w:val="18"/>
          <w:szCs w:val="18"/>
        </w:rPr>
        <w:t>（一）属于定期维修的范围</w:t>
      </w:r>
    </w:p>
    <w:p w14:paraId="51284571">
      <w:pPr>
        <w:pStyle w:val="10"/>
        <w:keepNext w:val="0"/>
        <w:keepLines w:val="0"/>
        <w:pageBreakBefore w:val="0"/>
        <w:shd w:val="clear" w:color="auto" w:fill="FFFFFF"/>
        <w:kinsoku/>
        <w:wordWrap/>
        <w:overflowPunct/>
        <w:topLinePunct w:val="0"/>
        <w:autoSpaceDE/>
        <w:autoSpaceDN/>
        <w:bidi w:val="0"/>
        <w:adjustRightInd/>
        <w:snapToGrid w:val="0"/>
        <w:spacing w:before="0" w:beforeAutospacing="0" w:after="0" w:afterAutospacing="0" w:line="360" w:lineRule="auto"/>
        <w:ind w:firstLine="360" w:firstLineChars="200"/>
        <w:jc w:val="both"/>
        <w:textAlignment w:val="auto"/>
        <w:rPr>
          <w:rFonts w:hint="eastAsia"/>
          <w:color w:val="auto"/>
          <w:sz w:val="18"/>
          <w:szCs w:val="18"/>
        </w:rPr>
      </w:pPr>
      <w:r>
        <w:rPr>
          <w:rFonts w:hint="eastAsia"/>
          <w:color w:val="auto"/>
          <w:sz w:val="18"/>
          <w:szCs w:val="18"/>
        </w:rPr>
        <w:t>按照《房屋修缮工程技术规程》（沪建交[2008]131号）规定的检查周期对房屋及其附属设施设备进行完损状况检查，以及对房屋结构构件的损伤及改动状况进行检查时，发现有明显危险情况或局部危险点时的，业主应当进行维修和维护等各种修理行为，或者按照专业房屋质量检测单位对房屋安全性检测鉴定结果进行的修缮处理，属于物业定期维修的范围。</w:t>
      </w:r>
    </w:p>
    <w:p w14:paraId="27F96494">
      <w:pPr>
        <w:pStyle w:val="10"/>
        <w:keepNext w:val="0"/>
        <w:keepLines w:val="0"/>
        <w:pageBreakBefore w:val="0"/>
        <w:shd w:val="clear" w:color="auto" w:fill="FFFFFF"/>
        <w:kinsoku/>
        <w:wordWrap/>
        <w:overflowPunct/>
        <w:topLinePunct w:val="0"/>
        <w:autoSpaceDE/>
        <w:autoSpaceDN/>
        <w:bidi w:val="0"/>
        <w:adjustRightInd/>
        <w:snapToGrid w:val="0"/>
        <w:spacing w:before="0" w:beforeAutospacing="0" w:after="0" w:afterAutospacing="0" w:line="360" w:lineRule="auto"/>
        <w:ind w:firstLine="360" w:firstLineChars="200"/>
        <w:jc w:val="both"/>
        <w:textAlignment w:val="auto"/>
        <w:rPr>
          <w:rFonts w:hint="eastAsia"/>
          <w:color w:val="auto"/>
          <w:sz w:val="18"/>
          <w:szCs w:val="18"/>
        </w:rPr>
      </w:pPr>
    </w:p>
    <w:p w14:paraId="7625A4E1">
      <w:pPr>
        <w:pStyle w:val="10"/>
        <w:keepNext w:val="0"/>
        <w:keepLines w:val="0"/>
        <w:pageBreakBefore w:val="0"/>
        <w:shd w:val="clear" w:color="auto" w:fill="FFFFFF"/>
        <w:kinsoku/>
        <w:wordWrap/>
        <w:overflowPunct/>
        <w:topLinePunct w:val="0"/>
        <w:autoSpaceDE/>
        <w:autoSpaceDN/>
        <w:bidi w:val="0"/>
        <w:adjustRightInd/>
        <w:snapToGrid w:val="0"/>
        <w:spacing w:before="0" w:beforeAutospacing="0" w:after="0" w:afterAutospacing="0" w:line="360" w:lineRule="auto"/>
        <w:ind w:firstLine="360" w:firstLineChars="200"/>
        <w:jc w:val="both"/>
        <w:textAlignment w:val="auto"/>
        <w:rPr>
          <w:rFonts w:hint="eastAsia"/>
          <w:color w:val="auto"/>
          <w:sz w:val="18"/>
          <w:szCs w:val="18"/>
        </w:rPr>
      </w:pPr>
    </w:p>
    <w:p w14:paraId="7393E66B">
      <w:pPr>
        <w:pStyle w:val="10"/>
        <w:keepNext w:val="0"/>
        <w:keepLines w:val="0"/>
        <w:pageBreakBefore w:val="0"/>
        <w:widowControl/>
        <w:shd w:val="clear" w:color="auto" w:fill="FFFFFF"/>
        <w:kinsoku/>
        <w:wordWrap/>
        <w:overflowPunct/>
        <w:topLinePunct w:val="0"/>
        <w:autoSpaceDE/>
        <w:autoSpaceDN/>
        <w:bidi w:val="0"/>
        <w:adjustRightInd/>
        <w:snapToGrid w:val="0"/>
        <w:spacing w:before="0" w:beforeAutospacing="0" w:after="0" w:afterAutospacing="0" w:line="360" w:lineRule="auto"/>
        <w:ind w:firstLine="361" w:firstLineChars="200"/>
        <w:jc w:val="both"/>
        <w:textAlignment w:val="auto"/>
        <w:rPr>
          <w:rFonts w:hint="eastAsia" w:eastAsia="宋体"/>
          <w:b/>
          <w:bCs/>
          <w:color w:val="auto"/>
          <w:sz w:val="18"/>
          <w:szCs w:val="18"/>
          <w:lang w:eastAsia="zh-CN"/>
        </w:rPr>
      </w:pPr>
      <w:r>
        <w:rPr>
          <w:rFonts w:hint="eastAsia"/>
          <w:b/>
          <w:bCs/>
          <w:color w:val="auto"/>
          <w:sz w:val="18"/>
          <w:szCs w:val="18"/>
        </w:rPr>
        <w:t>（二）属于紧急维修的范围</w:t>
      </w:r>
    </w:p>
    <w:p w14:paraId="43EE7632">
      <w:pPr>
        <w:pStyle w:val="10"/>
        <w:keepNext w:val="0"/>
        <w:keepLines w:val="0"/>
        <w:pageBreakBefore w:val="0"/>
        <w:widowControl/>
        <w:shd w:val="clear" w:color="auto" w:fill="FFFFFF"/>
        <w:kinsoku/>
        <w:wordWrap/>
        <w:overflowPunct/>
        <w:topLinePunct w:val="0"/>
        <w:autoSpaceDE/>
        <w:autoSpaceDN/>
        <w:bidi w:val="0"/>
        <w:adjustRightInd/>
        <w:snapToGrid w:val="0"/>
        <w:spacing w:before="0" w:beforeAutospacing="0" w:after="0" w:afterAutospacing="0" w:line="360" w:lineRule="auto"/>
        <w:ind w:firstLine="360" w:firstLineChars="200"/>
        <w:jc w:val="both"/>
        <w:textAlignment w:val="auto"/>
        <w:rPr>
          <w:rFonts w:hint="eastAsia" w:eastAsia="宋体"/>
          <w:color w:val="auto"/>
          <w:sz w:val="18"/>
          <w:szCs w:val="18"/>
          <w:lang w:eastAsia="zh-CN"/>
        </w:rPr>
      </w:pPr>
      <w:r>
        <w:rPr>
          <w:rFonts w:hint="eastAsia"/>
          <w:color w:val="auto"/>
          <w:sz w:val="18"/>
          <w:szCs w:val="18"/>
        </w:rPr>
        <w:t>1、电梯运行系统中涉及的设施设备存在安全隐患，电梯专业检测机构出具整改通知书的；</w:t>
      </w:r>
    </w:p>
    <w:p w14:paraId="6FD7F153">
      <w:pPr>
        <w:pStyle w:val="10"/>
        <w:keepNext w:val="0"/>
        <w:keepLines w:val="0"/>
        <w:pageBreakBefore w:val="0"/>
        <w:widowControl/>
        <w:shd w:val="clear" w:color="auto" w:fill="FFFFFF"/>
        <w:kinsoku/>
        <w:wordWrap/>
        <w:overflowPunct/>
        <w:topLinePunct w:val="0"/>
        <w:autoSpaceDE/>
        <w:autoSpaceDN/>
        <w:bidi w:val="0"/>
        <w:adjustRightInd/>
        <w:snapToGrid w:val="0"/>
        <w:spacing w:before="0" w:beforeAutospacing="0" w:after="0" w:afterAutospacing="0" w:line="360" w:lineRule="auto"/>
        <w:ind w:firstLine="360" w:firstLineChars="200"/>
        <w:jc w:val="both"/>
        <w:textAlignment w:val="auto"/>
        <w:rPr>
          <w:rFonts w:hint="eastAsia" w:eastAsia="宋体"/>
          <w:color w:val="auto"/>
          <w:sz w:val="18"/>
          <w:szCs w:val="18"/>
          <w:lang w:eastAsia="zh-CN"/>
        </w:rPr>
      </w:pPr>
      <w:r>
        <w:rPr>
          <w:rFonts w:hint="eastAsia"/>
          <w:color w:val="auto"/>
          <w:sz w:val="18"/>
          <w:szCs w:val="18"/>
        </w:rPr>
        <w:t>2、给水排水系统中涉及的设施设备存在安全隐患，或发生故障，造成大面积停水，房屋行政主管部门出具整改通知书的；</w:t>
      </w:r>
    </w:p>
    <w:p w14:paraId="3DEF30BB">
      <w:pPr>
        <w:pStyle w:val="10"/>
        <w:keepNext w:val="0"/>
        <w:keepLines w:val="0"/>
        <w:pageBreakBefore w:val="0"/>
        <w:widowControl/>
        <w:shd w:val="clear" w:color="auto" w:fill="FFFFFF"/>
        <w:kinsoku/>
        <w:wordWrap/>
        <w:overflowPunct/>
        <w:topLinePunct w:val="0"/>
        <w:autoSpaceDE/>
        <w:autoSpaceDN/>
        <w:bidi w:val="0"/>
        <w:adjustRightInd/>
        <w:snapToGrid w:val="0"/>
        <w:spacing w:before="0" w:beforeAutospacing="0" w:after="0" w:afterAutospacing="0" w:line="360" w:lineRule="auto"/>
        <w:ind w:firstLine="360" w:firstLineChars="200"/>
        <w:jc w:val="both"/>
        <w:textAlignment w:val="auto"/>
        <w:rPr>
          <w:rFonts w:hint="eastAsia" w:eastAsia="宋体"/>
          <w:color w:val="auto"/>
          <w:sz w:val="18"/>
          <w:szCs w:val="18"/>
          <w:lang w:eastAsia="zh-CN"/>
        </w:rPr>
      </w:pPr>
      <w:r>
        <w:rPr>
          <w:rFonts w:hint="eastAsia"/>
          <w:color w:val="auto"/>
          <w:sz w:val="18"/>
          <w:szCs w:val="18"/>
        </w:rPr>
        <w:t>3、消防系统中涉及的设施设备存在安全隐患或发生故障，消防部门出具整改通知书的；</w:t>
      </w:r>
    </w:p>
    <w:p w14:paraId="5196D058">
      <w:pPr>
        <w:pStyle w:val="10"/>
        <w:keepNext w:val="0"/>
        <w:keepLines w:val="0"/>
        <w:pageBreakBefore w:val="0"/>
        <w:widowControl/>
        <w:shd w:val="clear" w:color="auto" w:fill="FFFFFF"/>
        <w:kinsoku/>
        <w:wordWrap/>
        <w:overflowPunct/>
        <w:topLinePunct w:val="0"/>
        <w:autoSpaceDE/>
        <w:autoSpaceDN/>
        <w:bidi w:val="0"/>
        <w:adjustRightInd/>
        <w:snapToGrid w:val="0"/>
        <w:spacing w:before="0" w:beforeAutospacing="0" w:after="0" w:afterAutospacing="0" w:line="360" w:lineRule="auto"/>
        <w:ind w:firstLine="360" w:firstLineChars="200"/>
        <w:jc w:val="both"/>
        <w:textAlignment w:val="auto"/>
        <w:rPr>
          <w:rFonts w:hint="eastAsia" w:eastAsia="宋体"/>
          <w:color w:val="auto"/>
          <w:sz w:val="18"/>
          <w:szCs w:val="18"/>
          <w:lang w:eastAsia="zh-CN"/>
        </w:rPr>
      </w:pPr>
      <w:r>
        <w:rPr>
          <w:rFonts w:hint="eastAsia"/>
          <w:color w:val="auto"/>
          <w:sz w:val="18"/>
          <w:szCs w:val="18"/>
        </w:rPr>
        <w:t>4、屋顶、屋面、外墙面发生渗漏、地下室发生积水，严重影响业主房屋正常使用，经房管部门指定的房屋质量渗漏认定机构出具</w:t>
      </w:r>
      <w:r>
        <w:rPr>
          <w:rFonts w:hint="eastAsia"/>
          <w:color w:val="auto"/>
          <w:sz w:val="18"/>
          <w:szCs w:val="18"/>
          <w:lang w:val="en-US" w:eastAsia="zh-CN"/>
        </w:rPr>
        <w:t xml:space="preserve"> </w:t>
      </w:r>
      <w:r>
        <w:rPr>
          <w:rFonts w:hint="eastAsia"/>
          <w:color w:val="auto"/>
          <w:sz w:val="18"/>
          <w:szCs w:val="18"/>
        </w:rPr>
        <w:t>证明的；</w:t>
      </w:r>
    </w:p>
    <w:p w14:paraId="266EF74A">
      <w:pPr>
        <w:pStyle w:val="10"/>
        <w:keepNext w:val="0"/>
        <w:keepLines w:val="0"/>
        <w:pageBreakBefore w:val="0"/>
        <w:widowControl/>
        <w:shd w:val="clear" w:color="auto" w:fill="FFFFFF"/>
        <w:kinsoku/>
        <w:wordWrap/>
        <w:overflowPunct/>
        <w:topLinePunct w:val="0"/>
        <w:autoSpaceDE/>
        <w:autoSpaceDN/>
        <w:bidi w:val="0"/>
        <w:adjustRightInd/>
        <w:snapToGrid w:val="0"/>
        <w:spacing w:before="0" w:beforeAutospacing="0" w:after="0" w:afterAutospacing="0" w:line="360" w:lineRule="auto"/>
        <w:ind w:firstLine="360" w:firstLineChars="200"/>
        <w:jc w:val="both"/>
        <w:textAlignment w:val="auto"/>
        <w:rPr>
          <w:rFonts w:hint="eastAsia" w:eastAsia="宋体"/>
          <w:color w:val="auto"/>
          <w:sz w:val="18"/>
          <w:szCs w:val="18"/>
          <w:lang w:eastAsia="zh-CN"/>
        </w:rPr>
      </w:pPr>
      <w:r>
        <w:rPr>
          <w:rFonts w:hint="eastAsia"/>
          <w:color w:val="auto"/>
          <w:sz w:val="18"/>
          <w:szCs w:val="18"/>
        </w:rPr>
        <w:t>5、房屋外墙存在脱落、剥落等隐患，经专业房屋质量检测单位出具证明的。</w:t>
      </w:r>
    </w:p>
    <w:p w14:paraId="345F566C">
      <w:pPr>
        <w:pStyle w:val="10"/>
        <w:keepNext w:val="0"/>
        <w:keepLines w:val="0"/>
        <w:pageBreakBefore w:val="0"/>
        <w:widowControl/>
        <w:shd w:val="clear" w:color="auto" w:fill="FFFFFF"/>
        <w:kinsoku/>
        <w:wordWrap/>
        <w:overflowPunct/>
        <w:topLinePunct w:val="0"/>
        <w:autoSpaceDE/>
        <w:autoSpaceDN/>
        <w:bidi w:val="0"/>
        <w:adjustRightInd/>
        <w:snapToGrid w:val="0"/>
        <w:spacing w:before="0" w:beforeAutospacing="0" w:after="0" w:afterAutospacing="0" w:line="360" w:lineRule="auto"/>
        <w:ind w:firstLine="420" w:firstLineChars="200"/>
        <w:jc w:val="both"/>
        <w:textAlignment w:val="auto"/>
        <w:rPr>
          <w:rFonts w:hint="eastAsia" w:ascii="方正兰亭黑简体" w:hAnsi="方正兰亭黑简体" w:eastAsia="方正兰亭黑简体" w:cs="方正兰亭黑简体"/>
          <w:b w:val="0"/>
          <w:bCs/>
          <w:color w:val="auto"/>
          <w:sz w:val="21"/>
          <w:szCs w:val="21"/>
          <w:lang w:eastAsia="zh-CN"/>
        </w:rPr>
      </w:pPr>
      <w:r>
        <w:rPr>
          <w:rFonts w:hint="eastAsia" w:ascii="方正兰亭黑简体" w:hAnsi="方正兰亭黑简体" w:eastAsia="方正兰亭黑简体" w:cs="方正兰亭黑简体"/>
          <w:b w:val="0"/>
          <w:bCs/>
          <w:color w:val="auto"/>
          <w:sz w:val="21"/>
          <w:szCs w:val="21"/>
        </w:rPr>
        <w:t xml:space="preserve"> 三、关于业主大会成立前实施维修工程项目的程序</w:t>
      </w:r>
    </w:p>
    <w:p w14:paraId="1ABA8A43">
      <w:pPr>
        <w:pStyle w:val="10"/>
        <w:keepNext w:val="0"/>
        <w:keepLines w:val="0"/>
        <w:pageBreakBefore w:val="0"/>
        <w:widowControl/>
        <w:shd w:val="clear" w:color="auto" w:fill="FFFFFF"/>
        <w:kinsoku/>
        <w:wordWrap/>
        <w:overflowPunct/>
        <w:topLinePunct w:val="0"/>
        <w:autoSpaceDE/>
        <w:autoSpaceDN/>
        <w:bidi w:val="0"/>
        <w:adjustRightInd/>
        <w:snapToGrid w:val="0"/>
        <w:spacing w:before="0" w:beforeAutospacing="0" w:after="0" w:afterAutospacing="0" w:line="360" w:lineRule="auto"/>
        <w:ind w:firstLine="361" w:firstLineChars="200"/>
        <w:jc w:val="both"/>
        <w:textAlignment w:val="auto"/>
        <w:rPr>
          <w:rFonts w:hint="eastAsia" w:eastAsia="宋体"/>
          <w:b/>
          <w:bCs/>
          <w:color w:val="auto"/>
          <w:sz w:val="18"/>
          <w:szCs w:val="18"/>
          <w:lang w:eastAsia="zh-CN"/>
        </w:rPr>
      </w:pPr>
      <w:r>
        <w:rPr>
          <w:rFonts w:hint="eastAsia"/>
          <w:b/>
          <w:bCs/>
          <w:color w:val="auto"/>
          <w:sz w:val="18"/>
          <w:szCs w:val="18"/>
        </w:rPr>
        <w:t>（一）开通维修资金使用业务</w:t>
      </w:r>
    </w:p>
    <w:p w14:paraId="7C2EFA9A">
      <w:pPr>
        <w:pStyle w:val="10"/>
        <w:keepNext w:val="0"/>
        <w:keepLines w:val="0"/>
        <w:pageBreakBefore w:val="0"/>
        <w:widowControl/>
        <w:shd w:val="clear" w:color="auto" w:fill="FFFFFF"/>
        <w:kinsoku/>
        <w:wordWrap/>
        <w:overflowPunct/>
        <w:topLinePunct w:val="0"/>
        <w:autoSpaceDE/>
        <w:autoSpaceDN/>
        <w:bidi w:val="0"/>
        <w:adjustRightInd/>
        <w:snapToGrid w:val="0"/>
        <w:spacing w:before="0" w:beforeAutospacing="0" w:after="0" w:afterAutospacing="0" w:line="360" w:lineRule="auto"/>
        <w:ind w:firstLine="360" w:firstLineChars="200"/>
        <w:jc w:val="both"/>
        <w:textAlignment w:val="auto"/>
        <w:rPr>
          <w:rStyle w:val="17"/>
          <w:rFonts w:hint="eastAsia" w:eastAsia="宋体"/>
          <w:color w:val="auto"/>
          <w:sz w:val="18"/>
          <w:szCs w:val="18"/>
          <w:lang w:eastAsia="zh-CN"/>
        </w:rPr>
      </w:pPr>
      <w:r>
        <w:rPr>
          <w:rFonts w:hint="eastAsia"/>
          <w:color w:val="auto"/>
          <w:sz w:val="18"/>
          <w:szCs w:val="18"/>
        </w:rPr>
        <w:t>物业服务企业应当向物业所在地的区（县）住房保障房屋管理部门申请办理开通前期维修资金使用业务，同时提供下列申请材料：</w:t>
      </w:r>
      <w:r>
        <w:rPr>
          <w:rStyle w:val="17"/>
          <w:rFonts w:hint="eastAsia"/>
          <w:color w:val="auto"/>
          <w:sz w:val="18"/>
          <w:szCs w:val="18"/>
        </w:rPr>
        <w:t> </w:t>
      </w:r>
    </w:p>
    <w:p w14:paraId="0E339AE4">
      <w:pPr>
        <w:pStyle w:val="10"/>
        <w:keepNext w:val="0"/>
        <w:keepLines w:val="0"/>
        <w:pageBreakBefore w:val="0"/>
        <w:widowControl/>
        <w:shd w:val="clear" w:color="auto" w:fill="FFFFFF"/>
        <w:kinsoku/>
        <w:wordWrap/>
        <w:overflowPunct/>
        <w:topLinePunct w:val="0"/>
        <w:autoSpaceDE/>
        <w:autoSpaceDN/>
        <w:bidi w:val="0"/>
        <w:adjustRightInd/>
        <w:snapToGrid w:val="0"/>
        <w:spacing w:before="0" w:beforeAutospacing="0" w:after="0" w:afterAutospacing="0" w:line="360" w:lineRule="auto"/>
        <w:ind w:firstLine="360" w:firstLineChars="200"/>
        <w:jc w:val="both"/>
        <w:textAlignment w:val="auto"/>
        <w:rPr>
          <w:rFonts w:hint="eastAsia" w:eastAsia="宋体"/>
          <w:color w:val="auto"/>
          <w:sz w:val="18"/>
          <w:szCs w:val="18"/>
          <w:lang w:eastAsia="zh-CN"/>
        </w:rPr>
      </w:pPr>
      <w:r>
        <w:rPr>
          <w:rFonts w:hint="eastAsia"/>
          <w:color w:val="auto"/>
          <w:sz w:val="18"/>
          <w:szCs w:val="18"/>
        </w:rPr>
        <w:t>1、《前期物业服务合同》；</w:t>
      </w:r>
    </w:p>
    <w:p w14:paraId="4454CB6E">
      <w:pPr>
        <w:pStyle w:val="10"/>
        <w:keepNext w:val="0"/>
        <w:keepLines w:val="0"/>
        <w:pageBreakBefore w:val="0"/>
        <w:widowControl/>
        <w:shd w:val="clear" w:color="auto" w:fill="FFFFFF"/>
        <w:kinsoku/>
        <w:wordWrap/>
        <w:overflowPunct/>
        <w:topLinePunct w:val="0"/>
        <w:autoSpaceDE/>
        <w:autoSpaceDN/>
        <w:bidi w:val="0"/>
        <w:adjustRightInd/>
        <w:snapToGrid w:val="0"/>
        <w:spacing w:before="0" w:beforeAutospacing="0" w:after="0" w:afterAutospacing="0" w:line="360" w:lineRule="auto"/>
        <w:ind w:firstLine="360" w:firstLineChars="200"/>
        <w:jc w:val="both"/>
        <w:textAlignment w:val="auto"/>
        <w:rPr>
          <w:rFonts w:hint="eastAsia" w:eastAsia="宋体"/>
          <w:color w:val="auto"/>
          <w:sz w:val="18"/>
          <w:szCs w:val="18"/>
          <w:lang w:eastAsia="zh-CN"/>
        </w:rPr>
      </w:pPr>
      <w:r>
        <w:rPr>
          <w:rFonts w:hint="eastAsia"/>
          <w:color w:val="auto"/>
          <w:sz w:val="18"/>
          <w:szCs w:val="18"/>
        </w:rPr>
        <w:t>2、街道办事处/乡镇人民政府出具的《关于建设单位（业主）申请成立业主大会的受理单》。</w:t>
      </w:r>
    </w:p>
    <w:p w14:paraId="6902509E">
      <w:pPr>
        <w:pStyle w:val="10"/>
        <w:keepNext w:val="0"/>
        <w:keepLines w:val="0"/>
        <w:pageBreakBefore w:val="0"/>
        <w:widowControl/>
        <w:shd w:val="clear" w:color="auto" w:fill="FFFFFF"/>
        <w:kinsoku/>
        <w:wordWrap/>
        <w:overflowPunct/>
        <w:topLinePunct w:val="0"/>
        <w:autoSpaceDE/>
        <w:autoSpaceDN/>
        <w:bidi w:val="0"/>
        <w:adjustRightInd/>
        <w:snapToGrid w:val="0"/>
        <w:spacing w:before="0" w:beforeAutospacing="0" w:after="0" w:afterAutospacing="0" w:line="360" w:lineRule="auto"/>
        <w:ind w:firstLine="360" w:firstLineChars="200"/>
        <w:jc w:val="both"/>
        <w:textAlignment w:val="auto"/>
        <w:rPr>
          <w:rFonts w:hint="eastAsia" w:eastAsia="宋体"/>
          <w:color w:val="auto"/>
          <w:sz w:val="18"/>
          <w:szCs w:val="18"/>
          <w:lang w:eastAsia="zh-CN"/>
        </w:rPr>
      </w:pPr>
      <w:r>
        <w:rPr>
          <w:rFonts w:hint="eastAsia"/>
          <w:color w:val="auto"/>
          <w:sz w:val="18"/>
          <w:szCs w:val="18"/>
        </w:rPr>
        <w:t>区（县）住房保障房屋管理部门在收到申请材料5日内，对上述材料进行审核。审核同意的，开通该小区维修资金使用业务。</w:t>
      </w:r>
    </w:p>
    <w:p w14:paraId="4B80A16F">
      <w:pPr>
        <w:pStyle w:val="10"/>
        <w:keepNext w:val="0"/>
        <w:keepLines w:val="0"/>
        <w:pageBreakBefore w:val="0"/>
        <w:widowControl/>
        <w:shd w:val="clear" w:color="auto" w:fill="FFFFFF"/>
        <w:kinsoku/>
        <w:wordWrap/>
        <w:overflowPunct/>
        <w:topLinePunct w:val="0"/>
        <w:autoSpaceDE/>
        <w:autoSpaceDN/>
        <w:bidi w:val="0"/>
        <w:adjustRightInd/>
        <w:snapToGrid w:val="0"/>
        <w:spacing w:before="0" w:beforeAutospacing="0" w:after="0" w:afterAutospacing="0" w:line="360" w:lineRule="auto"/>
        <w:ind w:firstLine="361" w:firstLineChars="200"/>
        <w:jc w:val="both"/>
        <w:textAlignment w:val="auto"/>
        <w:rPr>
          <w:rFonts w:hint="eastAsia" w:eastAsia="宋体"/>
          <w:b/>
          <w:bCs/>
          <w:color w:val="auto"/>
          <w:sz w:val="18"/>
          <w:szCs w:val="18"/>
          <w:lang w:eastAsia="zh-CN"/>
        </w:rPr>
      </w:pPr>
      <w:r>
        <w:rPr>
          <w:rFonts w:hint="eastAsia"/>
          <w:b/>
          <w:bCs/>
          <w:color w:val="auto"/>
          <w:sz w:val="18"/>
          <w:szCs w:val="18"/>
        </w:rPr>
        <w:t>（二）实施一般维修的程序</w:t>
      </w:r>
    </w:p>
    <w:p w14:paraId="3C425227">
      <w:pPr>
        <w:pStyle w:val="10"/>
        <w:keepNext w:val="0"/>
        <w:keepLines w:val="0"/>
        <w:pageBreakBefore w:val="0"/>
        <w:widowControl/>
        <w:shd w:val="clear" w:color="auto" w:fill="FFFFFF"/>
        <w:kinsoku/>
        <w:wordWrap/>
        <w:overflowPunct/>
        <w:topLinePunct w:val="0"/>
        <w:autoSpaceDE/>
        <w:autoSpaceDN/>
        <w:bidi w:val="0"/>
        <w:adjustRightInd/>
        <w:snapToGrid w:val="0"/>
        <w:spacing w:before="0" w:beforeAutospacing="0" w:after="0" w:afterAutospacing="0" w:line="360" w:lineRule="auto"/>
        <w:ind w:firstLine="360" w:firstLineChars="200"/>
        <w:jc w:val="both"/>
        <w:textAlignment w:val="auto"/>
        <w:rPr>
          <w:rFonts w:hint="eastAsia" w:eastAsia="宋体"/>
          <w:color w:val="auto"/>
          <w:sz w:val="18"/>
          <w:szCs w:val="18"/>
          <w:lang w:eastAsia="zh-CN"/>
        </w:rPr>
      </w:pPr>
      <w:r>
        <w:rPr>
          <w:rFonts w:hint="eastAsia"/>
          <w:color w:val="auto"/>
          <w:sz w:val="18"/>
          <w:szCs w:val="18"/>
        </w:rPr>
        <w:t>属于共用部分维修项目的，由居（村）民委员会按照规定对物业服务企业提出的维修实施方案组织业主征询意见，并将表决结果在物业管理区域内公告。经全体或部分共用部分业主依法讨论通过的维修实施方案，由物业服务企业报维修资金专户银行指定的审价机构进行工程预算咨询后，依据咨询意见组织实施维修。</w:t>
      </w:r>
    </w:p>
    <w:p w14:paraId="74B00DB5">
      <w:pPr>
        <w:pStyle w:val="10"/>
        <w:keepNext w:val="0"/>
        <w:keepLines w:val="0"/>
        <w:pageBreakBefore w:val="0"/>
        <w:widowControl/>
        <w:shd w:val="clear" w:color="auto" w:fill="FFFFFF"/>
        <w:kinsoku/>
        <w:wordWrap/>
        <w:overflowPunct/>
        <w:topLinePunct w:val="0"/>
        <w:autoSpaceDE/>
        <w:autoSpaceDN/>
        <w:bidi w:val="0"/>
        <w:adjustRightInd/>
        <w:snapToGrid w:val="0"/>
        <w:spacing w:before="0" w:beforeAutospacing="0" w:after="0" w:afterAutospacing="0" w:line="360" w:lineRule="auto"/>
        <w:ind w:firstLine="360" w:firstLineChars="200"/>
        <w:jc w:val="both"/>
        <w:textAlignment w:val="auto"/>
        <w:rPr>
          <w:rFonts w:hint="eastAsia"/>
          <w:color w:val="auto"/>
          <w:sz w:val="18"/>
          <w:szCs w:val="18"/>
        </w:rPr>
      </w:pPr>
      <w:r>
        <w:rPr>
          <w:rFonts w:hint="eastAsia"/>
          <w:color w:val="auto"/>
          <w:sz w:val="18"/>
          <w:szCs w:val="18"/>
        </w:rPr>
        <w:t>工程维修实施方案应包括工程项目名称、具体部位设施设备、工程预算资金金额、费用分摊范围、施工单位选择方式、施工管理方式、工程验收方式、资金决算方式、计划实施时间等内容。</w:t>
      </w:r>
    </w:p>
    <w:p w14:paraId="7D98E078">
      <w:pPr>
        <w:pStyle w:val="10"/>
        <w:keepNext w:val="0"/>
        <w:keepLines w:val="0"/>
        <w:pageBreakBefore w:val="0"/>
        <w:widowControl/>
        <w:shd w:val="clear" w:color="auto" w:fill="FFFFFF"/>
        <w:kinsoku/>
        <w:wordWrap/>
        <w:overflowPunct/>
        <w:topLinePunct w:val="0"/>
        <w:autoSpaceDE/>
        <w:autoSpaceDN/>
        <w:bidi w:val="0"/>
        <w:adjustRightInd/>
        <w:snapToGrid w:val="0"/>
        <w:spacing w:before="0" w:beforeAutospacing="0" w:after="0" w:afterAutospacing="0" w:line="360" w:lineRule="auto"/>
        <w:ind w:firstLine="361" w:firstLineChars="200"/>
        <w:jc w:val="both"/>
        <w:textAlignment w:val="auto"/>
        <w:rPr>
          <w:rFonts w:hint="eastAsia" w:eastAsia="宋体"/>
          <w:b/>
          <w:bCs/>
          <w:color w:val="auto"/>
          <w:sz w:val="18"/>
          <w:szCs w:val="18"/>
          <w:lang w:eastAsia="zh-CN"/>
        </w:rPr>
      </w:pPr>
      <w:r>
        <w:rPr>
          <w:rFonts w:hint="eastAsia"/>
          <w:b/>
          <w:bCs/>
          <w:color w:val="auto"/>
          <w:sz w:val="18"/>
          <w:szCs w:val="18"/>
        </w:rPr>
        <w:t>（三）实施紧急维修的程序</w:t>
      </w:r>
    </w:p>
    <w:p w14:paraId="7A185A3C">
      <w:pPr>
        <w:pStyle w:val="10"/>
        <w:keepNext w:val="0"/>
        <w:keepLines w:val="0"/>
        <w:pageBreakBefore w:val="0"/>
        <w:widowControl/>
        <w:shd w:val="clear" w:color="auto" w:fill="FFFFFF"/>
        <w:kinsoku/>
        <w:wordWrap/>
        <w:overflowPunct/>
        <w:topLinePunct w:val="0"/>
        <w:autoSpaceDE/>
        <w:autoSpaceDN/>
        <w:bidi w:val="0"/>
        <w:adjustRightInd/>
        <w:snapToGrid w:val="0"/>
        <w:spacing w:before="0" w:beforeAutospacing="0" w:after="0" w:afterAutospacing="0" w:line="360" w:lineRule="auto"/>
        <w:ind w:firstLine="360" w:firstLineChars="200"/>
        <w:jc w:val="both"/>
        <w:textAlignment w:val="auto"/>
        <w:rPr>
          <w:rFonts w:hint="eastAsia" w:eastAsia="宋体"/>
          <w:color w:val="auto"/>
          <w:sz w:val="18"/>
          <w:szCs w:val="18"/>
          <w:lang w:eastAsia="zh-CN"/>
        </w:rPr>
      </w:pPr>
      <w:r>
        <w:rPr>
          <w:rFonts w:hint="eastAsia"/>
          <w:color w:val="auto"/>
          <w:sz w:val="18"/>
          <w:szCs w:val="18"/>
        </w:rPr>
        <w:t>物业发生紧急情况时，物业服务企业应当在24小时内采取应急防范措施，并制定维修、更新方案。除可以按一般维修的程序组织实施维修外，也可以持下列申请材料直接报物业所在地的区（县）住房保障房屋管理部门审核：</w:t>
      </w:r>
    </w:p>
    <w:p w14:paraId="60812432">
      <w:pPr>
        <w:pStyle w:val="10"/>
        <w:keepNext w:val="0"/>
        <w:keepLines w:val="0"/>
        <w:pageBreakBefore w:val="0"/>
        <w:widowControl/>
        <w:shd w:val="clear" w:color="auto" w:fill="FFFFFF"/>
        <w:kinsoku/>
        <w:wordWrap/>
        <w:overflowPunct/>
        <w:topLinePunct w:val="0"/>
        <w:autoSpaceDE/>
        <w:autoSpaceDN/>
        <w:bidi w:val="0"/>
        <w:adjustRightInd/>
        <w:snapToGrid w:val="0"/>
        <w:spacing w:before="0" w:beforeAutospacing="0" w:after="0" w:afterAutospacing="0" w:line="360" w:lineRule="auto"/>
        <w:ind w:firstLine="360" w:firstLineChars="200"/>
        <w:jc w:val="both"/>
        <w:textAlignment w:val="auto"/>
        <w:rPr>
          <w:rFonts w:hint="eastAsia" w:eastAsia="宋体"/>
          <w:color w:val="auto"/>
          <w:sz w:val="18"/>
          <w:szCs w:val="18"/>
          <w:lang w:eastAsia="zh-CN"/>
        </w:rPr>
      </w:pPr>
      <w:r>
        <w:rPr>
          <w:rFonts w:hint="eastAsia"/>
          <w:color w:val="auto"/>
          <w:sz w:val="18"/>
          <w:szCs w:val="18"/>
        </w:rPr>
        <w:t>1、《物业发生紧急情况需要动用小区维修资金的申请表》；</w:t>
      </w:r>
    </w:p>
    <w:p w14:paraId="4FE4675C">
      <w:pPr>
        <w:pStyle w:val="10"/>
        <w:keepNext w:val="0"/>
        <w:keepLines w:val="0"/>
        <w:pageBreakBefore w:val="0"/>
        <w:widowControl/>
        <w:shd w:val="clear" w:color="auto" w:fill="FFFFFF"/>
        <w:kinsoku/>
        <w:wordWrap/>
        <w:overflowPunct/>
        <w:topLinePunct w:val="0"/>
        <w:autoSpaceDE/>
        <w:autoSpaceDN/>
        <w:bidi w:val="0"/>
        <w:adjustRightInd/>
        <w:snapToGrid w:val="0"/>
        <w:spacing w:before="0" w:beforeAutospacing="0" w:after="0" w:afterAutospacing="0" w:line="360" w:lineRule="auto"/>
        <w:ind w:firstLine="360" w:firstLineChars="200"/>
        <w:jc w:val="both"/>
        <w:textAlignment w:val="auto"/>
        <w:rPr>
          <w:rFonts w:hint="eastAsia" w:eastAsia="宋体"/>
          <w:color w:val="auto"/>
          <w:sz w:val="18"/>
          <w:szCs w:val="18"/>
          <w:lang w:eastAsia="zh-CN"/>
        </w:rPr>
      </w:pPr>
      <w:r>
        <w:rPr>
          <w:rFonts w:hint="eastAsia"/>
          <w:color w:val="auto"/>
          <w:sz w:val="18"/>
          <w:szCs w:val="18"/>
        </w:rPr>
        <w:t>2、相关职能部门的证明文书、鉴定部门证明材料、项目技术和质量标准鉴定材料、发生紧急维修现场的客观事实资料，如现场照片、现场巡检记录、设备运行数据等。</w:t>
      </w:r>
    </w:p>
    <w:p w14:paraId="5366787F">
      <w:pPr>
        <w:pStyle w:val="10"/>
        <w:keepNext w:val="0"/>
        <w:keepLines w:val="0"/>
        <w:pageBreakBefore w:val="0"/>
        <w:widowControl/>
        <w:shd w:val="clear" w:color="auto" w:fill="FFFFFF"/>
        <w:kinsoku/>
        <w:wordWrap/>
        <w:overflowPunct/>
        <w:topLinePunct w:val="0"/>
        <w:autoSpaceDE/>
        <w:autoSpaceDN/>
        <w:bidi w:val="0"/>
        <w:adjustRightInd/>
        <w:snapToGrid w:val="0"/>
        <w:spacing w:before="0" w:beforeAutospacing="0" w:after="0" w:afterAutospacing="0" w:line="360" w:lineRule="auto"/>
        <w:ind w:firstLine="360" w:firstLineChars="200"/>
        <w:jc w:val="both"/>
        <w:textAlignment w:val="auto"/>
        <w:rPr>
          <w:rFonts w:hint="eastAsia" w:eastAsia="宋体"/>
          <w:color w:val="auto"/>
          <w:sz w:val="18"/>
          <w:szCs w:val="18"/>
          <w:lang w:eastAsia="zh-CN"/>
        </w:rPr>
      </w:pPr>
      <w:r>
        <w:rPr>
          <w:rFonts w:hint="eastAsia"/>
          <w:color w:val="auto"/>
          <w:sz w:val="18"/>
          <w:szCs w:val="18"/>
        </w:rPr>
        <w:t>区（县）住房保障房屋管理部门在收到申请材料5日内，对上述材料进行审核。审核同意后，由维修资金专户银行指定的审价机构进行工程预算咨询。物业服务企业应当依据咨询意见组织实施维修。</w:t>
      </w:r>
    </w:p>
    <w:p w14:paraId="490DAF36">
      <w:pPr>
        <w:pStyle w:val="10"/>
        <w:keepNext w:val="0"/>
        <w:keepLines w:val="0"/>
        <w:pageBreakBefore w:val="0"/>
        <w:widowControl/>
        <w:shd w:val="clear" w:color="auto" w:fill="FFFFFF"/>
        <w:kinsoku/>
        <w:wordWrap/>
        <w:overflowPunct/>
        <w:topLinePunct w:val="0"/>
        <w:autoSpaceDE/>
        <w:autoSpaceDN/>
        <w:bidi w:val="0"/>
        <w:adjustRightInd/>
        <w:snapToGrid w:val="0"/>
        <w:spacing w:before="0" w:beforeAutospacing="0" w:after="0" w:afterAutospacing="0" w:line="360" w:lineRule="auto"/>
        <w:ind w:firstLine="420" w:firstLineChars="200"/>
        <w:jc w:val="both"/>
        <w:textAlignment w:val="auto"/>
        <w:rPr>
          <w:rFonts w:hint="eastAsia" w:ascii="方正兰亭黑简体" w:hAnsi="方正兰亭黑简体" w:eastAsia="方正兰亭黑简体" w:cs="方正兰亭黑简体"/>
          <w:b w:val="0"/>
          <w:bCs/>
          <w:color w:val="auto"/>
          <w:sz w:val="21"/>
          <w:szCs w:val="21"/>
          <w:lang w:eastAsia="zh-CN"/>
        </w:rPr>
      </w:pPr>
      <w:r>
        <w:rPr>
          <w:rFonts w:hint="eastAsia" w:ascii="方正兰亭黑简体" w:hAnsi="方正兰亭黑简体" w:eastAsia="方正兰亭黑简体" w:cs="方正兰亭黑简体"/>
          <w:b w:val="0"/>
          <w:bCs/>
          <w:color w:val="auto"/>
          <w:sz w:val="21"/>
          <w:szCs w:val="21"/>
        </w:rPr>
        <w:t>四、关于业主大会成立后实施紧急维修工程项目的程序</w:t>
      </w:r>
    </w:p>
    <w:p w14:paraId="37A84E7C">
      <w:pPr>
        <w:pStyle w:val="10"/>
        <w:keepNext w:val="0"/>
        <w:keepLines w:val="0"/>
        <w:pageBreakBefore w:val="0"/>
        <w:widowControl/>
        <w:shd w:val="clear" w:color="auto" w:fill="FFFFFF"/>
        <w:kinsoku/>
        <w:wordWrap/>
        <w:overflowPunct/>
        <w:topLinePunct w:val="0"/>
        <w:autoSpaceDE/>
        <w:autoSpaceDN/>
        <w:bidi w:val="0"/>
        <w:adjustRightInd/>
        <w:snapToGrid w:val="0"/>
        <w:spacing w:before="0" w:beforeAutospacing="0" w:after="0" w:afterAutospacing="0" w:line="360" w:lineRule="auto"/>
        <w:ind w:firstLine="360" w:firstLineChars="200"/>
        <w:jc w:val="both"/>
        <w:textAlignment w:val="auto"/>
        <w:rPr>
          <w:rFonts w:hint="eastAsia" w:eastAsia="宋体"/>
          <w:color w:val="auto"/>
          <w:sz w:val="18"/>
          <w:szCs w:val="18"/>
          <w:lang w:eastAsia="zh-CN"/>
        </w:rPr>
      </w:pPr>
      <w:r>
        <w:rPr>
          <w:rFonts w:hint="eastAsia"/>
          <w:color w:val="auto"/>
          <w:sz w:val="18"/>
          <w:szCs w:val="18"/>
        </w:rPr>
        <w:t>物业服务企业应当按照上一款规定的书面材料向业主委员会提出列支住宅专项维修资金的方案。</w:t>
      </w:r>
    </w:p>
    <w:p w14:paraId="6934129D">
      <w:pPr>
        <w:pStyle w:val="10"/>
        <w:keepNext w:val="0"/>
        <w:keepLines w:val="0"/>
        <w:pageBreakBefore w:val="0"/>
        <w:widowControl/>
        <w:shd w:val="clear" w:color="auto" w:fill="FFFFFF"/>
        <w:kinsoku/>
        <w:wordWrap/>
        <w:overflowPunct/>
        <w:topLinePunct w:val="0"/>
        <w:autoSpaceDE/>
        <w:autoSpaceDN/>
        <w:bidi w:val="0"/>
        <w:adjustRightInd/>
        <w:snapToGrid w:val="0"/>
        <w:spacing w:before="0" w:beforeAutospacing="0" w:after="0" w:afterAutospacing="0" w:line="360" w:lineRule="auto"/>
        <w:ind w:firstLine="360" w:firstLineChars="200"/>
        <w:jc w:val="both"/>
        <w:textAlignment w:val="auto"/>
        <w:rPr>
          <w:rFonts w:hint="eastAsia" w:eastAsia="宋体"/>
          <w:color w:val="auto"/>
          <w:sz w:val="18"/>
          <w:szCs w:val="18"/>
          <w:lang w:eastAsia="zh-CN"/>
        </w:rPr>
      </w:pPr>
      <w:r>
        <w:rPr>
          <w:rFonts w:hint="eastAsia"/>
          <w:color w:val="auto"/>
          <w:sz w:val="18"/>
          <w:szCs w:val="18"/>
        </w:rPr>
        <w:t>业主委员会应当在24小时内召开业主委员会会议。经讨论同意后，由物业服务企业持上述材料和有效的会议纪录报区（县）住房保障房屋管理部门备案。物业服务企业应当经维修资金开户银行指定的审价机构进行工程预算咨询，依据咨询意见组织实施维修。</w:t>
      </w:r>
    </w:p>
    <w:p w14:paraId="51A969B4">
      <w:pPr>
        <w:pStyle w:val="10"/>
        <w:keepNext w:val="0"/>
        <w:keepLines w:val="0"/>
        <w:pageBreakBefore w:val="0"/>
        <w:widowControl/>
        <w:shd w:val="clear" w:color="auto" w:fill="FFFFFF"/>
        <w:kinsoku/>
        <w:wordWrap/>
        <w:overflowPunct/>
        <w:topLinePunct w:val="0"/>
        <w:autoSpaceDE/>
        <w:autoSpaceDN/>
        <w:bidi w:val="0"/>
        <w:adjustRightInd/>
        <w:snapToGrid w:val="0"/>
        <w:spacing w:before="0" w:beforeAutospacing="0" w:after="0" w:afterAutospacing="0" w:line="360" w:lineRule="auto"/>
        <w:ind w:firstLine="420" w:firstLineChars="200"/>
        <w:jc w:val="both"/>
        <w:textAlignment w:val="auto"/>
        <w:rPr>
          <w:rFonts w:hint="eastAsia" w:ascii="方正兰亭黑简体" w:hAnsi="方正兰亭黑简体" w:eastAsia="方正兰亭黑简体" w:cs="方正兰亭黑简体"/>
          <w:b w:val="0"/>
          <w:bCs/>
          <w:color w:val="auto"/>
          <w:sz w:val="21"/>
          <w:szCs w:val="21"/>
          <w:lang w:eastAsia="zh-CN"/>
        </w:rPr>
      </w:pPr>
      <w:r>
        <w:rPr>
          <w:rFonts w:hint="eastAsia" w:ascii="方正兰亭黑简体" w:hAnsi="方正兰亭黑简体" w:eastAsia="方正兰亭黑简体" w:cs="方正兰亭黑简体"/>
          <w:b w:val="0"/>
          <w:bCs/>
          <w:color w:val="auto"/>
          <w:sz w:val="21"/>
          <w:szCs w:val="21"/>
        </w:rPr>
        <w:t>五、关于维修费用的列支</w:t>
      </w:r>
    </w:p>
    <w:p w14:paraId="0907A50C">
      <w:pPr>
        <w:pStyle w:val="10"/>
        <w:keepNext w:val="0"/>
        <w:keepLines w:val="0"/>
        <w:pageBreakBefore w:val="0"/>
        <w:widowControl/>
        <w:shd w:val="clear" w:color="auto" w:fill="FFFFFF"/>
        <w:kinsoku/>
        <w:wordWrap/>
        <w:overflowPunct/>
        <w:topLinePunct w:val="0"/>
        <w:autoSpaceDE/>
        <w:autoSpaceDN/>
        <w:bidi w:val="0"/>
        <w:adjustRightInd/>
        <w:snapToGrid w:val="0"/>
        <w:spacing w:before="0" w:beforeAutospacing="0" w:after="0" w:afterAutospacing="0" w:line="360" w:lineRule="auto"/>
        <w:ind w:firstLine="360" w:firstLineChars="200"/>
        <w:jc w:val="both"/>
        <w:textAlignment w:val="auto"/>
        <w:rPr>
          <w:rFonts w:hint="eastAsia" w:eastAsia="宋体"/>
          <w:color w:val="auto"/>
          <w:spacing w:val="-6"/>
          <w:sz w:val="18"/>
          <w:szCs w:val="18"/>
          <w:lang w:eastAsia="zh-CN"/>
        </w:rPr>
      </w:pPr>
      <w:r>
        <w:rPr>
          <w:rFonts w:hint="eastAsia"/>
          <w:color w:val="auto"/>
          <w:sz w:val="18"/>
          <w:szCs w:val="18"/>
        </w:rPr>
        <w:t>（一）建设单位未按照规定提出成立业主大会书面报告前，住宅共用部位、</w:t>
      </w:r>
      <w:r>
        <w:rPr>
          <w:rFonts w:hint="eastAsia"/>
          <w:color w:val="auto"/>
          <w:spacing w:val="-6"/>
          <w:sz w:val="18"/>
          <w:szCs w:val="18"/>
        </w:rPr>
        <w:t>共用设施设备需要维修、更新和改造的，应当由建设单位承担维修责任和维修费用。</w:t>
      </w:r>
    </w:p>
    <w:p w14:paraId="0A47AEFF">
      <w:pPr>
        <w:pStyle w:val="10"/>
        <w:keepNext w:val="0"/>
        <w:keepLines w:val="0"/>
        <w:pageBreakBefore w:val="0"/>
        <w:widowControl/>
        <w:shd w:val="clear" w:color="auto" w:fill="FFFFFF"/>
        <w:kinsoku/>
        <w:wordWrap/>
        <w:overflowPunct/>
        <w:topLinePunct w:val="0"/>
        <w:autoSpaceDE/>
        <w:autoSpaceDN/>
        <w:bidi w:val="0"/>
        <w:adjustRightInd/>
        <w:snapToGrid w:val="0"/>
        <w:spacing w:before="0" w:beforeAutospacing="0" w:after="0" w:afterAutospacing="0" w:line="360" w:lineRule="auto"/>
        <w:ind w:firstLine="360" w:firstLineChars="200"/>
        <w:jc w:val="both"/>
        <w:textAlignment w:val="auto"/>
        <w:rPr>
          <w:rFonts w:hint="eastAsia" w:eastAsia="宋体"/>
          <w:color w:val="auto"/>
          <w:sz w:val="18"/>
          <w:szCs w:val="18"/>
          <w:lang w:eastAsia="zh-CN"/>
        </w:rPr>
      </w:pPr>
      <w:r>
        <w:rPr>
          <w:rFonts w:hint="eastAsia"/>
          <w:color w:val="auto"/>
          <w:sz w:val="18"/>
          <w:szCs w:val="18"/>
        </w:rPr>
        <w:t>（二）业主大会尚未成立期间，属于全体业主或部分业主承担的维修责任，由物业服务企业或专业维修单位代为维修的，应当持下列材料向区（县）住房保障房屋管理部门申请维修费用在专项维修资金中列支：</w:t>
      </w:r>
    </w:p>
    <w:p w14:paraId="242F64EF">
      <w:pPr>
        <w:pStyle w:val="10"/>
        <w:keepNext w:val="0"/>
        <w:keepLines w:val="0"/>
        <w:pageBreakBefore w:val="0"/>
        <w:widowControl/>
        <w:shd w:val="clear" w:color="auto" w:fill="FFFFFF"/>
        <w:kinsoku/>
        <w:wordWrap/>
        <w:overflowPunct/>
        <w:topLinePunct w:val="0"/>
        <w:autoSpaceDE/>
        <w:autoSpaceDN/>
        <w:bidi w:val="0"/>
        <w:adjustRightInd/>
        <w:snapToGrid w:val="0"/>
        <w:spacing w:before="0" w:beforeAutospacing="0" w:after="0" w:afterAutospacing="0" w:line="360" w:lineRule="auto"/>
        <w:ind w:firstLine="360" w:firstLineChars="200"/>
        <w:jc w:val="both"/>
        <w:textAlignment w:val="auto"/>
        <w:rPr>
          <w:rFonts w:hint="eastAsia" w:eastAsia="宋体"/>
          <w:color w:val="auto"/>
          <w:sz w:val="18"/>
          <w:szCs w:val="18"/>
          <w:lang w:eastAsia="zh-CN"/>
        </w:rPr>
      </w:pPr>
      <w:r>
        <w:rPr>
          <w:rFonts w:hint="eastAsia"/>
          <w:color w:val="auto"/>
          <w:sz w:val="18"/>
          <w:szCs w:val="18"/>
        </w:rPr>
        <w:t>1、维修资金开户银行出具的收件回执：</w:t>
      </w:r>
    </w:p>
    <w:p w14:paraId="648247DF">
      <w:pPr>
        <w:pStyle w:val="10"/>
        <w:keepNext w:val="0"/>
        <w:keepLines w:val="0"/>
        <w:pageBreakBefore w:val="0"/>
        <w:widowControl/>
        <w:shd w:val="clear" w:color="auto" w:fill="FFFFFF"/>
        <w:kinsoku/>
        <w:wordWrap/>
        <w:overflowPunct/>
        <w:topLinePunct w:val="0"/>
        <w:autoSpaceDE/>
        <w:autoSpaceDN/>
        <w:bidi w:val="0"/>
        <w:adjustRightInd/>
        <w:snapToGrid w:val="0"/>
        <w:spacing w:before="0" w:beforeAutospacing="0" w:after="0" w:afterAutospacing="0" w:line="360" w:lineRule="auto"/>
        <w:ind w:firstLine="360" w:firstLineChars="200"/>
        <w:jc w:val="both"/>
        <w:textAlignment w:val="auto"/>
        <w:rPr>
          <w:rFonts w:hint="eastAsia" w:eastAsia="宋体"/>
          <w:color w:val="auto"/>
          <w:sz w:val="18"/>
          <w:szCs w:val="18"/>
          <w:lang w:eastAsia="zh-CN"/>
        </w:rPr>
      </w:pPr>
      <w:r>
        <w:rPr>
          <w:rFonts w:hint="eastAsia"/>
          <w:color w:val="auto"/>
          <w:sz w:val="18"/>
          <w:szCs w:val="18"/>
        </w:rPr>
        <w:t>物业服务企业首次支取工程款时，应向维修资金开户银行提供支取申请表、维修工程合同、委托审价合同等书面要件；工程完工验收后，应提供工程完工证明和工程审价报告；支取工程合同约定的质量保证金时，应提供工程质量保证责任期满证明。</w:t>
      </w:r>
    </w:p>
    <w:p w14:paraId="13C4D751">
      <w:pPr>
        <w:pStyle w:val="10"/>
        <w:keepNext w:val="0"/>
        <w:keepLines w:val="0"/>
        <w:pageBreakBefore w:val="0"/>
        <w:widowControl/>
        <w:shd w:val="clear" w:color="auto" w:fill="FFFFFF"/>
        <w:kinsoku/>
        <w:wordWrap/>
        <w:overflowPunct/>
        <w:topLinePunct w:val="0"/>
        <w:autoSpaceDE/>
        <w:autoSpaceDN/>
        <w:bidi w:val="0"/>
        <w:adjustRightInd/>
        <w:snapToGrid w:val="0"/>
        <w:spacing w:before="0" w:beforeAutospacing="0" w:after="0" w:afterAutospacing="0" w:line="360" w:lineRule="auto"/>
        <w:ind w:firstLine="360" w:firstLineChars="200"/>
        <w:jc w:val="both"/>
        <w:textAlignment w:val="auto"/>
        <w:rPr>
          <w:rFonts w:hint="eastAsia" w:eastAsia="宋体"/>
          <w:color w:val="auto"/>
          <w:sz w:val="18"/>
          <w:szCs w:val="18"/>
          <w:lang w:eastAsia="zh-CN"/>
        </w:rPr>
      </w:pPr>
      <w:r>
        <w:rPr>
          <w:rFonts w:hint="eastAsia"/>
          <w:color w:val="auto"/>
          <w:sz w:val="18"/>
          <w:szCs w:val="18"/>
        </w:rPr>
        <w:t>2、居（村）民委员会出具的业主关于使用维修资金的相关决议；</w:t>
      </w:r>
    </w:p>
    <w:p w14:paraId="46C9F171">
      <w:pPr>
        <w:pStyle w:val="10"/>
        <w:keepNext w:val="0"/>
        <w:keepLines w:val="0"/>
        <w:pageBreakBefore w:val="0"/>
        <w:widowControl/>
        <w:shd w:val="clear" w:color="auto" w:fill="FFFFFF"/>
        <w:kinsoku/>
        <w:wordWrap/>
        <w:overflowPunct/>
        <w:topLinePunct w:val="0"/>
        <w:autoSpaceDE/>
        <w:autoSpaceDN/>
        <w:bidi w:val="0"/>
        <w:adjustRightInd/>
        <w:snapToGrid w:val="0"/>
        <w:spacing w:before="0" w:beforeAutospacing="0" w:after="0" w:afterAutospacing="0" w:line="360" w:lineRule="auto"/>
        <w:ind w:firstLine="360" w:firstLineChars="200"/>
        <w:jc w:val="both"/>
        <w:textAlignment w:val="auto"/>
        <w:rPr>
          <w:rFonts w:hint="eastAsia" w:eastAsia="宋体"/>
          <w:color w:val="auto"/>
          <w:sz w:val="18"/>
          <w:szCs w:val="18"/>
          <w:lang w:eastAsia="zh-CN"/>
        </w:rPr>
      </w:pPr>
      <w:r>
        <w:rPr>
          <w:rFonts w:hint="eastAsia"/>
          <w:color w:val="auto"/>
          <w:sz w:val="18"/>
          <w:szCs w:val="18"/>
        </w:rPr>
        <w:t>3、维修资金支取汇总表；</w:t>
      </w:r>
    </w:p>
    <w:p w14:paraId="032FC41B">
      <w:pPr>
        <w:pStyle w:val="10"/>
        <w:keepNext w:val="0"/>
        <w:keepLines w:val="0"/>
        <w:pageBreakBefore w:val="0"/>
        <w:widowControl/>
        <w:shd w:val="clear" w:color="auto" w:fill="FFFFFF"/>
        <w:kinsoku/>
        <w:wordWrap/>
        <w:overflowPunct/>
        <w:topLinePunct w:val="0"/>
        <w:autoSpaceDE/>
        <w:autoSpaceDN/>
        <w:bidi w:val="0"/>
        <w:adjustRightInd/>
        <w:snapToGrid w:val="0"/>
        <w:spacing w:before="0" w:beforeAutospacing="0" w:after="0" w:afterAutospacing="0" w:line="360" w:lineRule="auto"/>
        <w:ind w:firstLine="360" w:firstLineChars="200"/>
        <w:jc w:val="both"/>
        <w:textAlignment w:val="auto"/>
        <w:rPr>
          <w:rFonts w:hint="eastAsia" w:eastAsia="宋体"/>
          <w:color w:val="auto"/>
          <w:sz w:val="18"/>
          <w:szCs w:val="18"/>
          <w:lang w:eastAsia="zh-CN"/>
        </w:rPr>
      </w:pPr>
      <w:r>
        <w:rPr>
          <w:rFonts w:hint="eastAsia"/>
          <w:color w:val="auto"/>
          <w:sz w:val="18"/>
          <w:szCs w:val="18"/>
        </w:rPr>
        <w:t>4、维修资金收款凭证。</w:t>
      </w:r>
    </w:p>
    <w:p w14:paraId="520009C5">
      <w:pPr>
        <w:pStyle w:val="10"/>
        <w:keepNext w:val="0"/>
        <w:keepLines w:val="0"/>
        <w:pageBreakBefore w:val="0"/>
        <w:widowControl/>
        <w:shd w:val="clear" w:color="auto" w:fill="FFFFFF"/>
        <w:kinsoku/>
        <w:wordWrap/>
        <w:overflowPunct/>
        <w:topLinePunct w:val="0"/>
        <w:autoSpaceDE/>
        <w:autoSpaceDN/>
        <w:bidi w:val="0"/>
        <w:adjustRightInd/>
        <w:snapToGrid w:val="0"/>
        <w:spacing w:before="0" w:beforeAutospacing="0" w:after="0" w:afterAutospacing="0" w:line="360" w:lineRule="auto"/>
        <w:ind w:firstLine="360" w:firstLineChars="200"/>
        <w:jc w:val="both"/>
        <w:textAlignment w:val="auto"/>
        <w:rPr>
          <w:rFonts w:hint="eastAsia" w:eastAsia="宋体"/>
          <w:color w:val="auto"/>
          <w:sz w:val="18"/>
          <w:szCs w:val="18"/>
          <w:lang w:eastAsia="zh-CN"/>
        </w:rPr>
      </w:pPr>
      <w:r>
        <w:rPr>
          <w:rFonts w:hint="eastAsia"/>
          <w:color w:val="auto"/>
          <w:sz w:val="18"/>
          <w:szCs w:val="18"/>
        </w:rPr>
        <w:t>区（县）住房保障房屋管理部门在受理申请后5日内向该小区维修资金专户银行出具《专项维修资金划转通知书》。该小区维修资金专户银行应当在收到《专项维修资金划转通知书》后的5日内，办理相关划转业务。</w:t>
      </w:r>
    </w:p>
    <w:p w14:paraId="75734090">
      <w:pPr>
        <w:pStyle w:val="10"/>
        <w:keepNext w:val="0"/>
        <w:keepLines w:val="0"/>
        <w:pageBreakBefore w:val="0"/>
        <w:widowControl/>
        <w:shd w:val="clear" w:color="auto" w:fill="FFFFFF"/>
        <w:kinsoku/>
        <w:wordWrap/>
        <w:overflowPunct/>
        <w:topLinePunct w:val="0"/>
        <w:autoSpaceDE/>
        <w:autoSpaceDN/>
        <w:bidi w:val="0"/>
        <w:adjustRightInd/>
        <w:snapToGrid w:val="0"/>
        <w:spacing w:before="0" w:beforeAutospacing="0" w:after="0" w:afterAutospacing="0" w:line="360" w:lineRule="auto"/>
        <w:ind w:firstLine="360" w:firstLineChars="200"/>
        <w:jc w:val="both"/>
        <w:textAlignment w:val="auto"/>
        <w:rPr>
          <w:rFonts w:hint="eastAsia" w:eastAsia="宋体"/>
          <w:color w:val="auto"/>
          <w:sz w:val="18"/>
          <w:szCs w:val="18"/>
          <w:lang w:eastAsia="zh-CN"/>
        </w:rPr>
      </w:pPr>
      <w:r>
        <w:rPr>
          <w:rFonts w:hint="eastAsia"/>
          <w:color w:val="auto"/>
          <w:sz w:val="18"/>
          <w:szCs w:val="18"/>
        </w:rPr>
        <w:t>（三）属于人为损坏的物业维修，由责任人承担维修费用。建设单位或业主委员会事后可以通过民事途径向其追偿。</w:t>
      </w:r>
    </w:p>
    <w:p w14:paraId="1E6E7EA6">
      <w:pPr>
        <w:pStyle w:val="10"/>
        <w:keepNext w:val="0"/>
        <w:keepLines w:val="0"/>
        <w:pageBreakBefore w:val="0"/>
        <w:widowControl/>
        <w:shd w:val="clear" w:color="auto" w:fill="FFFFFF"/>
        <w:kinsoku/>
        <w:wordWrap/>
        <w:overflowPunct/>
        <w:topLinePunct w:val="0"/>
        <w:autoSpaceDE/>
        <w:autoSpaceDN/>
        <w:bidi w:val="0"/>
        <w:adjustRightInd/>
        <w:snapToGrid w:val="0"/>
        <w:spacing w:before="0" w:beforeAutospacing="0" w:after="0" w:afterAutospacing="0" w:line="360" w:lineRule="auto"/>
        <w:ind w:firstLine="420" w:firstLineChars="200"/>
        <w:jc w:val="both"/>
        <w:textAlignment w:val="auto"/>
        <w:rPr>
          <w:rFonts w:hint="eastAsia" w:ascii="方正兰亭黑简体" w:hAnsi="方正兰亭黑简体" w:eastAsia="方正兰亭黑简体" w:cs="方正兰亭黑简体"/>
          <w:b w:val="0"/>
          <w:bCs/>
          <w:color w:val="auto"/>
          <w:sz w:val="21"/>
          <w:szCs w:val="21"/>
          <w:lang w:eastAsia="zh-CN"/>
        </w:rPr>
      </w:pPr>
      <w:r>
        <w:rPr>
          <w:rFonts w:hint="eastAsia" w:ascii="方正兰亭黑简体" w:hAnsi="方正兰亭黑简体" w:eastAsia="方正兰亭黑简体" w:cs="方正兰亭黑简体"/>
          <w:b w:val="0"/>
          <w:bCs/>
          <w:color w:val="auto"/>
          <w:sz w:val="21"/>
          <w:szCs w:val="21"/>
        </w:rPr>
        <w:t>六、关于工程审价制度的实施</w:t>
      </w:r>
    </w:p>
    <w:p w14:paraId="141E7C84">
      <w:pPr>
        <w:pStyle w:val="10"/>
        <w:keepNext w:val="0"/>
        <w:keepLines w:val="0"/>
        <w:pageBreakBefore w:val="0"/>
        <w:widowControl/>
        <w:shd w:val="clear" w:color="auto" w:fill="FFFFFF"/>
        <w:kinsoku/>
        <w:wordWrap/>
        <w:overflowPunct/>
        <w:topLinePunct w:val="0"/>
        <w:autoSpaceDE/>
        <w:autoSpaceDN/>
        <w:bidi w:val="0"/>
        <w:adjustRightInd/>
        <w:snapToGrid w:val="0"/>
        <w:spacing w:before="0" w:beforeAutospacing="0" w:after="0" w:afterAutospacing="0" w:line="360" w:lineRule="auto"/>
        <w:ind w:firstLine="361" w:firstLineChars="200"/>
        <w:jc w:val="both"/>
        <w:textAlignment w:val="auto"/>
        <w:rPr>
          <w:rFonts w:hint="eastAsia" w:eastAsia="宋体"/>
          <w:b/>
          <w:bCs/>
          <w:color w:val="auto"/>
          <w:sz w:val="18"/>
          <w:szCs w:val="18"/>
          <w:lang w:eastAsia="zh-CN"/>
        </w:rPr>
      </w:pPr>
      <w:r>
        <w:rPr>
          <w:rFonts w:hint="eastAsia"/>
          <w:b/>
          <w:bCs/>
          <w:color w:val="auto"/>
          <w:sz w:val="18"/>
          <w:szCs w:val="18"/>
        </w:rPr>
        <w:t>（一）工程审价的范围</w:t>
      </w:r>
    </w:p>
    <w:p w14:paraId="502FC787">
      <w:pPr>
        <w:pStyle w:val="10"/>
        <w:keepNext w:val="0"/>
        <w:keepLines w:val="0"/>
        <w:pageBreakBefore w:val="0"/>
        <w:widowControl/>
        <w:shd w:val="clear" w:color="auto" w:fill="FFFFFF"/>
        <w:kinsoku/>
        <w:wordWrap/>
        <w:overflowPunct/>
        <w:topLinePunct w:val="0"/>
        <w:autoSpaceDE/>
        <w:autoSpaceDN/>
        <w:bidi w:val="0"/>
        <w:adjustRightInd/>
        <w:snapToGrid w:val="0"/>
        <w:spacing w:before="0" w:beforeAutospacing="0" w:after="0" w:afterAutospacing="0" w:line="360" w:lineRule="auto"/>
        <w:ind w:firstLine="360" w:firstLineChars="200"/>
        <w:jc w:val="both"/>
        <w:textAlignment w:val="auto"/>
        <w:rPr>
          <w:rFonts w:hint="eastAsia" w:eastAsia="宋体"/>
          <w:color w:val="auto"/>
          <w:sz w:val="18"/>
          <w:szCs w:val="18"/>
          <w:lang w:eastAsia="zh-CN"/>
        </w:rPr>
      </w:pPr>
      <w:r>
        <w:rPr>
          <w:rFonts w:hint="eastAsia"/>
          <w:color w:val="auto"/>
          <w:sz w:val="18"/>
          <w:szCs w:val="18"/>
        </w:rPr>
        <w:t>物业服务企业需要使用专项维修资金的工程项目中，下列范围需要实行工程审价制度：</w:t>
      </w:r>
    </w:p>
    <w:p w14:paraId="253055A8">
      <w:pPr>
        <w:pStyle w:val="10"/>
        <w:keepNext w:val="0"/>
        <w:keepLines w:val="0"/>
        <w:pageBreakBefore w:val="0"/>
        <w:widowControl/>
        <w:shd w:val="clear" w:color="auto" w:fill="FFFFFF"/>
        <w:kinsoku/>
        <w:wordWrap/>
        <w:overflowPunct/>
        <w:topLinePunct w:val="0"/>
        <w:autoSpaceDE/>
        <w:autoSpaceDN/>
        <w:bidi w:val="0"/>
        <w:adjustRightInd/>
        <w:snapToGrid w:val="0"/>
        <w:spacing w:before="0" w:beforeAutospacing="0" w:after="0" w:afterAutospacing="0" w:line="360" w:lineRule="auto"/>
        <w:ind w:firstLine="360" w:firstLineChars="200"/>
        <w:jc w:val="both"/>
        <w:textAlignment w:val="auto"/>
        <w:rPr>
          <w:rFonts w:hint="eastAsia" w:eastAsia="宋体"/>
          <w:color w:val="auto"/>
          <w:sz w:val="18"/>
          <w:szCs w:val="18"/>
          <w:lang w:eastAsia="zh-CN"/>
        </w:rPr>
      </w:pPr>
      <w:r>
        <w:rPr>
          <w:rFonts w:hint="eastAsia"/>
          <w:color w:val="auto"/>
          <w:sz w:val="18"/>
          <w:szCs w:val="18"/>
        </w:rPr>
        <w:t>1、业主大会尚未成立期间的维修工程；</w:t>
      </w:r>
    </w:p>
    <w:p w14:paraId="0EE07FB8">
      <w:pPr>
        <w:pStyle w:val="10"/>
        <w:keepNext w:val="0"/>
        <w:keepLines w:val="0"/>
        <w:pageBreakBefore w:val="0"/>
        <w:widowControl/>
        <w:shd w:val="clear" w:color="auto" w:fill="FFFFFF"/>
        <w:kinsoku/>
        <w:wordWrap/>
        <w:overflowPunct/>
        <w:topLinePunct w:val="0"/>
        <w:autoSpaceDE/>
        <w:autoSpaceDN/>
        <w:bidi w:val="0"/>
        <w:adjustRightInd/>
        <w:snapToGrid w:val="0"/>
        <w:spacing w:before="0" w:beforeAutospacing="0" w:after="0" w:afterAutospacing="0" w:line="360" w:lineRule="auto"/>
        <w:ind w:firstLine="360" w:firstLineChars="200"/>
        <w:jc w:val="both"/>
        <w:textAlignment w:val="auto"/>
        <w:rPr>
          <w:rFonts w:hint="eastAsia" w:eastAsia="宋体"/>
          <w:color w:val="auto"/>
          <w:sz w:val="18"/>
          <w:szCs w:val="18"/>
          <w:lang w:eastAsia="zh-CN"/>
        </w:rPr>
      </w:pPr>
      <w:r>
        <w:rPr>
          <w:rFonts w:hint="eastAsia"/>
          <w:color w:val="auto"/>
          <w:sz w:val="18"/>
          <w:szCs w:val="18"/>
        </w:rPr>
        <w:t>2、物业发生紧急情况下的维修、更新和改造工程；</w:t>
      </w:r>
    </w:p>
    <w:p w14:paraId="5D3936DE">
      <w:pPr>
        <w:pStyle w:val="10"/>
        <w:keepNext w:val="0"/>
        <w:keepLines w:val="0"/>
        <w:pageBreakBefore w:val="0"/>
        <w:widowControl/>
        <w:shd w:val="clear" w:color="auto" w:fill="FFFFFF"/>
        <w:kinsoku/>
        <w:wordWrap/>
        <w:overflowPunct/>
        <w:topLinePunct w:val="0"/>
        <w:autoSpaceDE/>
        <w:autoSpaceDN/>
        <w:bidi w:val="0"/>
        <w:adjustRightInd/>
        <w:snapToGrid w:val="0"/>
        <w:spacing w:before="0" w:beforeAutospacing="0" w:after="0" w:afterAutospacing="0" w:line="360" w:lineRule="auto"/>
        <w:ind w:firstLine="360" w:firstLineChars="200"/>
        <w:jc w:val="both"/>
        <w:textAlignment w:val="auto"/>
        <w:rPr>
          <w:rFonts w:hint="eastAsia" w:eastAsia="宋体"/>
          <w:color w:val="auto"/>
          <w:sz w:val="18"/>
          <w:szCs w:val="18"/>
          <w:lang w:eastAsia="zh-CN"/>
        </w:rPr>
      </w:pPr>
      <w:r>
        <w:rPr>
          <w:rFonts w:hint="eastAsia"/>
          <w:color w:val="auto"/>
          <w:sz w:val="18"/>
          <w:szCs w:val="18"/>
        </w:rPr>
        <w:t>3、物业维修、更新和改造费用超过5万元的（含5万元）；</w:t>
      </w:r>
    </w:p>
    <w:p w14:paraId="5D6B19EF">
      <w:pPr>
        <w:pStyle w:val="10"/>
        <w:keepNext w:val="0"/>
        <w:keepLines w:val="0"/>
        <w:pageBreakBefore w:val="0"/>
        <w:widowControl/>
        <w:shd w:val="clear" w:color="auto" w:fill="FFFFFF"/>
        <w:kinsoku/>
        <w:wordWrap/>
        <w:overflowPunct/>
        <w:topLinePunct w:val="0"/>
        <w:autoSpaceDE/>
        <w:autoSpaceDN/>
        <w:bidi w:val="0"/>
        <w:adjustRightInd/>
        <w:snapToGrid w:val="0"/>
        <w:spacing w:before="0" w:beforeAutospacing="0" w:after="0" w:afterAutospacing="0" w:line="360" w:lineRule="auto"/>
        <w:ind w:firstLine="360" w:firstLineChars="200"/>
        <w:jc w:val="both"/>
        <w:textAlignment w:val="auto"/>
        <w:rPr>
          <w:rFonts w:hint="eastAsia"/>
          <w:color w:val="auto"/>
          <w:sz w:val="18"/>
          <w:szCs w:val="18"/>
        </w:rPr>
      </w:pPr>
      <w:r>
        <w:rPr>
          <w:rFonts w:hint="eastAsia"/>
          <w:color w:val="auto"/>
          <w:sz w:val="18"/>
          <w:szCs w:val="18"/>
        </w:rPr>
        <w:t>4、业主大会认为应当审价的工程；《管理规约》中约定需要审价的工程。</w:t>
      </w:r>
    </w:p>
    <w:p w14:paraId="1B51BECD">
      <w:pPr>
        <w:pStyle w:val="10"/>
        <w:keepNext w:val="0"/>
        <w:keepLines w:val="0"/>
        <w:pageBreakBefore w:val="0"/>
        <w:widowControl/>
        <w:shd w:val="clear" w:color="auto" w:fill="FFFFFF"/>
        <w:kinsoku/>
        <w:wordWrap/>
        <w:overflowPunct/>
        <w:topLinePunct w:val="0"/>
        <w:autoSpaceDE/>
        <w:autoSpaceDN/>
        <w:bidi w:val="0"/>
        <w:adjustRightInd/>
        <w:snapToGrid w:val="0"/>
        <w:spacing w:before="0" w:beforeAutospacing="0" w:after="0" w:afterAutospacing="0" w:line="360" w:lineRule="auto"/>
        <w:ind w:firstLine="361" w:firstLineChars="200"/>
        <w:jc w:val="both"/>
        <w:textAlignment w:val="auto"/>
        <w:rPr>
          <w:rFonts w:hint="eastAsia" w:eastAsia="宋体"/>
          <w:b/>
          <w:bCs/>
          <w:color w:val="auto"/>
          <w:sz w:val="18"/>
          <w:szCs w:val="18"/>
          <w:lang w:eastAsia="zh-CN"/>
        </w:rPr>
      </w:pPr>
      <w:r>
        <w:rPr>
          <w:rFonts w:hint="eastAsia"/>
          <w:b/>
          <w:bCs/>
          <w:color w:val="auto"/>
          <w:sz w:val="18"/>
          <w:szCs w:val="18"/>
        </w:rPr>
        <w:t>（二）工程审价的程序</w:t>
      </w:r>
    </w:p>
    <w:p w14:paraId="3B220F00">
      <w:pPr>
        <w:pStyle w:val="10"/>
        <w:keepNext w:val="0"/>
        <w:keepLines w:val="0"/>
        <w:pageBreakBefore w:val="0"/>
        <w:widowControl/>
        <w:shd w:val="clear" w:color="auto" w:fill="FFFFFF"/>
        <w:kinsoku/>
        <w:wordWrap/>
        <w:overflowPunct/>
        <w:topLinePunct w:val="0"/>
        <w:autoSpaceDE/>
        <w:autoSpaceDN/>
        <w:bidi w:val="0"/>
        <w:adjustRightInd/>
        <w:snapToGrid w:val="0"/>
        <w:spacing w:before="0" w:beforeAutospacing="0" w:after="0" w:afterAutospacing="0" w:line="360" w:lineRule="auto"/>
        <w:ind w:firstLine="360" w:firstLineChars="200"/>
        <w:jc w:val="both"/>
        <w:textAlignment w:val="auto"/>
        <w:rPr>
          <w:rFonts w:hint="eastAsia" w:eastAsia="宋体"/>
          <w:color w:val="auto"/>
          <w:sz w:val="18"/>
          <w:szCs w:val="18"/>
          <w:lang w:eastAsia="zh-CN"/>
        </w:rPr>
      </w:pPr>
      <w:r>
        <w:rPr>
          <w:rFonts w:hint="eastAsia"/>
          <w:color w:val="auto"/>
          <w:sz w:val="18"/>
          <w:szCs w:val="18"/>
        </w:rPr>
        <w:t>业主大会成立前，物业服务企业应当与审价单位签订委托审价合同；业主大会成立后，业主大会应当与审价单位签订委托审价合同。</w:t>
      </w:r>
    </w:p>
    <w:p w14:paraId="7B199686">
      <w:pPr>
        <w:pStyle w:val="10"/>
        <w:keepNext w:val="0"/>
        <w:keepLines w:val="0"/>
        <w:pageBreakBefore w:val="0"/>
        <w:widowControl/>
        <w:shd w:val="clear" w:color="auto" w:fill="FFFFFF"/>
        <w:kinsoku/>
        <w:wordWrap/>
        <w:overflowPunct/>
        <w:topLinePunct w:val="0"/>
        <w:autoSpaceDE/>
        <w:autoSpaceDN/>
        <w:bidi w:val="0"/>
        <w:adjustRightInd/>
        <w:snapToGrid w:val="0"/>
        <w:spacing w:before="0" w:beforeAutospacing="0" w:after="0" w:afterAutospacing="0" w:line="360" w:lineRule="auto"/>
        <w:ind w:firstLine="360" w:firstLineChars="200"/>
        <w:jc w:val="both"/>
        <w:textAlignment w:val="auto"/>
        <w:rPr>
          <w:rFonts w:hint="eastAsia" w:eastAsia="宋体"/>
          <w:color w:val="auto"/>
          <w:sz w:val="18"/>
          <w:szCs w:val="18"/>
          <w:lang w:eastAsia="zh-CN"/>
        </w:rPr>
      </w:pPr>
      <w:r>
        <w:rPr>
          <w:rFonts w:hint="eastAsia"/>
          <w:color w:val="auto"/>
          <w:sz w:val="18"/>
          <w:szCs w:val="18"/>
        </w:rPr>
        <w:t>业主大会应向审价单位提供工程实施方案、工程预算书、业主表决情况等，由审价单位出具《预算咨询建议书》。物业服务企业与施工单位依据《预算咨询建议书》，签订施工承包合同。</w:t>
      </w:r>
    </w:p>
    <w:p w14:paraId="43ADD8C5">
      <w:pPr>
        <w:pStyle w:val="10"/>
        <w:keepNext w:val="0"/>
        <w:keepLines w:val="0"/>
        <w:pageBreakBefore w:val="0"/>
        <w:widowControl/>
        <w:shd w:val="clear" w:color="auto" w:fill="FFFFFF"/>
        <w:kinsoku/>
        <w:wordWrap/>
        <w:overflowPunct/>
        <w:topLinePunct w:val="0"/>
        <w:autoSpaceDE/>
        <w:autoSpaceDN/>
        <w:bidi w:val="0"/>
        <w:adjustRightInd/>
        <w:snapToGrid w:val="0"/>
        <w:spacing w:before="0" w:beforeAutospacing="0" w:after="0" w:afterAutospacing="0" w:line="360" w:lineRule="auto"/>
        <w:ind w:firstLine="360" w:firstLineChars="200"/>
        <w:jc w:val="both"/>
        <w:textAlignment w:val="auto"/>
        <w:rPr>
          <w:rFonts w:hint="eastAsia"/>
          <w:color w:val="auto"/>
          <w:sz w:val="18"/>
          <w:szCs w:val="18"/>
        </w:rPr>
      </w:pPr>
      <w:r>
        <w:rPr>
          <w:rFonts w:hint="eastAsia"/>
          <w:color w:val="auto"/>
          <w:sz w:val="18"/>
          <w:szCs w:val="18"/>
        </w:rPr>
        <w:t>工程完工后，业主大会、物业服务企业或施工单位应向审价单位提供施工承包合同、工程决算书、工程签证单等，由审价单位出具维修工程决算审价报告。</w:t>
      </w:r>
    </w:p>
    <w:p w14:paraId="2477BF95">
      <w:pPr>
        <w:pStyle w:val="10"/>
        <w:keepNext w:val="0"/>
        <w:keepLines w:val="0"/>
        <w:pageBreakBefore w:val="0"/>
        <w:widowControl/>
        <w:shd w:val="clear" w:color="auto" w:fill="FFFFFF"/>
        <w:kinsoku/>
        <w:wordWrap/>
        <w:overflowPunct/>
        <w:topLinePunct w:val="0"/>
        <w:autoSpaceDE/>
        <w:autoSpaceDN/>
        <w:bidi w:val="0"/>
        <w:adjustRightInd/>
        <w:snapToGrid w:val="0"/>
        <w:spacing w:before="0" w:beforeAutospacing="0" w:after="0" w:afterAutospacing="0" w:line="360" w:lineRule="auto"/>
        <w:ind w:firstLine="360" w:firstLineChars="200"/>
        <w:jc w:val="both"/>
        <w:textAlignment w:val="auto"/>
        <w:rPr>
          <w:rFonts w:hint="eastAsia"/>
          <w:color w:val="auto"/>
          <w:sz w:val="18"/>
          <w:szCs w:val="18"/>
          <w:lang w:eastAsia="zh-CN"/>
        </w:rPr>
      </w:pPr>
    </w:p>
    <w:p w14:paraId="12C755F7">
      <w:pPr>
        <w:pStyle w:val="10"/>
        <w:keepNext w:val="0"/>
        <w:keepLines w:val="0"/>
        <w:pageBreakBefore w:val="0"/>
        <w:widowControl/>
        <w:shd w:val="clear" w:color="auto" w:fill="FFFFFF"/>
        <w:kinsoku/>
        <w:wordWrap/>
        <w:overflowPunct/>
        <w:topLinePunct w:val="0"/>
        <w:autoSpaceDE/>
        <w:autoSpaceDN/>
        <w:bidi w:val="0"/>
        <w:adjustRightInd/>
        <w:snapToGrid w:val="0"/>
        <w:spacing w:before="0" w:beforeAutospacing="0" w:after="0" w:afterAutospacing="0" w:line="360" w:lineRule="auto"/>
        <w:ind w:firstLine="420" w:firstLineChars="200"/>
        <w:jc w:val="both"/>
        <w:textAlignment w:val="auto"/>
        <w:rPr>
          <w:rFonts w:hint="eastAsia" w:ascii="方正兰亭黑简体" w:hAnsi="方正兰亭黑简体" w:eastAsia="方正兰亭黑简体" w:cs="方正兰亭黑简体"/>
          <w:b w:val="0"/>
          <w:bCs/>
          <w:color w:val="auto"/>
          <w:sz w:val="21"/>
          <w:szCs w:val="21"/>
          <w:lang w:eastAsia="zh-CN"/>
        </w:rPr>
      </w:pPr>
      <w:r>
        <w:rPr>
          <w:rFonts w:hint="eastAsia" w:ascii="方正兰亭黑简体" w:hAnsi="方正兰亭黑简体" w:eastAsia="方正兰亭黑简体" w:cs="方正兰亭黑简体"/>
          <w:b w:val="0"/>
          <w:bCs/>
          <w:color w:val="auto"/>
          <w:sz w:val="21"/>
          <w:szCs w:val="21"/>
        </w:rPr>
        <w:t>七、关于财务审计制度的实施</w:t>
      </w:r>
    </w:p>
    <w:p w14:paraId="4DD833F8">
      <w:pPr>
        <w:pStyle w:val="10"/>
        <w:keepNext w:val="0"/>
        <w:keepLines w:val="0"/>
        <w:pageBreakBefore w:val="0"/>
        <w:widowControl/>
        <w:shd w:val="clear" w:color="auto" w:fill="FFFFFF"/>
        <w:kinsoku/>
        <w:wordWrap/>
        <w:overflowPunct/>
        <w:topLinePunct w:val="0"/>
        <w:autoSpaceDE/>
        <w:autoSpaceDN/>
        <w:bidi w:val="0"/>
        <w:adjustRightInd/>
        <w:snapToGrid w:val="0"/>
        <w:spacing w:before="0" w:beforeAutospacing="0" w:after="0" w:afterAutospacing="0" w:line="360" w:lineRule="auto"/>
        <w:ind w:firstLine="360" w:firstLineChars="200"/>
        <w:jc w:val="both"/>
        <w:textAlignment w:val="auto"/>
        <w:rPr>
          <w:rFonts w:hint="eastAsia" w:eastAsia="宋体"/>
          <w:color w:val="auto"/>
          <w:sz w:val="18"/>
          <w:szCs w:val="18"/>
          <w:lang w:eastAsia="zh-CN"/>
        </w:rPr>
      </w:pPr>
      <w:r>
        <w:rPr>
          <w:rFonts w:hint="eastAsia"/>
          <w:color w:val="auto"/>
          <w:sz w:val="18"/>
          <w:szCs w:val="18"/>
        </w:rPr>
        <w:t>业主委员会任期届满前，业主委员会应在换届改选小组的指导下委托审计单位对该届业主委员会任期内的专项维修资金、公共收益以及业主委员会工作经费的收支和管理情况实施财务审计。</w:t>
      </w:r>
    </w:p>
    <w:p w14:paraId="6D1FCE22">
      <w:pPr>
        <w:pStyle w:val="10"/>
        <w:keepNext w:val="0"/>
        <w:keepLines w:val="0"/>
        <w:pageBreakBefore w:val="0"/>
        <w:widowControl/>
        <w:shd w:val="clear" w:color="auto" w:fill="FFFFFF"/>
        <w:kinsoku/>
        <w:wordWrap/>
        <w:overflowPunct/>
        <w:topLinePunct w:val="0"/>
        <w:autoSpaceDE/>
        <w:autoSpaceDN/>
        <w:bidi w:val="0"/>
        <w:adjustRightInd/>
        <w:snapToGrid w:val="0"/>
        <w:spacing w:before="0" w:beforeAutospacing="0" w:after="0" w:afterAutospacing="0" w:line="360" w:lineRule="auto"/>
        <w:ind w:firstLine="360" w:firstLineChars="200"/>
        <w:jc w:val="both"/>
        <w:textAlignment w:val="auto"/>
        <w:rPr>
          <w:rFonts w:hint="eastAsia" w:eastAsia="宋体"/>
          <w:color w:val="auto"/>
          <w:sz w:val="18"/>
          <w:szCs w:val="18"/>
          <w:lang w:eastAsia="zh-CN"/>
        </w:rPr>
      </w:pPr>
      <w:r>
        <w:rPr>
          <w:rFonts w:hint="eastAsia"/>
          <w:color w:val="auto"/>
          <w:sz w:val="18"/>
          <w:szCs w:val="18"/>
        </w:rPr>
        <w:t>业主委员会、物业服务企业或相关代理记账单位应当及时向委托的审计单位提供下列资料：</w:t>
      </w:r>
    </w:p>
    <w:p w14:paraId="49BE1308">
      <w:pPr>
        <w:pStyle w:val="10"/>
        <w:keepNext w:val="0"/>
        <w:keepLines w:val="0"/>
        <w:pageBreakBefore w:val="0"/>
        <w:widowControl/>
        <w:shd w:val="clear" w:color="auto" w:fill="FFFFFF"/>
        <w:kinsoku/>
        <w:wordWrap/>
        <w:overflowPunct/>
        <w:topLinePunct w:val="0"/>
        <w:autoSpaceDE/>
        <w:autoSpaceDN/>
        <w:bidi w:val="0"/>
        <w:adjustRightInd/>
        <w:snapToGrid w:val="0"/>
        <w:spacing w:before="0" w:beforeAutospacing="0" w:after="0" w:afterAutospacing="0" w:line="360" w:lineRule="auto"/>
        <w:ind w:firstLine="360" w:firstLineChars="200"/>
        <w:jc w:val="both"/>
        <w:textAlignment w:val="auto"/>
        <w:rPr>
          <w:rFonts w:hint="eastAsia" w:eastAsia="宋体"/>
          <w:color w:val="auto"/>
          <w:sz w:val="18"/>
          <w:szCs w:val="18"/>
          <w:lang w:eastAsia="zh-CN"/>
        </w:rPr>
      </w:pPr>
      <w:r>
        <w:rPr>
          <w:rFonts w:hint="eastAsia"/>
          <w:color w:val="auto"/>
          <w:sz w:val="18"/>
          <w:szCs w:val="18"/>
        </w:rPr>
        <w:t>1、《业主大会、业主委员会备案证》；</w:t>
      </w:r>
    </w:p>
    <w:p w14:paraId="53CF0BB1">
      <w:pPr>
        <w:pStyle w:val="10"/>
        <w:keepNext w:val="0"/>
        <w:keepLines w:val="0"/>
        <w:pageBreakBefore w:val="0"/>
        <w:widowControl/>
        <w:shd w:val="clear" w:color="auto" w:fill="FFFFFF"/>
        <w:kinsoku/>
        <w:wordWrap/>
        <w:overflowPunct/>
        <w:topLinePunct w:val="0"/>
        <w:autoSpaceDE/>
        <w:autoSpaceDN/>
        <w:bidi w:val="0"/>
        <w:adjustRightInd/>
        <w:snapToGrid w:val="0"/>
        <w:spacing w:before="0" w:beforeAutospacing="0" w:after="0" w:afterAutospacing="0" w:line="360" w:lineRule="auto"/>
        <w:ind w:firstLine="360" w:firstLineChars="200"/>
        <w:jc w:val="both"/>
        <w:textAlignment w:val="auto"/>
        <w:rPr>
          <w:rFonts w:hint="eastAsia" w:eastAsia="宋体"/>
          <w:color w:val="auto"/>
          <w:sz w:val="18"/>
          <w:szCs w:val="18"/>
          <w:lang w:eastAsia="zh-CN"/>
        </w:rPr>
      </w:pPr>
      <w:r>
        <w:rPr>
          <w:rFonts w:hint="eastAsia"/>
          <w:color w:val="auto"/>
          <w:sz w:val="18"/>
          <w:szCs w:val="18"/>
        </w:rPr>
        <w:t>2、《业主大会议事规则》、《管理规约》、《专项维修资金管理规约》；</w:t>
      </w:r>
    </w:p>
    <w:p w14:paraId="5674CBB9">
      <w:pPr>
        <w:pStyle w:val="10"/>
        <w:keepNext w:val="0"/>
        <w:keepLines w:val="0"/>
        <w:pageBreakBefore w:val="0"/>
        <w:widowControl/>
        <w:shd w:val="clear" w:color="auto" w:fill="FFFFFF"/>
        <w:kinsoku/>
        <w:wordWrap/>
        <w:overflowPunct/>
        <w:topLinePunct w:val="0"/>
        <w:autoSpaceDE/>
        <w:autoSpaceDN/>
        <w:bidi w:val="0"/>
        <w:adjustRightInd/>
        <w:snapToGrid w:val="0"/>
        <w:spacing w:before="0" w:beforeAutospacing="0" w:after="0" w:afterAutospacing="0" w:line="360" w:lineRule="auto"/>
        <w:ind w:firstLine="360" w:firstLineChars="200"/>
        <w:jc w:val="both"/>
        <w:textAlignment w:val="auto"/>
        <w:rPr>
          <w:rFonts w:hint="eastAsia" w:eastAsia="宋体"/>
          <w:color w:val="auto"/>
          <w:sz w:val="18"/>
          <w:szCs w:val="18"/>
          <w:lang w:eastAsia="zh-CN"/>
        </w:rPr>
      </w:pPr>
      <w:r>
        <w:rPr>
          <w:rFonts w:hint="eastAsia"/>
          <w:color w:val="auto"/>
          <w:sz w:val="18"/>
          <w:szCs w:val="18"/>
        </w:rPr>
        <w:t>3、专项维修资金和共用部分收益的相关会计凭证、账簿、报表、银行对账单等财务资料；</w:t>
      </w:r>
    </w:p>
    <w:p w14:paraId="4EBF649F">
      <w:pPr>
        <w:pStyle w:val="10"/>
        <w:keepNext w:val="0"/>
        <w:keepLines w:val="0"/>
        <w:pageBreakBefore w:val="0"/>
        <w:widowControl/>
        <w:shd w:val="clear" w:color="auto" w:fill="FFFFFF"/>
        <w:kinsoku/>
        <w:wordWrap/>
        <w:overflowPunct/>
        <w:topLinePunct w:val="0"/>
        <w:autoSpaceDE/>
        <w:autoSpaceDN/>
        <w:bidi w:val="0"/>
        <w:adjustRightInd/>
        <w:snapToGrid w:val="0"/>
        <w:spacing w:before="0" w:beforeAutospacing="0" w:after="0" w:afterAutospacing="0" w:line="360" w:lineRule="auto"/>
        <w:ind w:firstLine="360" w:firstLineChars="200"/>
        <w:jc w:val="both"/>
        <w:textAlignment w:val="auto"/>
        <w:rPr>
          <w:rFonts w:hint="eastAsia" w:eastAsia="宋体"/>
          <w:color w:val="auto"/>
          <w:sz w:val="18"/>
          <w:szCs w:val="18"/>
          <w:lang w:eastAsia="zh-CN"/>
        </w:rPr>
      </w:pPr>
      <w:r>
        <w:rPr>
          <w:rFonts w:hint="eastAsia"/>
          <w:color w:val="auto"/>
          <w:sz w:val="18"/>
          <w:szCs w:val="18"/>
        </w:rPr>
        <w:t>4、使用专项维修资金和共用部分收益的工程项目方案的表决结果或决议、会议记录等；</w:t>
      </w:r>
    </w:p>
    <w:p w14:paraId="09A406E3">
      <w:pPr>
        <w:pStyle w:val="10"/>
        <w:keepNext w:val="0"/>
        <w:keepLines w:val="0"/>
        <w:pageBreakBefore w:val="0"/>
        <w:widowControl/>
        <w:shd w:val="clear" w:color="auto" w:fill="FFFFFF"/>
        <w:kinsoku/>
        <w:wordWrap/>
        <w:overflowPunct/>
        <w:topLinePunct w:val="0"/>
        <w:autoSpaceDE/>
        <w:autoSpaceDN/>
        <w:bidi w:val="0"/>
        <w:adjustRightInd/>
        <w:snapToGrid w:val="0"/>
        <w:spacing w:before="0" w:beforeAutospacing="0" w:after="0" w:afterAutospacing="0" w:line="360" w:lineRule="auto"/>
        <w:ind w:firstLine="360" w:firstLineChars="200"/>
        <w:jc w:val="both"/>
        <w:textAlignment w:val="auto"/>
        <w:rPr>
          <w:rFonts w:hint="eastAsia" w:eastAsia="宋体"/>
          <w:color w:val="auto"/>
          <w:spacing w:val="-6"/>
          <w:sz w:val="18"/>
          <w:szCs w:val="18"/>
          <w:lang w:eastAsia="zh-CN"/>
        </w:rPr>
      </w:pPr>
      <w:r>
        <w:rPr>
          <w:rFonts w:hint="eastAsia"/>
          <w:color w:val="auto"/>
          <w:sz w:val="18"/>
          <w:szCs w:val="18"/>
        </w:rPr>
        <w:t>5、</w:t>
      </w:r>
      <w:r>
        <w:rPr>
          <w:rFonts w:hint="eastAsia"/>
          <w:color w:val="auto"/>
          <w:spacing w:val="-6"/>
          <w:sz w:val="18"/>
          <w:szCs w:val="18"/>
        </w:rPr>
        <w:t>使用专项维修资金和共用部分收益的项目合同、审价报告、工程监理报告等；</w:t>
      </w:r>
    </w:p>
    <w:p w14:paraId="5942EA2E">
      <w:pPr>
        <w:pStyle w:val="10"/>
        <w:keepNext w:val="0"/>
        <w:keepLines w:val="0"/>
        <w:pageBreakBefore w:val="0"/>
        <w:widowControl/>
        <w:shd w:val="clear" w:color="auto" w:fill="FFFFFF"/>
        <w:kinsoku/>
        <w:wordWrap/>
        <w:overflowPunct/>
        <w:topLinePunct w:val="0"/>
        <w:autoSpaceDE/>
        <w:autoSpaceDN/>
        <w:bidi w:val="0"/>
        <w:adjustRightInd/>
        <w:snapToGrid w:val="0"/>
        <w:spacing w:before="0" w:beforeAutospacing="0" w:after="0" w:afterAutospacing="0" w:line="360" w:lineRule="auto"/>
        <w:ind w:firstLine="360" w:firstLineChars="200"/>
        <w:jc w:val="both"/>
        <w:textAlignment w:val="auto"/>
        <w:rPr>
          <w:rFonts w:hint="eastAsia" w:eastAsia="宋体"/>
          <w:color w:val="auto"/>
          <w:sz w:val="18"/>
          <w:szCs w:val="18"/>
          <w:lang w:eastAsia="zh-CN"/>
        </w:rPr>
      </w:pPr>
      <w:r>
        <w:rPr>
          <w:rFonts w:hint="eastAsia"/>
          <w:color w:val="auto"/>
          <w:sz w:val="18"/>
          <w:szCs w:val="18"/>
        </w:rPr>
        <w:t>6、有关业主委员会活动经费收支的相关资料；</w:t>
      </w:r>
    </w:p>
    <w:p w14:paraId="23751842">
      <w:pPr>
        <w:pStyle w:val="10"/>
        <w:keepNext w:val="0"/>
        <w:keepLines w:val="0"/>
        <w:pageBreakBefore w:val="0"/>
        <w:widowControl/>
        <w:shd w:val="clear" w:color="auto" w:fill="FFFFFF"/>
        <w:kinsoku/>
        <w:wordWrap/>
        <w:overflowPunct/>
        <w:topLinePunct w:val="0"/>
        <w:autoSpaceDE/>
        <w:autoSpaceDN/>
        <w:bidi w:val="0"/>
        <w:adjustRightInd/>
        <w:snapToGrid w:val="0"/>
        <w:spacing w:before="0" w:beforeAutospacing="0" w:after="0" w:afterAutospacing="0" w:line="360" w:lineRule="auto"/>
        <w:ind w:firstLine="360" w:firstLineChars="200"/>
        <w:jc w:val="both"/>
        <w:textAlignment w:val="auto"/>
        <w:rPr>
          <w:rFonts w:hint="eastAsia" w:eastAsia="宋体"/>
          <w:color w:val="auto"/>
          <w:sz w:val="18"/>
          <w:szCs w:val="18"/>
          <w:lang w:eastAsia="zh-CN"/>
        </w:rPr>
      </w:pPr>
      <w:r>
        <w:rPr>
          <w:rFonts w:hint="eastAsia"/>
          <w:color w:val="auto"/>
          <w:sz w:val="18"/>
          <w:szCs w:val="18"/>
        </w:rPr>
        <w:t>7、审计单位实施审计所需要的其他资料。</w:t>
      </w:r>
    </w:p>
    <w:p w14:paraId="4D70B349">
      <w:pPr>
        <w:pStyle w:val="10"/>
        <w:keepNext w:val="0"/>
        <w:keepLines w:val="0"/>
        <w:pageBreakBefore w:val="0"/>
        <w:widowControl/>
        <w:shd w:val="clear" w:color="auto" w:fill="FFFFFF"/>
        <w:kinsoku/>
        <w:wordWrap/>
        <w:overflowPunct/>
        <w:topLinePunct w:val="0"/>
        <w:autoSpaceDE/>
        <w:autoSpaceDN/>
        <w:bidi w:val="0"/>
        <w:adjustRightInd/>
        <w:snapToGrid w:val="0"/>
        <w:spacing w:before="0" w:beforeAutospacing="0" w:after="0" w:afterAutospacing="0" w:line="360" w:lineRule="auto"/>
        <w:ind w:firstLine="360" w:firstLineChars="200"/>
        <w:jc w:val="both"/>
        <w:textAlignment w:val="auto"/>
        <w:rPr>
          <w:rFonts w:hint="eastAsia"/>
          <w:color w:val="auto"/>
          <w:sz w:val="18"/>
          <w:szCs w:val="18"/>
        </w:rPr>
      </w:pPr>
      <w:r>
        <w:rPr>
          <w:rFonts w:hint="eastAsia"/>
          <w:color w:val="auto"/>
          <w:sz w:val="18"/>
          <w:szCs w:val="18"/>
        </w:rPr>
        <w:t>业主委员会收到审计单位出具的审计报告初稿后，应在15日内向审计单位提交书面反馈意见。未反馈意见或未提出实质性问题的，审计单位可直接出具审计报告。</w:t>
      </w:r>
    </w:p>
    <w:p w14:paraId="13665F52">
      <w:pPr>
        <w:pStyle w:val="10"/>
        <w:keepNext w:val="0"/>
        <w:keepLines w:val="0"/>
        <w:pageBreakBefore w:val="0"/>
        <w:widowControl/>
        <w:shd w:val="clear" w:color="auto" w:fill="FFFFFF"/>
        <w:kinsoku/>
        <w:wordWrap/>
        <w:overflowPunct/>
        <w:topLinePunct w:val="0"/>
        <w:autoSpaceDE/>
        <w:autoSpaceDN/>
        <w:bidi w:val="0"/>
        <w:adjustRightInd/>
        <w:snapToGrid w:val="0"/>
        <w:spacing w:before="0" w:beforeAutospacing="0" w:after="0" w:afterAutospacing="0" w:line="360" w:lineRule="auto"/>
        <w:ind w:firstLine="420" w:firstLineChars="200"/>
        <w:jc w:val="both"/>
        <w:textAlignment w:val="auto"/>
        <w:rPr>
          <w:rFonts w:hint="eastAsia" w:ascii="方正兰亭黑简体" w:hAnsi="方正兰亭黑简体" w:eastAsia="方正兰亭黑简体" w:cs="方正兰亭黑简体"/>
          <w:b w:val="0"/>
          <w:bCs/>
          <w:color w:val="auto"/>
          <w:sz w:val="21"/>
          <w:szCs w:val="21"/>
          <w:lang w:eastAsia="zh-CN"/>
        </w:rPr>
      </w:pPr>
      <w:r>
        <w:rPr>
          <w:rFonts w:hint="eastAsia" w:ascii="方正兰亭黑简体" w:hAnsi="方正兰亭黑简体" w:eastAsia="方正兰亭黑简体" w:cs="方正兰亭黑简体"/>
          <w:b w:val="0"/>
          <w:bCs/>
          <w:color w:val="auto"/>
          <w:sz w:val="21"/>
          <w:szCs w:val="21"/>
        </w:rPr>
        <w:t>八、其他相关事项</w:t>
      </w:r>
    </w:p>
    <w:p w14:paraId="0273CCF5">
      <w:pPr>
        <w:pStyle w:val="10"/>
        <w:keepNext w:val="0"/>
        <w:keepLines w:val="0"/>
        <w:pageBreakBefore w:val="0"/>
        <w:widowControl/>
        <w:shd w:val="clear" w:color="auto" w:fill="FFFFFF"/>
        <w:kinsoku/>
        <w:wordWrap/>
        <w:overflowPunct/>
        <w:topLinePunct w:val="0"/>
        <w:autoSpaceDE/>
        <w:autoSpaceDN/>
        <w:bidi w:val="0"/>
        <w:adjustRightInd/>
        <w:snapToGrid w:val="0"/>
        <w:spacing w:before="0" w:beforeAutospacing="0" w:after="0" w:afterAutospacing="0" w:line="360" w:lineRule="auto"/>
        <w:ind w:firstLine="360" w:firstLineChars="200"/>
        <w:jc w:val="both"/>
        <w:textAlignment w:val="auto"/>
        <w:rPr>
          <w:rFonts w:hint="eastAsia" w:eastAsia="宋体"/>
          <w:color w:val="auto"/>
          <w:sz w:val="18"/>
          <w:szCs w:val="18"/>
          <w:lang w:eastAsia="zh-CN"/>
        </w:rPr>
      </w:pPr>
      <w:r>
        <w:rPr>
          <w:rFonts w:hint="eastAsia"/>
          <w:color w:val="auto"/>
          <w:sz w:val="18"/>
          <w:szCs w:val="18"/>
        </w:rPr>
        <w:t>（一）建设单位应当按照《上海市住宅物业保修金管理办法》的规定承担物业保修期间和保修范围的保修责任。</w:t>
      </w:r>
    </w:p>
    <w:p w14:paraId="7806CFDF">
      <w:pPr>
        <w:pStyle w:val="10"/>
        <w:keepNext w:val="0"/>
        <w:keepLines w:val="0"/>
        <w:pageBreakBefore w:val="0"/>
        <w:widowControl/>
        <w:shd w:val="clear" w:color="auto" w:fill="FFFFFF"/>
        <w:kinsoku/>
        <w:wordWrap/>
        <w:overflowPunct/>
        <w:topLinePunct w:val="0"/>
        <w:autoSpaceDE/>
        <w:autoSpaceDN/>
        <w:bidi w:val="0"/>
        <w:adjustRightInd/>
        <w:snapToGrid w:val="0"/>
        <w:spacing w:before="0" w:beforeAutospacing="0" w:after="0" w:afterAutospacing="0" w:line="360" w:lineRule="auto"/>
        <w:ind w:firstLine="360" w:firstLineChars="200"/>
        <w:jc w:val="both"/>
        <w:textAlignment w:val="auto"/>
        <w:rPr>
          <w:rFonts w:hint="eastAsia" w:eastAsia="宋体"/>
          <w:color w:val="auto"/>
          <w:sz w:val="18"/>
          <w:szCs w:val="18"/>
          <w:lang w:eastAsia="zh-CN"/>
        </w:rPr>
      </w:pPr>
      <w:r>
        <w:rPr>
          <w:rFonts w:hint="eastAsia"/>
          <w:color w:val="auto"/>
          <w:sz w:val="18"/>
          <w:szCs w:val="18"/>
        </w:rPr>
        <w:t>（二）物业维修责任人在实施维修时，有关业主应当密切配合。因相关业主不配合而造成损失的，相关业主应当承担相关的法律责任。</w:t>
      </w:r>
    </w:p>
    <w:p w14:paraId="727AE3C1">
      <w:pPr>
        <w:pStyle w:val="10"/>
        <w:keepNext w:val="0"/>
        <w:keepLines w:val="0"/>
        <w:pageBreakBefore w:val="0"/>
        <w:widowControl/>
        <w:shd w:val="clear" w:color="auto" w:fill="FFFFFF"/>
        <w:kinsoku/>
        <w:wordWrap/>
        <w:overflowPunct/>
        <w:topLinePunct w:val="0"/>
        <w:autoSpaceDE/>
        <w:autoSpaceDN/>
        <w:bidi w:val="0"/>
        <w:adjustRightInd/>
        <w:snapToGrid w:val="0"/>
        <w:spacing w:before="0" w:beforeAutospacing="0" w:after="0" w:afterAutospacing="0" w:line="360" w:lineRule="auto"/>
        <w:ind w:firstLine="360" w:firstLineChars="200"/>
        <w:jc w:val="both"/>
        <w:textAlignment w:val="auto"/>
        <w:rPr>
          <w:rFonts w:hint="eastAsia"/>
          <w:color w:val="auto"/>
          <w:sz w:val="18"/>
          <w:szCs w:val="18"/>
        </w:rPr>
      </w:pPr>
      <w:r>
        <w:rPr>
          <w:rFonts w:hint="eastAsia"/>
          <w:color w:val="auto"/>
          <w:sz w:val="18"/>
          <w:szCs w:val="18"/>
        </w:rPr>
        <w:t>（三）违反工程审价制度拆分工程费用，由责任人承担应审而未审工程的相应责任。</w:t>
      </w:r>
    </w:p>
    <w:p w14:paraId="0BC543DC">
      <w:pPr>
        <w:pStyle w:val="10"/>
        <w:keepNext w:val="0"/>
        <w:keepLines w:val="0"/>
        <w:pageBreakBefore w:val="0"/>
        <w:shd w:val="clear" w:color="auto" w:fill="FFFFFF"/>
        <w:kinsoku/>
        <w:wordWrap/>
        <w:overflowPunct/>
        <w:topLinePunct w:val="0"/>
        <w:autoSpaceDE/>
        <w:autoSpaceDN/>
        <w:bidi w:val="0"/>
        <w:adjustRightInd/>
        <w:snapToGrid w:val="0"/>
        <w:spacing w:before="0" w:beforeAutospacing="0" w:after="0" w:afterAutospacing="0" w:line="360" w:lineRule="auto"/>
        <w:jc w:val="right"/>
        <w:textAlignment w:val="auto"/>
        <w:rPr>
          <w:rFonts w:hint="eastAsia" w:eastAsia="宋体"/>
          <w:color w:val="auto"/>
          <w:sz w:val="18"/>
          <w:szCs w:val="18"/>
          <w:lang w:eastAsia="zh-CN"/>
        </w:rPr>
      </w:pPr>
      <w:r>
        <w:rPr>
          <w:rFonts w:hint="eastAsia"/>
          <w:color w:val="auto"/>
          <w:sz w:val="18"/>
          <w:szCs w:val="18"/>
        </w:rPr>
        <w:t>上海市住房保障和房屋管理局</w:t>
      </w:r>
    </w:p>
    <w:p w14:paraId="7E0EEEB2">
      <w:pPr>
        <w:pStyle w:val="10"/>
        <w:keepNext w:val="0"/>
        <w:keepLines w:val="0"/>
        <w:pageBreakBefore w:val="0"/>
        <w:shd w:val="clear" w:color="auto" w:fill="FFFFFF"/>
        <w:kinsoku/>
        <w:wordWrap/>
        <w:overflowPunct/>
        <w:topLinePunct w:val="0"/>
        <w:autoSpaceDE/>
        <w:autoSpaceDN/>
        <w:bidi w:val="0"/>
        <w:adjustRightInd/>
        <w:snapToGrid w:val="0"/>
        <w:spacing w:before="0" w:beforeAutospacing="0" w:after="0" w:afterAutospacing="0" w:line="360" w:lineRule="auto"/>
        <w:jc w:val="right"/>
        <w:textAlignment w:val="auto"/>
        <w:rPr>
          <w:rFonts w:hint="eastAsia" w:ascii="宋体" w:hAnsi="宋体"/>
          <w:color w:val="auto"/>
          <w:szCs w:val="21"/>
          <w:lang w:val="en-US" w:eastAsia="zh-CN"/>
        </w:rPr>
      </w:pPr>
      <w:r>
        <w:rPr>
          <w:rFonts w:hint="eastAsia"/>
          <w:color w:val="auto"/>
          <w:sz w:val="18"/>
          <w:szCs w:val="18"/>
        </w:rPr>
        <w:t>二○一一年十月十七日</w:t>
      </w:r>
      <w:bookmarkStart w:id="1" w:name="_GoBack"/>
      <w:bookmarkEnd w:id="1"/>
    </w:p>
    <w:sectPr>
      <w:footerReference r:id="rId3" w:type="default"/>
      <w:pgSz w:w="7937" w:h="11905"/>
      <w:pgMar w:top="1134" w:right="957" w:bottom="1134" w:left="680" w:header="737" w:footer="737" w:gutter="0"/>
      <w:pgNumType w:fmt="numberInDash"/>
      <w:cols w:space="0" w:num="1"/>
      <w:docGrid w:type="lines" w:linePitch="321"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方正兰亭准黑_GBK">
    <w:altName w:val="黑体"/>
    <w:panose1 w:val="02000000000000000000"/>
    <w:charset w:val="86"/>
    <w:family w:val="auto"/>
    <w:pitch w:val="default"/>
    <w:sig w:usb0="00000000" w:usb1="00000000" w:usb2="00082016" w:usb3="00000000" w:csb0="00040000" w:csb1="00000000"/>
  </w:font>
  <w:font w:name="仿宋">
    <w:panose1 w:val="02010609060101010101"/>
    <w:charset w:val="86"/>
    <w:family w:val="roman"/>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方正兰亭黑简体">
    <w:altName w:val="黑体"/>
    <w:panose1 w:val="02000000000000000000"/>
    <w:charset w:val="86"/>
    <w:family w:val="auto"/>
    <w:pitch w:val="default"/>
    <w:sig w:usb0="00000000" w:usb1="00000000" w:usb2="00000000" w:usb3="00000000" w:csb0="00040000" w:csb1="00000000"/>
  </w:font>
  <w:font w:name="方正兰亭中黑_GBK">
    <w:altName w:val="黑体"/>
    <w:panose1 w:val="02000000000000000000"/>
    <w:charset w:val="86"/>
    <w:family w:val="auto"/>
    <w:pitch w:val="default"/>
    <w:sig w:usb0="00000000" w:usb1="00000000" w:usb2="00082016" w:usb3="00000000" w:csb0="00040000" w:csb1="00000000"/>
  </w:font>
  <w:font w:name="方正兰亭中粗黑_GBK">
    <w:altName w:val="黑体"/>
    <w:panose1 w:val="02000000000000000000"/>
    <w:charset w:val="86"/>
    <w:family w:val="auto"/>
    <w:pitch w:val="default"/>
    <w:sig w:usb0="00000000" w:usb1="00000000" w:usb2="00082016" w:usb3="00000000" w:csb0="00040000" w:csb1="00000000"/>
  </w:font>
  <w:font w:name="方正小标宋简体">
    <w:altName w:val="方正舒体"/>
    <w:panose1 w:val="03000509000000000000"/>
    <w:charset w:val="86"/>
    <w:family w:val="script"/>
    <w:pitch w:val="default"/>
    <w:sig w:usb0="00000000" w:usb1="00000000" w:usb2="00000000" w:usb3="00000000" w:csb0="00040000" w:csb1="00000000"/>
  </w:font>
  <w:font w:name="仿宋_GB2312">
    <w:altName w:val="仿宋"/>
    <w:panose1 w:val="02010609030101010101"/>
    <w:charset w:val="86"/>
    <w:family w:val="auto"/>
    <w:pitch w:val="default"/>
    <w:sig w:usb0="00000000" w:usb1="00000000" w:usb2="00000000" w:usb3="00000000" w:csb0="00040000" w:csb1="00000000"/>
  </w:font>
  <w:font w:name="华文中宋">
    <w:panose1 w:val="02010600040101010101"/>
    <w:charset w:val="86"/>
    <w:family w:val="auto"/>
    <w:pitch w:val="default"/>
    <w:sig w:usb0="00000287" w:usb1="080F0000" w:usb2="00000000" w:usb3="00000000" w:csb0="0004009F" w:csb1="DFD70000"/>
  </w:font>
  <w:font w:name="楷体_GB2312">
    <w:altName w:val="楷体"/>
    <w:panose1 w:val="02010609030101010101"/>
    <w:charset w:val="86"/>
    <w:family w:val="modern"/>
    <w:pitch w:val="default"/>
    <w:sig w:usb0="00000000" w:usb1="00000000" w:usb2="00000000" w:usb3="00000000" w:csb0="00040000" w:csb1="00000000"/>
  </w:font>
  <w:font w:name="方正舒体">
    <w:panose1 w:val="02010601030101010101"/>
    <w:charset w:val="86"/>
    <w:family w:val="auto"/>
    <w:pitch w:val="default"/>
    <w:sig w:usb0="00000003"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C6A5AC">
    <w:pPr>
      <w:pStyle w:val="6"/>
      <w:rPr>
        <w:rFonts w:hint="eastAsia"/>
        <w:lang w:eastAsia="zh-CN"/>
      </w:rPr>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8" name="文本框 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D226B03">
                          <w:pPr>
                            <w:pStyle w:val="6"/>
                          </w:pPr>
                          <w:r>
                            <w:fldChar w:fldCharType="begin"/>
                          </w:r>
                          <w:r>
                            <w:instrText xml:space="preserve"> PAGE  \* MERGEFORMAT </w:instrText>
                          </w:r>
                          <w:r>
                            <w:fldChar w:fldCharType="separate"/>
                          </w:r>
                          <w:r>
                            <w:t>5</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eXtc4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DHl7XOMQIAAGEEAAAOAAAAAAAAAAEAIAAAAB8BAABkcnMvZTJvRG9jLnhtbFBLBQYA&#10;AAAABgAGAFkBAADCBQAAAAA=&#10;">
              <v:fill on="f" focussize="0,0"/>
              <v:stroke on="f" weight="0.5pt"/>
              <v:imagedata o:title=""/>
              <o:lock v:ext="edit" aspectratio="f"/>
              <v:textbox inset="0mm,0mm,0mm,0mm" style="mso-fit-shape-to-text:t;">
                <w:txbxContent>
                  <w:p w14:paraId="6D226B03">
                    <w:pPr>
                      <w:pStyle w:val="6"/>
                    </w:pPr>
                    <w:r>
                      <w:fldChar w:fldCharType="begin"/>
                    </w:r>
                    <w:r>
                      <w:instrText xml:space="preserve"> PAGE  \* MERGEFORMAT </w:instrText>
                    </w:r>
                    <w:r>
                      <w:fldChar w:fldCharType="separate"/>
                    </w:r>
                    <w:r>
                      <w:t>5</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D467978"/>
    <w:multiLevelType w:val="multilevel"/>
    <w:tmpl w:val="0D467978"/>
    <w:lvl w:ilvl="0" w:tentative="0">
      <w:start w:val="1"/>
      <w:numFmt w:val="upperRoman"/>
      <w:pStyle w:val="2"/>
      <w:lvlText w:val="%1."/>
      <w:lvlJc w:val="left"/>
      <w:pPr>
        <w:tabs>
          <w:tab w:val="left" w:pos="425"/>
        </w:tabs>
        <w:ind w:left="0" w:firstLine="0"/>
      </w:pPr>
    </w:lvl>
    <w:lvl w:ilvl="1" w:tentative="0">
      <w:start w:val="1"/>
      <w:numFmt w:val="upperLetter"/>
      <w:lvlText w:val="%2."/>
      <w:lvlJc w:val="left"/>
      <w:pPr>
        <w:tabs>
          <w:tab w:val="left" w:pos="1276"/>
        </w:tabs>
        <w:ind w:left="851" w:firstLine="0"/>
      </w:pPr>
    </w:lvl>
    <w:lvl w:ilvl="2" w:tentative="0">
      <w:start w:val="1"/>
      <w:numFmt w:val="decimal"/>
      <w:lvlText w:val="%3."/>
      <w:lvlJc w:val="left"/>
      <w:pPr>
        <w:tabs>
          <w:tab w:val="left" w:pos="2126"/>
        </w:tabs>
        <w:ind w:left="1701" w:firstLine="0"/>
      </w:pPr>
    </w:lvl>
    <w:lvl w:ilvl="3" w:tentative="0">
      <w:start w:val="1"/>
      <w:numFmt w:val="lowerLetter"/>
      <w:lvlText w:val="%4)"/>
      <w:lvlJc w:val="left"/>
      <w:pPr>
        <w:tabs>
          <w:tab w:val="left" w:pos="2976"/>
        </w:tabs>
        <w:ind w:left="2551" w:firstLine="0"/>
      </w:pPr>
    </w:lvl>
    <w:lvl w:ilvl="4" w:tentative="0">
      <w:start w:val="1"/>
      <w:numFmt w:val="decimal"/>
      <w:lvlText w:val="(%5)"/>
      <w:lvlJc w:val="left"/>
      <w:pPr>
        <w:tabs>
          <w:tab w:val="left" w:pos="3827"/>
        </w:tabs>
        <w:ind w:left="3402" w:firstLine="0"/>
      </w:pPr>
    </w:lvl>
    <w:lvl w:ilvl="5" w:tentative="0">
      <w:start w:val="1"/>
      <w:numFmt w:val="lowerLetter"/>
      <w:lvlText w:val="(%6)"/>
      <w:lvlJc w:val="left"/>
      <w:pPr>
        <w:tabs>
          <w:tab w:val="left" w:pos="4677"/>
        </w:tabs>
        <w:ind w:left="4252" w:firstLine="0"/>
      </w:pPr>
    </w:lvl>
    <w:lvl w:ilvl="6" w:tentative="0">
      <w:start w:val="1"/>
      <w:numFmt w:val="lowerRoman"/>
      <w:lvlText w:val="(%7)"/>
      <w:lvlJc w:val="left"/>
      <w:pPr>
        <w:tabs>
          <w:tab w:val="left" w:pos="5528"/>
        </w:tabs>
        <w:ind w:left="5102" w:firstLine="0"/>
      </w:pPr>
    </w:lvl>
    <w:lvl w:ilvl="7" w:tentative="0">
      <w:start w:val="1"/>
      <w:numFmt w:val="lowerLetter"/>
      <w:lvlText w:val="(%8)"/>
      <w:lvlJc w:val="left"/>
      <w:pPr>
        <w:tabs>
          <w:tab w:val="left" w:pos="6378"/>
        </w:tabs>
        <w:ind w:left="5953" w:firstLine="0"/>
      </w:pPr>
    </w:lvl>
    <w:lvl w:ilvl="8" w:tentative="0">
      <w:start w:val="1"/>
      <w:numFmt w:val="lowerRoman"/>
      <w:lvlText w:val="(%9)"/>
      <w:lvlJc w:val="left"/>
      <w:pPr>
        <w:tabs>
          <w:tab w:val="left" w:pos="7228"/>
        </w:tabs>
        <w:ind w:left="6803" w:firstLine="0"/>
      </w:pPr>
    </w:lvl>
  </w:abstractNum>
  <w:abstractNum w:abstractNumId="1">
    <w:nsid w:val="13137892"/>
    <w:multiLevelType w:val="multilevel"/>
    <w:tmpl w:val="13137892"/>
    <w:lvl w:ilvl="0" w:tentative="0">
      <w:start w:val="1"/>
      <w:numFmt w:val="decimal"/>
      <w:pStyle w:val="9"/>
      <w:lvlText w:val="%1."/>
      <w:lvlJc w:val="left"/>
      <w:pPr>
        <w:tabs>
          <w:tab w:val="left" w:pos="420"/>
        </w:tabs>
        <w:ind w:left="420" w:hanging="420"/>
      </w:pPr>
      <w:rPr>
        <w:b w:val="0"/>
        <w:color w:val="auto"/>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embedSystemFonts/>
  <w:mirrorMargins w:val="1"/>
  <w:bordersDoNotSurroundHeader w:val="0"/>
  <w:bordersDoNotSurroundFooter w:val="0"/>
  <w:documentProtection w:enforcement="0"/>
  <w:defaultTabStop w:val="420"/>
  <w:drawingGridVerticalSpacing w:val="160"/>
  <w:displayHorizontalDrawingGridEvery w:val="1"/>
  <w:displayVerticalDrawingGridEvery w:val="2"/>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DgxY2ZkNDIyZjk5ODlmOTY2OTQ5OWJhYmE1YTIwMmUifQ=="/>
  </w:docVars>
  <w:rsids>
    <w:rsidRoot w:val="7F197549"/>
    <w:rsid w:val="000D61C6"/>
    <w:rsid w:val="001A64C4"/>
    <w:rsid w:val="002226D6"/>
    <w:rsid w:val="004C42FE"/>
    <w:rsid w:val="00522719"/>
    <w:rsid w:val="00704863"/>
    <w:rsid w:val="0087594E"/>
    <w:rsid w:val="00932325"/>
    <w:rsid w:val="00D82C7B"/>
    <w:rsid w:val="00E8488A"/>
    <w:rsid w:val="015E31C3"/>
    <w:rsid w:val="01665A67"/>
    <w:rsid w:val="01B21092"/>
    <w:rsid w:val="01E85945"/>
    <w:rsid w:val="022C0D40"/>
    <w:rsid w:val="02332BA7"/>
    <w:rsid w:val="02423807"/>
    <w:rsid w:val="025E6141"/>
    <w:rsid w:val="02622BDB"/>
    <w:rsid w:val="026F2FE5"/>
    <w:rsid w:val="0290719E"/>
    <w:rsid w:val="02D26AA1"/>
    <w:rsid w:val="032D0882"/>
    <w:rsid w:val="032E3CF9"/>
    <w:rsid w:val="033C55FF"/>
    <w:rsid w:val="034003F0"/>
    <w:rsid w:val="034B3235"/>
    <w:rsid w:val="03BD129C"/>
    <w:rsid w:val="0432694D"/>
    <w:rsid w:val="044355CE"/>
    <w:rsid w:val="045D69F8"/>
    <w:rsid w:val="04BB408F"/>
    <w:rsid w:val="04EB3EF0"/>
    <w:rsid w:val="04FC6AE0"/>
    <w:rsid w:val="0503314B"/>
    <w:rsid w:val="0507530D"/>
    <w:rsid w:val="051615D6"/>
    <w:rsid w:val="057A74D9"/>
    <w:rsid w:val="05D86864"/>
    <w:rsid w:val="05E15567"/>
    <w:rsid w:val="060D6B0C"/>
    <w:rsid w:val="060E6BCE"/>
    <w:rsid w:val="061C7430"/>
    <w:rsid w:val="06412FBF"/>
    <w:rsid w:val="06560F3D"/>
    <w:rsid w:val="06587E4E"/>
    <w:rsid w:val="0673017A"/>
    <w:rsid w:val="069A1477"/>
    <w:rsid w:val="06B9432B"/>
    <w:rsid w:val="06D505D2"/>
    <w:rsid w:val="06FF0783"/>
    <w:rsid w:val="071E02C5"/>
    <w:rsid w:val="072E47DC"/>
    <w:rsid w:val="0740779A"/>
    <w:rsid w:val="07D2696E"/>
    <w:rsid w:val="07DF1AA1"/>
    <w:rsid w:val="080C0DE8"/>
    <w:rsid w:val="081C60BF"/>
    <w:rsid w:val="08231E67"/>
    <w:rsid w:val="082F6668"/>
    <w:rsid w:val="08F84F8B"/>
    <w:rsid w:val="08FB37DA"/>
    <w:rsid w:val="091848E4"/>
    <w:rsid w:val="095E2B2E"/>
    <w:rsid w:val="09600D38"/>
    <w:rsid w:val="0963473A"/>
    <w:rsid w:val="09930683"/>
    <w:rsid w:val="09E27BB1"/>
    <w:rsid w:val="0A2F6BAE"/>
    <w:rsid w:val="0A3D5C6E"/>
    <w:rsid w:val="0A3F2403"/>
    <w:rsid w:val="0A425FAF"/>
    <w:rsid w:val="0AA34D2A"/>
    <w:rsid w:val="0AB17507"/>
    <w:rsid w:val="0ADC6E54"/>
    <w:rsid w:val="0B3B0C81"/>
    <w:rsid w:val="0B475718"/>
    <w:rsid w:val="0B9A4A66"/>
    <w:rsid w:val="0BC223F0"/>
    <w:rsid w:val="0BD61737"/>
    <w:rsid w:val="0BFD054E"/>
    <w:rsid w:val="0C0D401C"/>
    <w:rsid w:val="0C1B7F05"/>
    <w:rsid w:val="0C242B9D"/>
    <w:rsid w:val="0C2A29A4"/>
    <w:rsid w:val="0C754BB1"/>
    <w:rsid w:val="0C8B7E5F"/>
    <w:rsid w:val="0C9A27F9"/>
    <w:rsid w:val="0CA24551"/>
    <w:rsid w:val="0CA65135"/>
    <w:rsid w:val="0CAC00F9"/>
    <w:rsid w:val="0CDE4F4D"/>
    <w:rsid w:val="0CE43EC5"/>
    <w:rsid w:val="0CE95936"/>
    <w:rsid w:val="0D1644B7"/>
    <w:rsid w:val="0D7B685A"/>
    <w:rsid w:val="0D86741C"/>
    <w:rsid w:val="0DA17B51"/>
    <w:rsid w:val="0DC00CF9"/>
    <w:rsid w:val="0E0A35FC"/>
    <w:rsid w:val="0E1D1A8B"/>
    <w:rsid w:val="0E3E4803"/>
    <w:rsid w:val="0E462B7A"/>
    <w:rsid w:val="0E6022C5"/>
    <w:rsid w:val="0E6A286C"/>
    <w:rsid w:val="0E751602"/>
    <w:rsid w:val="0E8E79B8"/>
    <w:rsid w:val="0E9321EB"/>
    <w:rsid w:val="0EA25D77"/>
    <w:rsid w:val="0EAA5E40"/>
    <w:rsid w:val="0F1B088A"/>
    <w:rsid w:val="0F404ACD"/>
    <w:rsid w:val="0F4311C2"/>
    <w:rsid w:val="0F4C2412"/>
    <w:rsid w:val="0F52783D"/>
    <w:rsid w:val="10107AE5"/>
    <w:rsid w:val="102F5499"/>
    <w:rsid w:val="103501B8"/>
    <w:rsid w:val="105124D0"/>
    <w:rsid w:val="10617267"/>
    <w:rsid w:val="10637CCD"/>
    <w:rsid w:val="106A15DF"/>
    <w:rsid w:val="107866C1"/>
    <w:rsid w:val="108559F5"/>
    <w:rsid w:val="10945613"/>
    <w:rsid w:val="10D07F87"/>
    <w:rsid w:val="10D11A33"/>
    <w:rsid w:val="10FB047A"/>
    <w:rsid w:val="111921EA"/>
    <w:rsid w:val="112D158A"/>
    <w:rsid w:val="112F2926"/>
    <w:rsid w:val="11482EBE"/>
    <w:rsid w:val="117844ED"/>
    <w:rsid w:val="118C34FB"/>
    <w:rsid w:val="1198779A"/>
    <w:rsid w:val="11AF3EFD"/>
    <w:rsid w:val="11CB57A9"/>
    <w:rsid w:val="11DB3201"/>
    <w:rsid w:val="11EF7C03"/>
    <w:rsid w:val="12197771"/>
    <w:rsid w:val="122D61C5"/>
    <w:rsid w:val="1230601B"/>
    <w:rsid w:val="123722A8"/>
    <w:rsid w:val="124B7080"/>
    <w:rsid w:val="124F0C68"/>
    <w:rsid w:val="1261796C"/>
    <w:rsid w:val="126D5B16"/>
    <w:rsid w:val="12733B8E"/>
    <w:rsid w:val="12775F4C"/>
    <w:rsid w:val="1285701A"/>
    <w:rsid w:val="12DC677C"/>
    <w:rsid w:val="1356560D"/>
    <w:rsid w:val="138536C3"/>
    <w:rsid w:val="141170ED"/>
    <w:rsid w:val="141B4304"/>
    <w:rsid w:val="1465724B"/>
    <w:rsid w:val="146950D9"/>
    <w:rsid w:val="14952621"/>
    <w:rsid w:val="14E56D71"/>
    <w:rsid w:val="153A7295"/>
    <w:rsid w:val="157229D9"/>
    <w:rsid w:val="15CB1B63"/>
    <w:rsid w:val="15CE1DD3"/>
    <w:rsid w:val="15ED407F"/>
    <w:rsid w:val="15FC4533"/>
    <w:rsid w:val="16285C67"/>
    <w:rsid w:val="1631181A"/>
    <w:rsid w:val="16322A36"/>
    <w:rsid w:val="165C640A"/>
    <w:rsid w:val="166E4148"/>
    <w:rsid w:val="169528F0"/>
    <w:rsid w:val="16980AC8"/>
    <w:rsid w:val="16C1141D"/>
    <w:rsid w:val="16FB6E21"/>
    <w:rsid w:val="16FD6BC5"/>
    <w:rsid w:val="17045C51"/>
    <w:rsid w:val="175E48F9"/>
    <w:rsid w:val="177700A4"/>
    <w:rsid w:val="17982698"/>
    <w:rsid w:val="17A4239F"/>
    <w:rsid w:val="17C31259"/>
    <w:rsid w:val="17C4465F"/>
    <w:rsid w:val="17FA183D"/>
    <w:rsid w:val="17FC0E28"/>
    <w:rsid w:val="184B6D01"/>
    <w:rsid w:val="18736C61"/>
    <w:rsid w:val="19086348"/>
    <w:rsid w:val="193764AE"/>
    <w:rsid w:val="193823F9"/>
    <w:rsid w:val="19726F19"/>
    <w:rsid w:val="1A0C6658"/>
    <w:rsid w:val="1A2F469B"/>
    <w:rsid w:val="1A6859A3"/>
    <w:rsid w:val="1AFD5B1F"/>
    <w:rsid w:val="1B206DDB"/>
    <w:rsid w:val="1B2B0976"/>
    <w:rsid w:val="1BAE3696"/>
    <w:rsid w:val="1BBA1FCD"/>
    <w:rsid w:val="1BCB536F"/>
    <w:rsid w:val="1BE467BC"/>
    <w:rsid w:val="1C0A4279"/>
    <w:rsid w:val="1C170867"/>
    <w:rsid w:val="1C273F89"/>
    <w:rsid w:val="1C2F10F1"/>
    <w:rsid w:val="1C674A6D"/>
    <w:rsid w:val="1CA728DC"/>
    <w:rsid w:val="1CAA3C91"/>
    <w:rsid w:val="1D1B10BE"/>
    <w:rsid w:val="1D6234F3"/>
    <w:rsid w:val="1D711511"/>
    <w:rsid w:val="1D721295"/>
    <w:rsid w:val="1D9059BE"/>
    <w:rsid w:val="1E001B86"/>
    <w:rsid w:val="1E043532"/>
    <w:rsid w:val="1E536D03"/>
    <w:rsid w:val="1E621F37"/>
    <w:rsid w:val="1E6E4153"/>
    <w:rsid w:val="1E764DB5"/>
    <w:rsid w:val="1E962B13"/>
    <w:rsid w:val="1EB12291"/>
    <w:rsid w:val="1ECE439E"/>
    <w:rsid w:val="1F0E1492"/>
    <w:rsid w:val="1F340F2B"/>
    <w:rsid w:val="1F3D4563"/>
    <w:rsid w:val="1FF40EFE"/>
    <w:rsid w:val="1FFB4E79"/>
    <w:rsid w:val="20263B1F"/>
    <w:rsid w:val="2064487A"/>
    <w:rsid w:val="20AF386E"/>
    <w:rsid w:val="20B42DD1"/>
    <w:rsid w:val="2120014E"/>
    <w:rsid w:val="21361ADA"/>
    <w:rsid w:val="21592E98"/>
    <w:rsid w:val="21787096"/>
    <w:rsid w:val="21E66378"/>
    <w:rsid w:val="222E0485"/>
    <w:rsid w:val="23042C2F"/>
    <w:rsid w:val="23283CBE"/>
    <w:rsid w:val="23681D14"/>
    <w:rsid w:val="2376432D"/>
    <w:rsid w:val="238976E5"/>
    <w:rsid w:val="2393632C"/>
    <w:rsid w:val="24146CC7"/>
    <w:rsid w:val="242617F0"/>
    <w:rsid w:val="24613E17"/>
    <w:rsid w:val="2465731D"/>
    <w:rsid w:val="24797C60"/>
    <w:rsid w:val="249C4E4A"/>
    <w:rsid w:val="24B46772"/>
    <w:rsid w:val="24E65622"/>
    <w:rsid w:val="24E66D03"/>
    <w:rsid w:val="24F00D12"/>
    <w:rsid w:val="24F00EBB"/>
    <w:rsid w:val="24FB66C6"/>
    <w:rsid w:val="25141A12"/>
    <w:rsid w:val="251B2213"/>
    <w:rsid w:val="253B28B5"/>
    <w:rsid w:val="255868F5"/>
    <w:rsid w:val="256B5640"/>
    <w:rsid w:val="25770A09"/>
    <w:rsid w:val="25A8619C"/>
    <w:rsid w:val="25CC5A3B"/>
    <w:rsid w:val="25CF71E3"/>
    <w:rsid w:val="26555993"/>
    <w:rsid w:val="267C1BF9"/>
    <w:rsid w:val="26C70737"/>
    <w:rsid w:val="26ED7CC8"/>
    <w:rsid w:val="270D1D22"/>
    <w:rsid w:val="272679F2"/>
    <w:rsid w:val="27325B74"/>
    <w:rsid w:val="27361714"/>
    <w:rsid w:val="27577519"/>
    <w:rsid w:val="279D6453"/>
    <w:rsid w:val="27CE5C62"/>
    <w:rsid w:val="27DB5FDE"/>
    <w:rsid w:val="27E3665C"/>
    <w:rsid w:val="28154234"/>
    <w:rsid w:val="28490595"/>
    <w:rsid w:val="28C55636"/>
    <w:rsid w:val="28F02C86"/>
    <w:rsid w:val="29AB5E7F"/>
    <w:rsid w:val="29D738A3"/>
    <w:rsid w:val="29F22F85"/>
    <w:rsid w:val="2A1B43AD"/>
    <w:rsid w:val="2A1E5F69"/>
    <w:rsid w:val="2A1F4553"/>
    <w:rsid w:val="2A247DEC"/>
    <w:rsid w:val="2A300433"/>
    <w:rsid w:val="2A495A74"/>
    <w:rsid w:val="2A774191"/>
    <w:rsid w:val="2AB00E6E"/>
    <w:rsid w:val="2AD44654"/>
    <w:rsid w:val="2B4029D3"/>
    <w:rsid w:val="2B5B1245"/>
    <w:rsid w:val="2B6404FD"/>
    <w:rsid w:val="2BEB616A"/>
    <w:rsid w:val="2BFD5910"/>
    <w:rsid w:val="2C0A7465"/>
    <w:rsid w:val="2C533A86"/>
    <w:rsid w:val="2C674E7C"/>
    <w:rsid w:val="2CA94E34"/>
    <w:rsid w:val="2CFA0444"/>
    <w:rsid w:val="2D200229"/>
    <w:rsid w:val="2D287C44"/>
    <w:rsid w:val="2D367001"/>
    <w:rsid w:val="2D736FF0"/>
    <w:rsid w:val="2D750372"/>
    <w:rsid w:val="2D9C226C"/>
    <w:rsid w:val="2DC21E30"/>
    <w:rsid w:val="2DEA5EE1"/>
    <w:rsid w:val="2E0B4F66"/>
    <w:rsid w:val="2E8F17CC"/>
    <w:rsid w:val="2E9A689E"/>
    <w:rsid w:val="2EE61AE3"/>
    <w:rsid w:val="2EF2479E"/>
    <w:rsid w:val="2EFD07B4"/>
    <w:rsid w:val="2F3E34A4"/>
    <w:rsid w:val="2F4D5DCE"/>
    <w:rsid w:val="2F71464E"/>
    <w:rsid w:val="2FBB4D1E"/>
    <w:rsid w:val="2FC21B1A"/>
    <w:rsid w:val="2FF81F33"/>
    <w:rsid w:val="301F18FA"/>
    <w:rsid w:val="302A05A4"/>
    <w:rsid w:val="309356C7"/>
    <w:rsid w:val="30C32D6E"/>
    <w:rsid w:val="318B57AD"/>
    <w:rsid w:val="31A13AC6"/>
    <w:rsid w:val="31B236B6"/>
    <w:rsid w:val="31C0739B"/>
    <w:rsid w:val="31C82D9F"/>
    <w:rsid w:val="31D25670"/>
    <w:rsid w:val="3204466B"/>
    <w:rsid w:val="32183E4E"/>
    <w:rsid w:val="3219388D"/>
    <w:rsid w:val="32290CF0"/>
    <w:rsid w:val="322E33FA"/>
    <w:rsid w:val="32580C26"/>
    <w:rsid w:val="3299170C"/>
    <w:rsid w:val="329931FB"/>
    <w:rsid w:val="32C74825"/>
    <w:rsid w:val="332A7D39"/>
    <w:rsid w:val="33346CC9"/>
    <w:rsid w:val="33B026C0"/>
    <w:rsid w:val="34006B03"/>
    <w:rsid w:val="340F3735"/>
    <w:rsid w:val="3490564C"/>
    <w:rsid w:val="34B92358"/>
    <w:rsid w:val="34E56560"/>
    <w:rsid w:val="34F14FDB"/>
    <w:rsid w:val="351E7620"/>
    <w:rsid w:val="357177EF"/>
    <w:rsid w:val="35A72570"/>
    <w:rsid w:val="35B74025"/>
    <w:rsid w:val="35BE1AC1"/>
    <w:rsid w:val="3647376A"/>
    <w:rsid w:val="36561BC4"/>
    <w:rsid w:val="365B269B"/>
    <w:rsid w:val="36BC703D"/>
    <w:rsid w:val="37622ACE"/>
    <w:rsid w:val="376B6993"/>
    <w:rsid w:val="37740538"/>
    <w:rsid w:val="377722EF"/>
    <w:rsid w:val="379C4C94"/>
    <w:rsid w:val="37A021D6"/>
    <w:rsid w:val="37B3452D"/>
    <w:rsid w:val="37DE00C0"/>
    <w:rsid w:val="37E5233A"/>
    <w:rsid w:val="37E87CF9"/>
    <w:rsid w:val="37F6071A"/>
    <w:rsid w:val="37FF0442"/>
    <w:rsid w:val="381C128A"/>
    <w:rsid w:val="38250CC5"/>
    <w:rsid w:val="382D46C7"/>
    <w:rsid w:val="38450324"/>
    <w:rsid w:val="38A43DDD"/>
    <w:rsid w:val="38C55073"/>
    <w:rsid w:val="395C0792"/>
    <w:rsid w:val="396E2E01"/>
    <w:rsid w:val="3975009A"/>
    <w:rsid w:val="397F7E29"/>
    <w:rsid w:val="39A26005"/>
    <w:rsid w:val="39B0341A"/>
    <w:rsid w:val="39E36EF0"/>
    <w:rsid w:val="39F23BDD"/>
    <w:rsid w:val="3A10315E"/>
    <w:rsid w:val="3A2B253A"/>
    <w:rsid w:val="3A567614"/>
    <w:rsid w:val="3A61159F"/>
    <w:rsid w:val="3A83390B"/>
    <w:rsid w:val="3A890A98"/>
    <w:rsid w:val="3AAD1707"/>
    <w:rsid w:val="3B1B2B15"/>
    <w:rsid w:val="3B355909"/>
    <w:rsid w:val="3B3869EA"/>
    <w:rsid w:val="3B48375C"/>
    <w:rsid w:val="3BC555A0"/>
    <w:rsid w:val="3BF55114"/>
    <w:rsid w:val="3C1B3150"/>
    <w:rsid w:val="3C4D6CFE"/>
    <w:rsid w:val="3C60660C"/>
    <w:rsid w:val="3C6C3AB4"/>
    <w:rsid w:val="3C8B427B"/>
    <w:rsid w:val="3CA2661F"/>
    <w:rsid w:val="3CB61B58"/>
    <w:rsid w:val="3CC25EFE"/>
    <w:rsid w:val="3CCB4B5A"/>
    <w:rsid w:val="3D0B2277"/>
    <w:rsid w:val="3D0E159B"/>
    <w:rsid w:val="3D867FBF"/>
    <w:rsid w:val="3DFD008A"/>
    <w:rsid w:val="3DFF671E"/>
    <w:rsid w:val="3E324EAB"/>
    <w:rsid w:val="3E391CC7"/>
    <w:rsid w:val="3E42660A"/>
    <w:rsid w:val="3E611313"/>
    <w:rsid w:val="3E6D6279"/>
    <w:rsid w:val="3E7C38CA"/>
    <w:rsid w:val="3EA07E78"/>
    <w:rsid w:val="3EFB5264"/>
    <w:rsid w:val="3F2B059F"/>
    <w:rsid w:val="3F537784"/>
    <w:rsid w:val="3F5A64EC"/>
    <w:rsid w:val="3F6D53B2"/>
    <w:rsid w:val="3FBD7939"/>
    <w:rsid w:val="4008601F"/>
    <w:rsid w:val="401E2865"/>
    <w:rsid w:val="401F6BE2"/>
    <w:rsid w:val="40483ADC"/>
    <w:rsid w:val="4068431A"/>
    <w:rsid w:val="4081490E"/>
    <w:rsid w:val="4088041F"/>
    <w:rsid w:val="40986E43"/>
    <w:rsid w:val="40AF56D4"/>
    <w:rsid w:val="40F956A6"/>
    <w:rsid w:val="413566BC"/>
    <w:rsid w:val="41815A5A"/>
    <w:rsid w:val="41825BE2"/>
    <w:rsid w:val="41CA3DC1"/>
    <w:rsid w:val="41EE0E54"/>
    <w:rsid w:val="42293622"/>
    <w:rsid w:val="426E6A28"/>
    <w:rsid w:val="427F64E4"/>
    <w:rsid w:val="42815953"/>
    <w:rsid w:val="42A23242"/>
    <w:rsid w:val="42B623AB"/>
    <w:rsid w:val="42BA456F"/>
    <w:rsid w:val="42D27D5B"/>
    <w:rsid w:val="42DA4253"/>
    <w:rsid w:val="42F0537B"/>
    <w:rsid w:val="431323F4"/>
    <w:rsid w:val="434050AD"/>
    <w:rsid w:val="435C528D"/>
    <w:rsid w:val="43637A24"/>
    <w:rsid w:val="436C2CB5"/>
    <w:rsid w:val="4388173E"/>
    <w:rsid w:val="438D20D6"/>
    <w:rsid w:val="43D32836"/>
    <w:rsid w:val="43DF2933"/>
    <w:rsid w:val="43E12BE0"/>
    <w:rsid w:val="445F68B6"/>
    <w:rsid w:val="449D02F5"/>
    <w:rsid w:val="44DA57EF"/>
    <w:rsid w:val="44E64193"/>
    <w:rsid w:val="44E96B4E"/>
    <w:rsid w:val="44FB1319"/>
    <w:rsid w:val="452B0C78"/>
    <w:rsid w:val="45690C97"/>
    <w:rsid w:val="45C71FD4"/>
    <w:rsid w:val="45EF05F3"/>
    <w:rsid w:val="46893028"/>
    <w:rsid w:val="4693009B"/>
    <w:rsid w:val="469D55CC"/>
    <w:rsid w:val="46AF4534"/>
    <w:rsid w:val="46F16450"/>
    <w:rsid w:val="4701581E"/>
    <w:rsid w:val="471D19C3"/>
    <w:rsid w:val="475E7DF6"/>
    <w:rsid w:val="47784C6E"/>
    <w:rsid w:val="477A63CD"/>
    <w:rsid w:val="47D04E3B"/>
    <w:rsid w:val="483D56A6"/>
    <w:rsid w:val="48C301A1"/>
    <w:rsid w:val="48E31AAF"/>
    <w:rsid w:val="48F245E7"/>
    <w:rsid w:val="48FE1CB4"/>
    <w:rsid w:val="49036AD5"/>
    <w:rsid w:val="490649F9"/>
    <w:rsid w:val="4925650C"/>
    <w:rsid w:val="496111FD"/>
    <w:rsid w:val="496B113F"/>
    <w:rsid w:val="497310E9"/>
    <w:rsid w:val="497359FD"/>
    <w:rsid w:val="49813191"/>
    <w:rsid w:val="49983E52"/>
    <w:rsid w:val="49D825F6"/>
    <w:rsid w:val="4A4E6880"/>
    <w:rsid w:val="4A563658"/>
    <w:rsid w:val="4A642906"/>
    <w:rsid w:val="4A952A6B"/>
    <w:rsid w:val="4B0435C5"/>
    <w:rsid w:val="4B053CFE"/>
    <w:rsid w:val="4B104882"/>
    <w:rsid w:val="4B140E21"/>
    <w:rsid w:val="4B160415"/>
    <w:rsid w:val="4B591FD6"/>
    <w:rsid w:val="4B5B319A"/>
    <w:rsid w:val="4B6D2CBF"/>
    <w:rsid w:val="4B9F0817"/>
    <w:rsid w:val="4BBA39F3"/>
    <w:rsid w:val="4BDE16CF"/>
    <w:rsid w:val="4C0340ED"/>
    <w:rsid w:val="4C3B029E"/>
    <w:rsid w:val="4C555469"/>
    <w:rsid w:val="4CA46C72"/>
    <w:rsid w:val="4CB16B86"/>
    <w:rsid w:val="4CF64AA5"/>
    <w:rsid w:val="4D872F90"/>
    <w:rsid w:val="4DAC6DC1"/>
    <w:rsid w:val="4DB20473"/>
    <w:rsid w:val="4DBE172C"/>
    <w:rsid w:val="4DC1579E"/>
    <w:rsid w:val="4DCA3482"/>
    <w:rsid w:val="4E9111F2"/>
    <w:rsid w:val="4EA81D64"/>
    <w:rsid w:val="4F022B29"/>
    <w:rsid w:val="4F28386F"/>
    <w:rsid w:val="4F312535"/>
    <w:rsid w:val="4FAD40CB"/>
    <w:rsid w:val="4FBC446F"/>
    <w:rsid w:val="4FC76813"/>
    <w:rsid w:val="500C081B"/>
    <w:rsid w:val="500C337D"/>
    <w:rsid w:val="50130B14"/>
    <w:rsid w:val="501871CB"/>
    <w:rsid w:val="50310F1A"/>
    <w:rsid w:val="50375B56"/>
    <w:rsid w:val="50D13F4A"/>
    <w:rsid w:val="50EF5F90"/>
    <w:rsid w:val="50F40890"/>
    <w:rsid w:val="50F562EA"/>
    <w:rsid w:val="511F61F4"/>
    <w:rsid w:val="5133145A"/>
    <w:rsid w:val="5133250E"/>
    <w:rsid w:val="51392794"/>
    <w:rsid w:val="515A1FB5"/>
    <w:rsid w:val="518A2CD8"/>
    <w:rsid w:val="519703A8"/>
    <w:rsid w:val="51AD3911"/>
    <w:rsid w:val="522A4882"/>
    <w:rsid w:val="52600028"/>
    <w:rsid w:val="527A416D"/>
    <w:rsid w:val="52CA50F4"/>
    <w:rsid w:val="532365B3"/>
    <w:rsid w:val="534F1E35"/>
    <w:rsid w:val="537B043F"/>
    <w:rsid w:val="53DA1FD9"/>
    <w:rsid w:val="53E21FCA"/>
    <w:rsid w:val="54083829"/>
    <w:rsid w:val="540D61A1"/>
    <w:rsid w:val="540E62AE"/>
    <w:rsid w:val="542D3A81"/>
    <w:rsid w:val="543570E8"/>
    <w:rsid w:val="545018B7"/>
    <w:rsid w:val="54570C85"/>
    <w:rsid w:val="54A101E4"/>
    <w:rsid w:val="54A35D0D"/>
    <w:rsid w:val="54F40B54"/>
    <w:rsid w:val="54FF7CE4"/>
    <w:rsid w:val="552542D2"/>
    <w:rsid w:val="556829A3"/>
    <w:rsid w:val="55945546"/>
    <w:rsid w:val="55A66903"/>
    <w:rsid w:val="55A97243"/>
    <w:rsid w:val="55C73B6D"/>
    <w:rsid w:val="55DC6C16"/>
    <w:rsid w:val="55F315D5"/>
    <w:rsid w:val="55FA4200"/>
    <w:rsid w:val="5609567B"/>
    <w:rsid w:val="56222B52"/>
    <w:rsid w:val="563829C1"/>
    <w:rsid w:val="567441A6"/>
    <w:rsid w:val="568A52EB"/>
    <w:rsid w:val="56D12167"/>
    <w:rsid w:val="56D828D5"/>
    <w:rsid w:val="56D97F21"/>
    <w:rsid w:val="571A4D1F"/>
    <w:rsid w:val="572C2C5B"/>
    <w:rsid w:val="574662A3"/>
    <w:rsid w:val="57520FFA"/>
    <w:rsid w:val="577A5939"/>
    <w:rsid w:val="57A035E1"/>
    <w:rsid w:val="57A57340"/>
    <w:rsid w:val="57C11A24"/>
    <w:rsid w:val="57E427B4"/>
    <w:rsid w:val="57EC5561"/>
    <w:rsid w:val="58533496"/>
    <w:rsid w:val="589B2B72"/>
    <w:rsid w:val="58A66BBE"/>
    <w:rsid w:val="58EA2E00"/>
    <w:rsid w:val="58F57BDA"/>
    <w:rsid w:val="590B438D"/>
    <w:rsid w:val="592017D9"/>
    <w:rsid w:val="5965647F"/>
    <w:rsid w:val="59AF32C1"/>
    <w:rsid w:val="59C33DE8"/>
    <w:rsid w:val="59CD0B8E"/>
    <w:rsid w:val="5A2F3C79"/>
    <w:rsid w:val="5A3826E8"/>
    <w:rsid w:val="5A7A7936"/>
    <w:rsid w:val="5AA3580F"/>
    <w:rsid w:val="5AF018C8"/>
    <w:rsid w:val="5AF716B9"/>
    <w:rsid w:val="5AF85B05"/>
    <w:rsid w:val="5B147A8C"/>
    <w:rsid w:val="5B282705"/>
    <w:rsid w:val="5B283459"/>
    <w:rsid w:val="5B3605B3"/>
    <w:rsid w:val="5C107E9E"/>
    <w:rsid w:val="5C1F23BC"/>
    <w:rsid w:val="5C550F13"/>
    <w:rsid w:val="5CB63FF4"/>
    <w:rsid w:val="5CE94635"/>
    <w:rsid w:val="5CF05403"/>
    <w:rsid w:val="5D0D3E20"/>
    <w:rsid w:val="5D1F6E63"/>
    <w:rsid w:val="5D210C96"/>
    <w:rsid w:val="5D264A5C"/>
    <w:rsid w:val="5D2D68A5"/>
    <w:rsid w:val="5D395350"/>
    <w:rsid w:val="5D3970FE"/>
    <w:rsid w:val="5D6014AF"/>
    <w:rsid w:val="5D896015"/>
    <w:rsid w:val="5D99194B"/>
    <w:rsid w:val="5D997B9D"/>
    <w:rsid w:val="5DB56ED1"/>
    <w:rsid w:val="5DCF1811"/>
    <w:rsid w:val="5DF81029"/>
    <w:rsid w:val="5E374856"/>
    <w:rsid w:val="5E53169C"/>
    <w:rsid w:val="5E967F8C"/>
    <w:rsid w:val="5EC56770"/>
    <w:rsid w:val="5EE8224C"/>
    <w:rsid w:val="5F3E31FA"/>
    <w:rsid w:val="5F6D7533"/>
    <w:rsid w:val="600824C1"/>
    <w:rsid w:val="60265B85"/>
    <w:rsid w:val="604A797B"/>
    <w:rsid w:val="604C124A"/>
    <w:rsid w:val="60906176"/>
    <w:rsid w:val="609C1335"/>
    <w:rsid w:val="60AC035C"/>
    <w:rsid w:val="60BB79A3"/>
    <w:rsid w:val="60D3407E"/>
    <w:rsid w:val="60E96E0B"/>
    <w:rsid w:val="61186BC7"/>
    <w:rsid w:val="61542C16"/>
    <w:rsid w:val="61ED6194"/>
    <w:rsid w:val="62244CAF"/>
    <w:rsid w:val="622A329C"/>
    <w:rsid w:val="624205C7"/>
    <w:rsid w:val="62766C7E"/>
    <w:rsid w:val="62795668"/>
    <w:rsid w:val="629E7A04"/>
    <w:rsid w:val="62D67D19"/>
    <w:rsid w:val="62DD0A6A"/>
    <w:rsid w:val="63153181"/>
    <w:rsid w:val="63187F30"/>
    <w:rsid w:val="638B7F88"/>
    <w:rsid w:val="63B16D6A"/>
    <w:rsid w:val="63C87D8C"/>
    <w:rsid w:val="63CC1B8A"/>
    <w:rsid w:val="63D91601"/>
    <w:rsid w:val="641E2BAA"/>
    <w:rsid w:val="64301F78"/>
    <w:rsid w:val="644F7C94"/>
    <w:rsid w:val="6455090E"/>
    <w:rsid w:val="64890EE9"/>
    <w:rsid w:val="650607FA"/>
    <w:rsid w:val="651E188D"/>
    <w:rsid w:val="6547407F"/>
    <w:rsid w:val="654B7C9D"/>
    <w:rsid w:val="65541F1F"/>
    <w:rsid w:val="65570DBB"/>
    <w:rsid w:val="656E5DB3"/>
    <w:rsid w:val="658239E5"/>
    <w:rsid w:val="65855276"/>
    <w:rsid w:val="65B150A3"/>
    <w:rsid w:val="6630656D"/>
    <w:rsid w:val="6646592D"/>
    <w:rsid w:val="66C20911"/>
    <w:rsid w:val="66CB361E"/>
    <w:rsid w:val="66E478A3"/>
    <w:rsid w:val="66EC05FE"/>
    <w:rsid w:val="67343357"/>
    <w:rsid w:val="67577C4D"/>
    <w:rsid w:val="67790137"/>
    <w:rsid w:val="6784541A"/>
    <w:rsid w:val="6788225A"/>
    <w:rsid w:val="67A568A8"/>
    <w:rsid w:val="67AC2AAF"/>
    <w:rsid w:val="67B90B5E"/>
    <w:rsid w:val="67DF68AE"/>
    <w:rsid w:val="681D3C3F"/>
    <w:rsid w:val="681E54B4"/>
    <w:rsid w:val="68686556"/>
    <w:rsid w:val="688C03C4"/>
    <w:rsid w:val="68CB06CD"/>
    <w:rsid w:val="691E53FA"/>
    <w:rsid w:val="693712A3"/>
    <w:rsid w:val="69563FAD"/>
    <w:rsid w:val="699F653B"/>
    <w:rsid w:val="69A67FB8"/>
    <w:rsid w:val="69BA1EBB"/>
    <w:rsid w:val="69C84FD4"/>
    <w:rsid w:val="69E232D5"/>
    <w:rsid w:val="6A084282"/>
    <w:rsid w:val="6A642341"/>
    <w:rsid w:val="6A9525EC"/>
    <w:rsid w:val="6AAB6D5D"/>
    <w:rsid w:val="6AAD6A36"/>
    <w:rsid w:val="6B326AAD"/>
    <w:rsid w:val="6B5C3EFA"/>
    <w:rsid w:val="6B5E2426"/>
    <w:rsid w:val="6B7B5D35"/>
    <w:rsid w:val="6B8249E2"/>
    <w:rsid w:val="6B897258"/>
    <w:rsid w:val="6B89735B"/>
    <w:rsid w:val="6B957D07"/>
    <w:rsid w:val="6BB1190C"/>
    <w:rsid w:val="6BCE3108"/>
    <w:rsid w:val="6C3249C3"/>
    <w:rsid w:val="6C335478"/>
    <w:rsid w:val="6C4C14D3"/>
    <w:rsid w:val="6C52589B"/>
    <w:rsid w:val="6C687B34"/>
    <w:rsid w:val="6C785344"/>
    <w:rsid w:val="6CC3220D"/>
    <w:rsid w:val="6D08089B"/>
    <w:rsid w:val="6D40541E"/>
    <w:rsid w:val="6D5835E0"/>
    <w:rsid w:val="6D6502CE"/>
    <w:rsid w:val="6DA54EF4"/>
    <w:rsid w:val="6DA7761A"/>
    <w:rsid w:val="6DBA6B5E"/>
    <w:rsid w:val="6DBB007F"/>
    <w:rsid w:val="6DC24A28"/>
    <w:rsid w:val="6DC72505"/>
    <w:rsid w:val="6DFC19D9"/>
    <w:rsid w:val="6E6D5CC0"/>
    <w:rsid w:val="6EAF3282"/>
    <w:rsid w:val="6EBC7B8F"/>
    <w:rsid w:val="6ECD4151"/>
    <w:rsid w:val="6EE058A8"/>
    <w:rsid w:val="6EE24CCD"/>
    <w:rsid w:val="6F003C41"/>
    <w:rsid w:val="6F277732"/>
    <w:rsid w:val="6FC0720B"/>
    <w:rsid w:val="6FD00B80"/>
    <w:rsid w:val="6FEB5C0C"/>
    <w:rsid w:val="700B7965"/>
    <w:rsid w:val="704141E0"/>
    <w:rsid w:val="70950376"/>
    <w:rsid w:val="70EF4E36"/>
    <w:rsid w:val="70F3631D"/>
    <w:rsid w:val="713F5ECE"/>
    <w:rsid w:val="719E7958"/>
    <w:rsid w:val="71A62277"/>
    <w:rsid w:val="71B51B2C"/>
    <w:rsid w:val="71CC15A1"/>
    <w:rsid w:val="71FC00A9"/>
    <w:rsid w:val="72071248"/>
    <w:rsid w:val="722E2EA4"/>
    <w:rsid w:val="7271101B"/>
    <w:rsid w:val="7284703D"/>
    <w:rsid w:val="72907369"/>
    <w:rsid w:val="72EC06DE"/>
    <w:rsid w:val="72FD3B1B"/>
    <w:rsid w:val="73404044"/>
    <w:rsid w:val="73406497"/>
    <w:rsid w:val="734D7008"/>
    <w:rsid w:val="735945D7"/>
    <w:rsid w:val="73641FA7"/>
    <w:rsid w:val="736B0FC6"/>
    <w:rsid w:val="73834B0B"/>
    <w:rsid w:val="7385222D"/>
    <w:rsid w:val="73A91428"/>
    <w:rsid w:val="73C87A73"/>
    <w:rsid w:val="73E63441"/>
    <w:rsid w:val="741A17D6"/>
    <w:rsid w:val="74305ACD"/>
    <w:rsid w:val="744C3764"/>
    <w:rsid w:val="746C56C2"/>
    <w:rsid w:val="74A66919"/>
    <w:rsid w:val="74CE242A"/>
    <w:rsid w:val="74DE6FFC"/>
    <w:rsid w:val="74DF0134"/>
    <w:rsid w:val="74EE11FB"/>
    <w:rsid w:val="752318C2"/>
    <w:rsid w:val="7543196D"/>
    <w:rsid w:val="756B2F9D"/>
    <w:rsid w:val="7579281D"/>
    <w:rsid w:val="758D22CA"/>
    <w:rsid w:val="75935502"/>
    <w:rsid w:val="75E94AA3"/>
    <w:rsid w:val="75F124D0"/>
    <w:rsid w:val="76155648"/>
    <w:rsid w:val="764365D6"/>
    <w:rsid w:val="764E1F09"/>
    <w:rsid w:val="765B4E74"/>
    <w:rsid w:val="76901D2E"/>
    <w:rsid w:val="76960694"/>
    <w:rsid w:val="76B60E9E"/>
    <w:rsid w:val="76DE77BA"/>
    <w:rsid w:val="77150718"/>
    <w:rsid w:val="77163BB5"/>
    <w:rsid w:val="773E73CC"/>
    <w:rsid w:val="77493F8A"/>
    <w:rsid w:val="77493FB6"/>
    <w:rsid w:val="777F0DB7"/>
    <w:rsid w:val="77B9501F"/>
    <w:rsid w:val="77DE3B67"/>
    <w:rsid w:val="77F42324"/>
    <w:rsid w:val="780C3659"/>
    <w:rsid w:val="783B4D3C"/>
    <w:rsid w:val="78400A3C"/>
    <w:rsid w:val="785479C2"/>
    <w:rsid w:val="78767001"/>
    <w:rsid w:val="78992B87"/>
    <w:rsid w:val="789B624E"/>
    <w:rsid w:val="78D14A5C"/>
    <w:rsid w:val="795F4A3B"/>
    <w:rsid w:val="797979D0"/>
    <w:rsid w:val="799C2A97"/>
    <w:rsid w:val="79F3776B"/>
    <w:rsid w:val="7A0A53D6"/>
    <w:rsid w:val="7A98254F"/>
    <w:rsid w:val="7AA94711"/>
    <w:rsid w:val="7AF62958"/>
    <w:rsid w:val="7B491F25"/>
    <w:rsid w:val="7B8B689B"/>
    <w:rsid w:val="7BCA4610"/>
    <w:rsid w:val="7BDA7A1C"/>
    <w:rsid w:val="7C6B0117"/>
    <w:rsid w:val="7CD91F3E"/>
    <w:rsid w:val="7D1744C8"/>
    <w:rsid w:val="7D207BED"/>
    <w:rsid w:val="7D364FB1"/>
    <w:rsid w:val="7D394180"/>
    <w:rsid w:val="7D635DF6"/>
    <w:rsid w:val="7D961DA7"/>
    <w:rsid w:val="7DAA062E"/>
    <w:rsid w:val="7DE14556"/>
    <w:rsid w:val="7DEE7D58"/>
    <w:rsid w:val="7DFA10BE"/>
    <w:rsid w:val="7E957AB5"/>
    <w:rsid w:val="7EF45899"/>
    <w:rsid w:val="7F03444A"/>
    <w:rsid w:val="7F197549"/>
    <w:rsid w:val="7F5B2AAD"/>
    <w:rsid w:val="7F765B38"/>
    <w:rsid w:val="7F9A6C7E"/>
    <w:rsid w:val="7FDB2211"/>
    <w:rsid w:val="7FE505C8"/>
    <w:rsid w:val="7FF07699"/>
    <w:rsid w:val="7FFB31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39"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autoRedefine/>
    <w:qFormat/>
    <w:uiPriority w:val="0"/>
    <w:pPr>
      <w:keepNext/>
      <w:keepLines/>
      <w:numPr>
        <w:ilvl w:val="0"/>
        <w:numId w:val="1"/>
      </w:numPr>
      <w:spacing w:before="340" w:after="330" w:line="578" w:lineRule="auto"/>
      <w:outlineLvl w:val="0"/>
    </w:pPr>
    <w:rPr>
      <w:b/>
      <w:bCs/>
      <w:kern w:val="44"/>
      <w:sz w:val="44"/>
      <w:szCs w:val="44"/>
    </w:rPr>
  </w:style>
  <w:style w:type="character" w:default="1" w:styleId="13">
    <w:name w:val="Default Paragraph Font"/>
    <w:autoRedefine/>
    <w:semiHidden/>
    <w:qFormat/>
    <w:uiPriority w:val="0"/>
  </w:style>
  <w:style w:type="table" w:default="1" w:styleId="11">
    <w:name w:val="Normal Table"/>
    <w:autoRedefine/>
    <w:semiHidden/>
    <w:qFormat/>
    <w:uiPriority w:val="0"/>
    <w:tblPr>
      <w:tblCellMar>
        <w:top w:w="0" w:type="dxa"/>
        <w:left w:w="108" w:type="dxa"/>
        <w:bottom w:w="0" w:type="dxa"/>
        <w:right w:w="108" w:type="dxa"/>
      </w:tblCellMar>
    </w:tblPr>
  </w:style>
  <w:style w:type="paragraph" w:styleId="3">
    <w:name w:val="annotation text"/>
    <w:basedOn w:val="1"/>
    <w:qFormat/>
    <w:uiPriority w:val="0"/>
    <w:pPr>
      <w:jc w:val="left"/>
    </w:pPr>
  </w:style>
  <w:style w:type="paragraph" w:styleId="4">
    <w:name w:val="Body Text"/>
    <w:basedOn w:val="1"/>
    <w:autoRedefine/>
    <w:qFormat/>
    <w:uiPriority w:val="0"/>
    <w:pPr>
      <w:spacing w:after="120"/>
    </w:pPr>
  </w:style>
  <w:style w:type="paragraph" w:styleId="5">
    <w:name w:val="Body Text Indent"/>
    <w:basedOn w:val="1"/>
    <w:qFormat/>
    <w:uiPriority w:val="0"/>
    <w:pPr>
      <w:spacing w:after="120"/>
      <w:ind w:left="420" w:leftChars="200"/>
    </w:pPr>
  </w:style>
  <w:style w:type="paragraph" w:styleId="6">
    <w:name w:val="footer"/>
    <w:basedOn w:val="1"/>
    <w:qFormat/>
    <w:uiPriority w:val="0"/>
    <w:pPr>
      <w:tabs>
        <w:tab w:val="center" w:pos="4153"/>
        <w:tab w:val="right" w:pos="8306"/>
      </w:tabs>
      <w:snapToGrid w:val="0"/>
      <w:jc w:val="left"/>
    </w:pPr>
    <w:rPr>
      <w:sz w:val="18"/>
    </w:rPr>
  </w:style>
  <w:style w:type="paragraph" w:styleId="7">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8">
    <w:name w:val="toc 1"/>
    <w:basedOn w:val="1"/>
    <w:next w:val="1"/>
    <w:autoRedefine/>
    <w:qFormat/>
    <w:uiPriority w:val="0"/>
  </w:style>
  <w:style w:type="paragraph" w:styleId="9">
    <w:name w:val="toc 2"/>
    <w:basedOn w:val="1"/>
    <w:next w:val="1"/>
    <w:qFormat/>
    <w:uiPriority w:val="39"/>
    <w:pPr>
      <w:numPr>
        <w:ilvl w:val="0"/>
        <w:numId w:val="2"/>
      </w:numPr>
      <w:tabs>
        <w:tab w:val="right" w:leader="dot" w:pos="8296"/>
      </w:tabs>
      <w:jc w:val="left"/>
    </w:pPr>
  </w:style>
  <w:style w:type="paragraph" w:styleId="10">
    <w:name w:val="Normal (Web)"/>
    <w:basedOn w:val="1"/>
    <w:qFormat/>
    <w:uiPriority w:val="99"/>
    <w:pPr>
      <w:widowControl/>
      <w:spacing w:before="100" w:beforeAutospacing="1" w:after="100" w:afterAutospacing="1"/>
      <w:jc w:val="left"/>
    </w:pPr>
    <w:rPr>
      <w:rFonts w:ascii="宋体" w:hAnsi="宋体" w:cs="宋体"/>
      <w:kern w:val="0"/>
      <w:sz w:val="24"/>
    </w:rPr>
  </w:style>
  <w:style w:type="table" w:styleId="12">
    <w:name w:val="Table Grid"/>
    <w:basedOn w:val="11"/>
    <w:qFormat/>
    <w:uiPriority w:val="0"/>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character" w:styleId="14">
    <w:name w:val="Strong"/>
    <w:basedOn w:val="13"/>
    <w:autoRedefine/>
    <w:qFormat/>
    <w:uiPriority w:val="22"/>
    <w:rPr>
      <w:b/>
      <w:bCs/>
    </w:rPr>
  </w:style>
  <w:style w:type="character" w:styleId="15">
    <w:name w:val="Hyperlink"/>
    <w:basedOn w:val="13"/>
    <w:autoRedefine/>
    <w:qFormat/>
    <w:uiPriority w:val="0"/>
    <w:rPr>
      <w:color w:val="0000FF"/>
      <w:u w:val="single"/>
    </w:rPr>
  </w:style>
  <w:style w:type="paragraph" w:customStyle="1" w:styleId="16">
    <w:name w:val="列出段落"/>
    <w:basedOn w:val="1"/>
    <w:qFormat/>
    <w:uiPriority w:val="34"/>
    <w:pPr>
      <w:ind w:firstLine="420" w:firstLineChars="200"/>
    </w:pPr>
    <w:rPr>
      <w:rFonts w:ascii="Calibri" w:hAnsi="Calibri" w:eastAsia="宋体" w:cs="Times New Roman"/>
      <w:szCs w:val="22"/>
    </w:rPr>
  </w:style>
  <w:style w:type="character" w:customStyle="1" w:styleId="17">
    <w:name w:val="apple-converted-space"/>
    <w:basedOn w:val="13"/>
    <w:qFormat/>
    <w:uiPriority w:val="0"/>
  </w:style>
  <w:style w:type="paragraph" w:styleId="18">
    <w:name w:val="List Paragraph"/>
    <w:basedOn w:val="1"/>
    <w:autoRedefine/>
    <w:unhideWhenUsed/>
    <w:qFormat/>
    <w:uiPriority w:val="99"/>
    <w:pPr>
      <w:ind w:firstLine="420" w:firstLineChars="200"/>
    </w:pPr>
  </w:style>
  <w:style w:type="table" w:customStyle="1" w:styleId="19">
    <w:name w:val="Table Normal"/>
    <w:semiHidden/>
    <w:unhideWhenUsed/>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5</Pages>
  <Words>133253</Words>
  <Characters>138441</Characters>
  <Lines>0</Lines>
  <Paragraphs>0</Paragraphs>
  <TotalTime>24</TotalTime>
  <ScaleCrop>false</ScaleCrop>
  <LinksUpToDate>false</LinksUpToDate>
  <CharactersWithSpaces>143143</CharactersWithSpaces>
  <Application>WPS Office_12.1.0.17133_F1E327BC-269C-435d-A152-05C5408002CA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2021-09-26T17:26:00Z</dcterms:created>
  <dc:creator>william</dc:creator>
  <cp:lastModifiedBy>admin</cp:lastModifiedBy>
  <cp:lastPrinted>2021-11-24T10:50:00Z</cp:lastPrinted>
  <dcterms:modified xsi:type="dcterms:W3CDTF">2024-10-25T05:54:07Z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2052-12.1.0.17133</vt:lpwstr>
  </property>
  <property fmtid="{D5CDD505-2E9C-101B-9397-08002B2CF9AE}" pid="3" name="ICV">
    <vt:lpwstr>60EF2189679742DC906E3016D912954C_13</vt:lpwstr>
  </property>
</Properties>
</file>