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5222" w14:textId="77777777" w:rsidR="005B5B7F" w:rsidRDefault="005B5B7F" w:rsidP="005B5B7F">
      <w:pPr>
        <w:shd w:val="clear" w:color="auto" w:fill="EFF6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• Настраивать пороговые значения в соответствии с особенностями проекта</w:t>
      </w:r>
    </w:p>
    <w:p w14:paraId="45CBCACD" w14:textId="77777777" w:rsidR="005B5B7F" w:rsidRDefault="005B5B7F" w:rsidP="005B5B7F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>1. Сущность и назначение метрик программного обеспечения</w:t>
      </w:r>
    </w:p>
    <w:p w14:paraId="362FFC41" w14:textId="77777777" w:rsidR="005B5B7F" w:rsidRDefault="005B5B7F" w:rsidP="005B5B7F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Метрики ПО — это стандартизированные количественные показатели, позволяющие оценивать различные аспекты программного кода. Они помогают измерить:</w:t>
      </w:r>
    </w:p>
    <w:p w14:paraId="69ED2506" w14:textId="77777777" w:rsidR="005B5B7F" w:rsidRDefault="005B5B7F" w:rsidP="005B5B7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Сложность реализации</w:t>
      </w:r>
      <w:r>
        <w:rPr>
          <w:rFonts w:ascii="Segoe UI" w:hAnsi="Segoe UI" w:cs="Segoe UI"/>
          <w:sz w:val="21"/>
          <w:szCs w:val="21"/>
        </w:rPr>
        <w:t> – насколько код труден для понимания и модификации.</w:t>
      </w:r>
    </w:p>
    <w:p w14:paraId="49B24819" w14:textId="77777777" w:rsidR="005B5B7F" w:rsidRDefault="005B5B7F" w:rsidP="005B5B7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Качество разработки</w:t>
      </w:r>
      <w:r>
        <w:rPr>
          <w:rFonts w:ascii="Segoe UI" w:hAnsi="Segoe UI" w:cs="Segoe UI"/>
          <w:sz w:val="21"/>
          <w:szCs w:val="21"/>
        </w:rPr>
        <w:t> – соответствие лучшим практикам и стандартам.</w:t>
      </w:r>
    </w:p>
    <w:p w14:paraId="5784B6A8" w14:textId="77777777" w:rsidR="005B5B7F" w:rsidRDefault="005B5B7F" w:rsidP="005B5B7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Эффективность выполнения</w:t>
      </w:r>
      <w:r>
        <w:rPr>
          <w:rFonts w:ascii="Segoe UI" w:hAnsi="Segoe UI" w:cs="Segoe UI"/>
          <w:sz w:val="21"/>
          <w:szCs w:val="21"/>
        </w:rPr>
        <w:t xml:space="preserve"> – производительность и </w:t>
      </w:r>
      <w:proofErr w:type="spellStart"/>
      <w:r>
        <w:rPr>
          <w:rFonts w:ascii="Segoe UI" w:hAnsi="Segoe UI" w:cs="Segoe UI"/>
          <w:sz w:val="21"/>
          <w:szCs w:val="21"/>
        </w:rPr>
        <w:t>оптимизированность</w:t>
      </w:r>
      <w:proofErr w:type="spellEnd"/>
      <w:r>
        <w:rPr>
          <w:rFonts w:ascii="Segoe UI" w:hAnsi="Segoe UI" w:cs="Segoe UI"/>
          <w:sz w:val="21"/>
          <w:szCs w:val="21"/>
        </w:rPr>
        <w:t xml:space="preserve"> алгоритмов.</w:t>
      </w:r>
    </w:p>
    <w:p w14:paraId="19602120" w14:textId="77777777" w:rsidR="005B5B7F" w:rsidRDefault="005B5B7F" w:rsidP="005B5B7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Удобство поддержки</w:t>
      </w:r>
      <w:r>
        <w:rPr>
          <w:rFonts w:ascii="Segoe UI" w:hAnsi="Segoe UI" w:cs="Segoe UI"/>
          <w:sz w:val="21"/>
          <w:szCs w:val="21"/>
        </w:rPr>
        <w:t> – насколько легко вносить изменения и исправлять ошибки.</w:t>
      </w:r>
    </w:p>
    <w:p w14:paraId="17E39727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Основные задачи метрик:</w:t>
      </w:r>
    </w:p>
    <w:p w14:paraId="112A746F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Объективная оценка состояния кодовой базы.</w:t>
      </w:r>
    </w:p>
    <w:p w14:paraId="24C181D2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Выявление проблемных участков кода.</w:t>
      </w:r>
    </w:p>
    <w:p w14:paraId="2E9E114F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Контроль технического долга.</w:t>
      </w:r>
    </w:p>
    <w:p w14:paraId="010ACA23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Улучшение процессов разработки и сопровождения.</w:t>
      </w:r>
    </w:p>
    <w:p w14:paraId="15F94A4E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Сравнение разных версий и компонентов системы.</w:t>
      </w:r>
    </w:p>
    <w:p w14:paraId="17A43E8C" w14:textId="77777777" w:rsidR="005B5B7F" w:rsidRDefault="005B5B7F" w:rsidP="005B5B7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Обоснование необходимости рефакторинга и оптимизации.</w:t>
      </w:r>
    </w:p>
    <w:p w14:paraId="13004649" w14:textId="77777777" w:rsidR="005B5B7F" w:rsidRDefault="005B5B7F" w:rsidP="005B5B7F">
      <w:pPr>
        <w:shd w:val="clear" w:color="auto" w:fill="FFFFFF"/>
        <w:spacing w:before="480" w:after="4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7FCCEE4A">
          <v:rect id="_x0000_i1025" style="width:0;height:.75pt" o:hralign="center" o:hrstd="t" o:hr="t" fillcolor="#a0a0a0" stroked="f"/>
        </w:pict>
      </w:r>
    </w:p>
    <w:p w14:paraId="0C9509F2" w14:textId="77777777" w:rsidR="005B5B7F" w:rsidRDefault="005B5B7F" w:rsidP="005B5B7F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>2. Классификация метрик и их применение</w:t>
      </w:r>
    </w:p>
    <w:p w14:paraId="4CAB3336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 w:val="0"/>
          <w:bCs w:val="0"/>
        </w:rPr>
        <w:t>Метрики объема</w:t>
      </w:r>
    </w:p>
    <w:p w14:paraId="5ED879D7" w14:textId="77777777" w:rsidR="005B5B7F" w:rsidRDefault="005B5B7F" w:rsidP="005B5B7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Количество строк кода (SLOC)</w:t>
      </w:r>
      <w:r>
        <w:rPr>
          <w:rFonts w:ascii="Segoe UI" w:hAnsi="Segoe UI" w:cs="Segoe UI"/>
          <w:sz w:val="21"/>
          <w:szCs w:val="21"/>
        </w:rPr>
        <w:t> – оценивает размер программы.</w:t>
      </w:r>
    </w:p>
    <w:p w14:paraId="31C71FBF" w14:textId="77777777" w:rsidR="005B5B7F" w:rsidRDefault="005B5B7F" w:rsidP="005B5B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Применение:</w:t>
      </w:r>
    </w:p>
    <w:p w14:paraId="3F19B8C8" w14:textId="77777777" w:rsidR="005B5B7F" w:rsidRDefault="005B5B7F" w:rsidP="005B5B7F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Планирование работ.</w:t>
      </w:r>
    </w:p>
    <w:p w14:paraId="58D294B1" w14:textId="77777777" w:rsidR="005B5B7F" w:rsidRDefault="005B5B7F" w:rsidP="005B5B7F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Оценка масштаба задачи.</w:t>
      </w:r>
    </w:p>
    <w:p w14:paraId="219F2172" w14:textId="77777777" w:rsidR="005B5B7F" w:rsidRDefault="005B5B7F" w:rsidP="005B5B7F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Анализ продуктивности команды.</w:t>
      </w:r>
    </w:p>
    <w:p w14:paraId="70D2CF67" w14:textId="77777777" w:rsidR="005B5B7F" w:rsidRDefault="005B5B7F" w:rsidP="005B5B7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Число методов/функций</w:t>
      </w:r>
      <w:r>
        <w:rPr>
          <w:rFonts w:ascii="Segoe UI" w:hAnsi="Segoe UI" w:cs="Segoe UI"/>
          <w:sz w:val="21"/>
          <w:szCs w:val="21"/>
        </w:rPr>
        <w:t> – показывает уровень модульности.</w:t>
      </w:r>
    </w:p>
    <w:p w14:paraId="626B9D13" w14:textId="77777777" w:rsidR="005B5B7F" w:rsidRDefault="005B5B7F" w:rsidP="005B5B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Позволяет:</w:t>
      </w:r>
    </w:p>
    <w:p w14:paraId="5575C914" w14:textId="77777777" w:rsidR="005B5B7F" w:rsidRDefault="005B5B7F" w:rsidP="005B5B7F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Выявлять слишком большие или сложные компоненты.</w:t>
      </w:r>
    </w:p>
    <w:p w14:paraId="22AFE2AD" w14:textId="77777777" w:rsidR="005B5B7F" w:rsidRDefault="005B5B7F" w:rsidP="005B5B7F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Оценивать степень детализации кода.</w:t>
      </w:r>
    </w:p>
    <w:p w14:paraId="5097DB97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Метрики сложности</w:t>
      </w:r>
    </w:p>
    <w:p w14:paraId="6CD01A67" w14:textId="77777777" w:rsidR="005B5B7F" w:rsidRDefault="005B5B7F" w:rsidP="005B5B7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Цикломатическая сложность (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Маккейба</w:t>
      </w:r>
      <w:proofErr w:type="spellEnd"/>
      <w:r>
        <w:rPr>
          <w:rStyle w:val="a3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 – количество независимых путей выполнения.</w:t>
      </w:r>
    </w:p>
    <w:p w14:paraId="0691C680" w14:textId="77777777" w:rsidR="005B5B7F" w:rsidRDefault="005B5B7F" w:rsidP="005B5B7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Используется для:</w:t>
      </w:r>
    </w:p>
    <w:p w14:paraId="2178D154" w14:textId="77777777" w:rsidR="005B5B7F" w:rsidRDefault="005B5B7F" w:rsidP="005B5B7F">
      <w:pPr>
        <w:pStyle w:val="ds-markdown-paragraph"/>
        <w:numPr>
          <w:ilvl w:val="2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Обнаружения переусложненных функций.</w:t>
      </w:r>
    </w:p>
    <w:p w14:paraId="3303392A" w14:textId="77777777" w:rsidR="005B5B7F" w:rsidRDefault="005B5B7F" w:rsidP="005B5B7F">
      <w:pPr>
        <w:pStyle w:val="ds-markdown-paragraph"/>
        <w:numPr>
          <w:ilvl w:val="2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Определения необходимого числа тестов.</w:t>
      </w:r>
    </w:p>
    <w:p w14:paraId="1DB4DC32" w14:textId="77777777" w:rsidR="005B5B7F" w:rsidRDefault="005B5B7F" w:rsidP="005B5B7F">
      <w:pPr>
        <w:pStyle w:val="ds-markdown-paragraph"/>
        <w:numPr>
          <w:ilvl w:val="2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Оценки риска появления ошибок.</w:t>
      </w:r>
    </w:p>
    <w:p w14:paraId="3E703F22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Метрики качества</w:t>
      </w:r>
    </w:p>
    <w:p w14:paraId="7332D470" w14:textId="77777777" w:rsidR="005B5B7F" w:rsidRDefault="005B5B7F" w:rsidP="005B5B7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 xml:space="preserve">Индекс </w:t>
      </w:r>
      <w:proofErr w:type="spellStart"/>
      <w:r>
        <w:rPr>
          <w:rStyle w:val="a3"/>
          <w:rFonts w:ascii="Segoe UI" w:hAnsi="Segoe UI" w:cs="Segoe UI"/>
          <w:sz w:val="21"/>
          <w:szCs w:val="21"/>
        </w:rPr>
        <w:t>сопровождаемости</w:t>
      </w:r>
      <w:proofErr w:type="spellEnd"/>
      <w:r>
        <w:rPr>
          <w:rFonts w:ascii="Segoe UI" w:hAnsi="Segoe UI" w:cs="Segoe UI"/>
          <w:sz w:val="21"/>
          <w:szCs w:val="21"/>
        </w:rPr>
        <w:t> – комплексный показатель, включающий:</w:t>
      </w:r>
    </w:p>
    <w:p w14:paraId="000CCBC5" w14:textId="77777777" w:rsidR="005B5B7F" w:rsidRDefault="005B5B7F" w:rsidP="005B5B7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Размер кода.</w:t>
      </w:r>
    </w:p>
    <w:p w14:paraId="05F1FA72" w14:textId="77777777" w:rsidR="005B5B7F" w:rsidRDefault="005B5B7F" w:rsidP="005B5B7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Сложность.</w:t>
      </w:r>
    </w:p>
    <w:p w14:paraId="2F218B88" w14:textId="77777777" w:rsidR="005B5B7F" w:rsidRDefault="005B5B7F" w:rsidP="005B5B7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Наличие комментариев.</w:t>
      </w:r>
    </w:p>
    <w:p w14:paraId="34F2B6AB" w14:textId="77777777" w:rsidR="005B5B7F" w:rsidRDefault="005B5B7F" w:rsidP="005B5B7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Применяется для расстановки приоритетов в рефакторинге.</w:t>
      </w:r>
    </w:p>
    <w:p w14:paraId="5E5692B7" w14:textId="77777777" w:rsidR="005B5B7F" w:rsidRDefault="005B5B7F" w:rsidP="005B5B7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Покрытие тестами</w:t>
      </w:r>
      <w:r>
        <w:rPr>
          <w:rFonts w:ascii="Segoe UI" w:hAnsi="Segoe UI" w:cs="Segoe UI"/>
          <w:sz w:val="21"/>
          <w:szCs w:val="21"/>
        </w:rPr>
        <w:t> – процент протестированного кода.</w:t>
      </w:r>
    </w:p>
    <w:p w14:paraId="3A475318" w14:textId="77777777" w:rsidR="005B5B7F" w:rsidRDefault="005B5B7F" w:rsidP="005B5B7F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Позволяет:</w:t>
      </w:r>
    </w:p>
    <w:p w14:paraId="5D4B86AD" w14:textId="77777777" w:rsidR="005B5B7F" w:rsidRDefault="005B5B7F" w:rsidP="005B5B7F">
      <w:pPr>
        <w:pStyle w:val="ds-markdown-paragraph"/>
        <w:numPr>
          <w:ilvl w:val="2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Оценивать надежность кода.</w:t>
      </w:r>
    </w:p>
    <w:p w14:paraId="357A7536" w14:textId="77777777" w:rsidR="005B5B7F" w:rsidRDefault="005B5B7F" w:rsidP="005B5B7F">
      <w:pPr>
        <w:pStyle w:val="ds-markdown-paragraph"/>
        <w:numPr>
          <w:ilvl w:val="2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Находить непроверенные участки.</w:t>
      </w:r>
    </w:p>
    <w:p w14:paraId="35EF74B4" w14:textId="77777777" w:rsidR="005B5B7F" w:rsidRDefault="005B5B7F" w:rsidP="005B5B7F">
      <w:pPr>
        <w:pStyle w:val="ds-markdown-paragraph"/>
        <w:numPr>
          <w:ilvl w:val="2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Контролировать качество тестирования.</w:t>
      </w:r>
    </w:p>
    <w:p w14:paraId="3E5D004C" w14:textId="77777777" w:rsidR="005B5B7F" w:rsidRDefault="005B5B7F" w:rsidP="005B5B7F">
      <w:pPr>
        <w:shd w:val="clear" w:color="auto" w:fill="FFFFFF"/>
        <w:spacing w:before="480" w:after="4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73DE8AE9">
          <v:rect id="_x0000_i1026" style="width:0;height:.75pt" o:hralign="center" o:hrstd="t" o:hr="t" fillcolor="#a0a0a0" stroked="f"/>
        </w:pict>
      </w:r>
    </w:p>
    <w:p w14:paraId="10E13476" w14:textId="77777777" w:rsidR="005B5B7F" w:rsidRDefault="005B5B7F" w:rsidP="005B5B7F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>3. Практическое применение и ограничения</w:t>
      </w:r>
    </w:p>
    <w:p w14:paraId="2AA645F8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 w:val="0"/>
          <w:bCs w:val="0"/>
        </w:rPr>
        <w:t>Типовые сценарии использования</w:t>
      </w:r>
    </w:p>
    <w:p w14:paraId="47D71049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Планирование оптимизации кода.</w:t>
      </w:r>
    </w:p>
    <w:p w14:paraId="2098AE84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Контроль качества на этапе разработки.</w:t>
      </w:r>
    </w:p>
    <w:p w14:paraId="1C6BCA4F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Сравнение разных реализаций одной функциональности.</w:t>
      </w:r>
    </w:p>
    <w:p w14:paraId="6E3CEFB2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Мониторинг прогресса проекта.</w:t>
      </w:r>
    </w:p>
    <w:p w14:paraId="32C465F1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Обоснование архитектурных решений.</w:t>
      </w:r>
    </w:p>
    <w:p w14:paraId="3387A625" w14:textId="77777777" w:rsidR="005B5B7F" w:rsidRDefault="005B5B7F" w:rsidP="005B5B7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Проверка готовности к релизу.</w:t>
      </w:r>
    </w:p>
    <w:p w14:paraId="75FD99E0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Ограничения метрик</w:t>
      </w:r>
    </w:p>
    <w:p w14:paraId="1D052EAC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Контекстная зависимость</w:t>
      </w:r>
      <w:r>
        <w:rPr>
          <w:rFonts w:ascii="Segoe UI" w:hAnsi="Segoe UI" w:cs="Segoe UI"/>
          <w:sz w:val="21"/>
          <w:szCs w:val="21"/>
        </w:rPr>
        <w:t> – одни и те же значения могут трактоваться по-разному в разных проектах.</w:t>
      </w:r>
    </w:p>
    <w:p w14:paraId="6ADC3F8B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Погрешности измерений</w:t>
      </w:r>
      <w:r>
        <w:rPr>
          <w:rFonts w:ascii="Segoe UI" w:hAnsi="Segoe UI" w:cs="Segoe UI"/>
          <w:sz w:val="21"/>
          <w:szCs w:val="21"/>
        </w:rPr>
        <w:t> – автоматические инструменты иногда дают неточные результаты.</w:t>
      </w:r>
    </w:p>
    <w:p w14:paraId="1E7EA724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Частичность оценки</w:t>
      </w:r>
      <w:r>
        <w:rPr>
          <w:rFonts w:ascii="Segoe UI" w:hAnsi="Segoe UI" w:cs="Segoe UI"/>
          <w:sz w:val="21"/>
          <w:szCs w:val="21"/>
        </w:rPr>
        <w:t> – отдельные метрики не отражают всей картины качества кода.</w:t>
      </w:r>
    </w:p>
    <w:p w14:paraId="7BDEDC6D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Необходимость экспертной интерпретации</w:t>
      </w:r>
      <w:r>
        <w:rPr>
          <w:rFonts w:ascii="Segoe UI" w:hAnsi="Segoe UI" w:cs="Segoe UI"/>
          <w:sz w:val="21"/>
          <w:szCs w:val="21"/>
        </w:rPr>
        <w:t> – данные требуют анализа опытными разработчиками.</w:t>
      </w:r>
    </w:p>
    <w:p w14:paraId="2FBB4553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Ресурсоемкость</w:t>
      </w:r>
      <w:r>
        <w:rPr>
          <w:rFonts w:ascii="Segoe UI" w:hAnsi="Segoe UI" w:cs="Segoe UI"/>
          <w:sz w:val="21"/>
          <w:szCs w:val="21"/>
        </w:rPr>
        <w:t> – некоторые виды анализа требуют значительных вычислительных мощностей.</w:t>
      </w:r>
    </w:p>
    <w:p w14:paraId="3E5F4137" w14:textId="77777777" w:rsidR="005B5B7F" w:rsidRDefault="005B5B7F" w:rsidP="005B5B7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Style w:val="a3"/>
          <w:rFonts w:ascii="Segoe UI" w:hAnsi="Segoe UI" w:cs="Segoe UI"/>
          <w:sz w:val="21"/>
          <w:szCs w:val="21"/>
        </w:rPr>
        <w:t>Статичность</w:t>
      </w:r>
      <w:r>
        <w:rPr>
          <w:rFonts w:ascii="Segoe UI" w:hAnsi="Segoe UI" w:cs="Segoe UI"/>
          <w:sz w:val="21"/>
          <w:szCs w:val="21"/>
        </w:rPr>
        <w:t xml:space="preserve"> – метрики не учитывают поведение программы в </w:t>
      </w:r>
      <w:proofErr w:type="spellStart"/>
      <w:r>
        <w:rPr>
          <w:rFonts w:ascii="Segoe UI" w:hAnsi="Segoe UI" w:cs="Segoe UI"/>
          <w:sz w:val="21"/>
          <w:szCs w:val="21"/>
        </w:rPr>
        <w:t>runtime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755C06E" w14:textId="77777777" w:rsidR="005B5B7F" w:rsidRDefault="005B5B7F" w:rsidP="005B5B7F">
      <w:pPr>
        <w:pStyle w:val="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</w:rPr>
        <w:t>Рекомендации по использованию</w:t>
      </w:r>
    </w:p>
    <w:p w14:paraId="5FC439EA" w14:textId="77777777" w:rsidR="005B5B7F" w:rsidRDefault="005B5B7F" w:rsidP="005B5B7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Применять </w:t>
      </w:r>
      <w:r>
        <w:rPr>
          <w:rStyle w:val="a3"/>
          <w:rFonts w:ascii="Segoe UI" w:hAnsi="Segoe UI" w:cs="Segoe UI"/>
          <w:sz w:val="21"/>
          <w:szCs w:val="21"/>
        </w:rPr>
        <w:t>комбинацию метрик</w:t>
      </w:r>
      <w:r>
        <w:rPr>
          <w:rFonts w:ascii="Segoe UI" w:hAnsi="Segoe UI" w:cs="Segoe UI"/>
          <w:sz w:val="21"/>
          <w:szCs w:val="21"/>
        </w:rPr>
        <w:t> для комплексной оценки.</w:t>
      </w:r>
    </w:p>
    <w:p w14:paraId="05EEACD0" w14:textId="77777777" w:rsidR="005B5B7F" w:rsidRDefault="005B5B7F" w:rsidP="005B5B7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Учитывать </w:t>
      </w:r>
      <w:r>
        <w:rPr>
          <w:rStyle w:val="a3"/>
          <w:rFonts w:ascii="Segoe UI" w:hAnsi="Segoe UI" w:cs="Segoe UI"/>
          <w:sz w:val="21"/>
          <w:szCs w:val="21"/>
        </w:rPr>
        <w:t>специфику проекта</w:t>
      </w:r>
      <w:r>
        <w:rPr>
          <w:rFonts w:ascii="Segoe UI" w:hAnsi="Segoe UI" w:cs="Segoe UI"/>
          <w:sz w:val="21"/>
          <w:szCs w:val="21"/>
        </w:rPr>
        <w:t> и отрасли.</w:t>
      </w:r>
    </w:p>
    <w:p w14:paraId="30686322" w14:textId="77777777" w:rsidR="005B5B7F" w:rsidRDefault="005B5B7F" w:rsidP="005B5B7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Сочетать </w:t>
      </w:r>
      <w:r>
        <w:rPr>
          <w:rStyle w:val="a3"/>
          <w:rFonts w:ascii="Segoe UI" w:hAnsi="Segoe UI" w:cs="Segoe UI"/>
          <w:sz w:val="21"/>
          <w:szCs w:val="21"/>
        </w:rPr>
        <w:t>количественные и качественные методы</w:t>
      </w:r>
      <w:r>
        <w:rPr>
          <w:rFonts w:ascii="Segoe UI" w:hAnsi="Segoe UI" w:cs="Segoe UI"/>
          <w:sz w:val="21"/>
          <w:szCs w:val="21"/>
        </w:rPr>
        <w:t> анализа.</w:t>
      </w:r>
    </w:p>
    <w:p w14:paraId="2FAFD257" w14:textId="77777777" w:rsidR="005B5B7F" w:rsidRDefault="005B5B7F" w:rsidP="005B5B7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Регулярно </w:t>
      </w:r>
      <w:r>
        <w:rPr>
          <w:rStyle w:val="a3"/>
          <w:rFonts w:ascii="Segoe UI" w:hAnsi="Segoe UI" w:cs="Segoe UI"/>
          <w:sz w:val="21"/>
          <w:szCs w:val="21"/>
        </w:rPr>
        <w:t>пересматривать набор метрик</w:t>
      </w:r>
      <w:r>
        <w:rPr>
          <w:rFonts w:ascii="Segoe UI" w:hAnsi="Segoe UI" w:cs="Segoe UI"/>
          <w:sz w:val="21"/>
          <w:szCs w:val="21"/>
        </w:rPr>
        <w:t>, адаптируя их под текущие задачи.</w:t>
      </w:r>
    </w:p>
    <w:p w14:paraId="072515EC" w14:textId="77777777" w:rsidR="005B5B7F" w:rsidRDefault="005B5B7F" w:rsidP="005B5B7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Настраивать </w:t>
      </w:r>
      <w:r>
        <w:rPr>
          <w:rStyle w:val="a3"/>
          <w:rFonts w:ascii="Segoe UI" w:hAnsi="Segoe UI" w:cs="Segoe UI"/>
          <w:sz w:val="21"/>
          <w:szCs w:val="21"/>
        </w:rPr>
        <w:t>пороговые значения</w:t>
      </w:r>
      <w:r>
        <w:rPr>
          <w:rFonts w:ascii="Segoe UI" w:hAnsi="Segoe UI" w:cs="Segoe UI"/>
          <w:sz w:val="21"/>
          <w:szCs w:val="21"/>
        </w:rPr>
        <w:t> в зависимости от требований проекта.</w:t>
      </w:r>
    </w:p>
    <w:p w14:paraId="34C6A8B2" w14:textId="77777777" w:rsidR="005B5B7F" w:rsidRDefault="005B5B7F" w:rsidP="005B5B7F">
      <w:pPr>
        <w:shd w:val="clear" w:color="auto" w:fill="FFFFFF"/>
        <w:spacing w:before="480" w:after="4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3B83FA91">
          <v:rect id="_x0000_i1027" style="width:0;height:.75pt" o:hralign="center" o:hrstd="t" o:hr="t" fillcolor="#a0a0a0" stroked="f"/>
        </w:pict>
      </w:r>
    </w:p>
    <w:p w14:paraId="444283B7" w14:textId="77777777" w:rsidR="005B5B7F" w:rsidRDefault="005B5B7F" w:rsidP="005B5B7F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3"/>
          <w:rFonts w:ascii="Segoe UI" w:hAnsi="Segoe UI" w:cs="Segoe UI"/>
          <w:b/>
          <w:bCs/>
        </w:rPr>
        <w:t>Вывод</w:t>
      </w:r>
    </w:p>
    <w:p w14:paraId="46C3CF28" w14:textId="77777777" w:rsidR="005B5B7F" w:rsidRDefault="005B5B7F" w:rsidP="005B5B7F">
      <w:pPr>
        <w:pStyle w:val="ds-markdown-paragraph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Метрики ПО — мощный инструмент для контроля качества, сложности и </w:t>
      </w:r>
      <w:proofErr w:type="spellStart"/>
      <w:r>
        <w:rPr>
          <w:rFonts w:ascii="Segoe UI" w:hAnsi="Segoe UI" w:cs="Segoe UI"/>
          <w:sz w:val="21"/>
          <w:szCs w:val="21"/>
        </w:rPr>
        <w:t>поддерживаемости</w:t>
      </w:r>
      <w:proofErr w:type="spellEnd"/>
      <w:r>
        <w:rPr>
          <w:rFonts w:ascii="Segoe UI" w:hAnsi="Segoe UI" w:cs="Segoe UI"/>
          <w:sz w:val="21"/>
          <w:szCs w:val="21"/>
        </w:rPr>
        <w:t xml:space="preserve"> кода. Однако их эффективность зависит от грамотного применения, </w:t>
      </w:r>
      <w:r>
        <w:rPr>
          <w:rFonts w:ascii="Segoe UI" w:hAnsi="Segoe UI" w:cs="Segoe UI"/>
          <w:sz w:val="21"/>
          <w:szCs w:val="21"/>
        </w:rPr>
        <w:lastRenderedPageBreak/>
        <w:t>учета контекста и комбинации разных подходов. Автоматизация измерений и регулярный анализ помогают снижать риски, улучшать код и повышать эффективность разработки.</w:t>
      </w:r>
    </w:p>
    <w:p w14:paraId="5209E915" w14:textId="77777777" w:rsidR="00FD2EC2" w:rsidRPr="005B5B7F" w:rsidRDefault="00FD2EC2" w:rsidP="005B5B7F"/>
    <w:sectPr w:rsidR="00FD2EC2" w:rsidRPr="005B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7BD"/>
    <w:multiLevelType w:val="multilevel"/>
    <w:tmpl w:val="D5E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4CF3"/>
    <w:multiLevelType w:val="multilevel"/>
    <w:tmpl w:val="754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221A"/>
    <w:multiLevelType w:val="multilevel"/>
    <w:tmpl w:val="E95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1FB3"/>
    <w:multiLevelType w:val="multilevel"/>
    <w:tmpl w:val="A30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C06DF"/>
    <w:multiLevelType w:val="multilevel"/>
    <w:tmpl w:val="A61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9595E"/>
    <w:multiLevelType w:val="multilevel"/>
    <w:tmpl w:val="523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13ED7"/>
    <w:multiLevelType w:val="multilevel"/>
    <w:tmpl w:val="1A3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57BA8"/>
    <w:multiLevelType w:val="multilevel"/>
    <w:tmpl w:val="54D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9391D"/>
    <w:multiLevelType w:val="multilevel"/>
    <w:tmpl w:val="818C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A7AD3"/>
    <w:multiLevelType w:val="multilevel"/>
    <w:tmpl w:val="9F1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72060"/>
    <w:multiLevelType w:val="multilevel"/>
    <w:tmpl w:val="6D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41DA1"/>
    <w:multiLevelType w:val="multilevel"/>
    <w:tmpl w:val="AF3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C013E"/>
    <w:multiLevelType w:val="multilevel"/>
    <w:tmpl w:val="9F8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77197"/>
    <w:multiLevelType w:val="multilevel"/>
    <w:tmpl w:val="E246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2612A"/>
    <w:multiLevelType w:val="multilevel"/>
    <w:tmpl w:val="B2A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5427F"/>
    <w:multiLevelType w:val="multilevel"/>
    <w:tmpl w:val="643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21709"/>
    <w:multiLevelType w:val="multilevel"/>
    <w:tmpl w:val="B0E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40ABE"/>
    <w:multiLevelType w:val="multilevel"/>
    <w:tmpl w:val="755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07F76"/>
    <w:multiLevelType w:val="multilevel"/>
    <w:tmpl w:val="6F5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A5D2A"/>
    <w:multiLevelType w:val="multilevel"/>
    <w:tmpl w:val="99A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C182E"/>
    <w:multiLevelType w:val="multilevel"/>
    <w:tmpl w:val="A6A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E21F6"/>
    <w:multiLevelType w:val="multilevel"/>
    <w:tmpl w:val="32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9202F"/>
    <w:multiLevelType w:val="multilevel"/>
    <w:tmpl w:val="ABA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4"/>
  </w:num>
  <w:num w:numId="5">
    <w:abstractNumId w:val="12"/>
  </w:num>
  <w:num w:numId="6">
    <w:abstractNumId w:val="8"/>
  </w:num>
  <w:num w:numId="7">
    <w:abstractNumId w:val="10"/>
  </w:num>
  <w:num w:numId="8">
    <w:abstractNumId w:val="20"/>
  </w:num>
  <w:num w:numId="9">
    <w:abstractNumId w:val="19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  <w:num w:numId="15">
    <w:abstractNumId w:val="22"/>
  </w:num>
  <w:num w:numId="16">
    <w:abstractNumId w:val="17"/>
  </w:num>
  <w:num w:numId="17">
    <w:abstractNumId w:val="15"/>
  </w:num>
  <w:num w:numId="18">
    <w:abstractNumId w:val="14"/>
  </w:num>
  <w:num w:numId="19">
    <w:abstractNumId w:val="16"/>
  </w:num>
  <w:num w:numId="20">
    <w:abstractNumId w:val="7"/>
  </w:num>
  <w:num w:numId="21">
    <w:abstractNumId w:val="1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4"/>
    <w:rsid w:val="003E6144"/>
    <w:rsid w:val="005B5B7F"/>
    <w:rsid w:val="00781BDD"/>
    <w:rsid w:val="00DD786F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9F22"/>
  <w15:chartTrackingRefBased/>
  <w15:docId w15:val="{9E01AA28-72E4-479C-93F8-FFC5CF3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D786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B5B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2025-06-06T15:19:00Z</dcterms:created>
  <dcterms:modified xsi:type="dcterms:W3CDTF">2025-06-06T15:19:00Z</dcterms:modified>
</cp:coreProperties>
</file>