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5E608">
      <w:pPr>
        <w:rPr>
          <w:rFonts w:ascii="Calibri" w:hAnsi="Calibri"/>
          <w:szCs w:val="22"/>
        </w:rPr>
      </w:pPr>
      <w:bookmarkStart w:id="0" w:name="_Toc4636841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alibri" w:hAnsi="Calibri"/>
          <w:szCs w:val="22"/>
        </w:rPr>
        <w:t xml:space="preserve">                                                  </w:t>
      </w:r>
    </w:p>
    <w:p w14:paraId="50F679C7">
      <w:pPr>
        <w:rPr>
          <w:rFonts w:ascii="Calibri" w:hAnsi="Calibri"/>
          <w:szCs w:val="22"/>
        </w:rPr>
      </w:pPr>
      <w:r>
        <w:rPr>
          <w:rFonts w:hint="eastAsia" w:ascii="Calibri" w:hAnsi="Calibri"/>
          <w:szCs w:val="22"/>
        </w:rPr>
        <w:t xml:space="preserve">                                                 </w:t>
      </w:r>
      <w:r>
        <w:rPr>
          <w:rFonts w:hint="eastAsia" w:ascii="Calibri" w:hAnsi="Calibri"/>
          <w:sz w:val="36"/>
          <w:szCs w:val="36"/>
        </w:rPr>
        <w:t>（深圳）</w:t>
      </w:r>
    </w:p>
    <w:p w14:paraId="1AAA9BF7">
      <w:pPr>
        <w:rPr>
          <w:rFonts w:ascii="Calibri" w:hAnsi="Calibri"/>
          <w:szCs w:val="22"/>
        </w:rPr>
      </w:pPr>
    </w:p>
    <w:p w14:paraId="1E2E0FF3">
      <w:pPr>
        <w:rPr>
          <w:rFonts w:ascii="Calibri" w:hAnsi="Calibri"/>
          <w:szCs w:val="22"/>
        </w:rPr>
      </w:pPr>
    </w:p>
    <w:p w14:paraId="6826A01C">
      <w:pPr>
        <w:rPr>
          <w:rFonts w:ascii="Calibri" w:hAnsi="Calibri"/>
          <w:szCs w:val="22"/>
        </w:rPr>
      </w:pPr>
    </w:p>
    <w:p w14:paraId="2CD95346">
      <w:pPr>
        <w:rPr>
          <w:rFonts w:ascii="Calibri" w:hAnsi="Calibri"/>
          <w:szCs w:val="22"/>
        </w:rPr>
      </w:pPr>
    </w:p>
    <w:p w14:paraId="285C7CFF">
      <w:pPr>
        <w:jc w:val="center"/>
        <w:rPr>
          <w:rFonts w:ascii="Calibri" w:hAnsi="Calibri"/>
          <w:szCs w:val="22"/>
        </w:rPr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 w14:paraId="7F3410EF">
      <w:pPr>
        <w:rPr>
          <w:rFonts w:ascii="Calibri" w:hAnsi="Calibri"/>
          <w:szCs w:val="22"/>
        </w:rPr>
      </w:pPr>
      <w:bookmarkStart w:id="1" w:name="_GoBack"/>
      <w:bookmarkEnd w:id="1"/>
    </w:p>
    <w:p w14:paraId="0B7A99E9">
      <w:pPr>
        <w:rPr>
          <w:rFonts w:ascii="Calibri" w:hAnsi="Calibri"/>
          <w:szCs w:val="22"/>
        </w:rPr>
      </w:pPr>
    </w:p>
    <w:p w14:paraId="796F477F">
      <w:pPr>
        <w:rPr>
          <w:rFonts w:ascii="Calibri" w:hAnsi="Calibri"/>
          <w:szCs w:val="22"/>
        </w:rPr>
      </w:pPr>
    </w:p>
    <w:p w14:paraId="3D16DAC2">
      <w:pPr>
        <w:jc w:val="left"/>
        <w:rPr>
          <w:rFonts w:ascii="Calibri" w:hAnsi="Calibri"/>
          <w:sz w:val="36"/>
          <w:szCs w:val="36"/>
          <w:u w:val="single"/>
        </w:rPr>
      </w:pPr>
    </w:p>
    <w:p w14:paraId="30D315A0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课程名称：</w:t>
      </w:r>
      <w:r>
        <w:rPr>
          <w:rFonts w:hint="eastAsia" w:ascii="Calibri" w:hAnsi="Calibri"/>
          <w:sz w:val="36"/>
          <w:szCs w:val="36"/>
          <w:u w:val="single"/>
        </w:rPr>
        <w:t xml:space="preserve">   </w:t>
      </w:r>
      <w:r>
        <w:rPr>
          <w:rFonts w:ascii="Calibri" w:hAnsi="Calibri"/>
          <w:sz w:val="36"/>
          <w:szCs w:val="36"/>
          <w:u w:val="single"/>
        </w:rPr>
        <w:t xml:space="preserve">  </w:t>
      </w:r>
      <w:r>
        <w:rPr>
          <w:rFonts w:hint="eastAsia" w:ascii="Calibri" w:hAnsi="Calibri"/>
          <w:sz w:val="36"/>
          <w:szCs w:val="36"/>
          <w:u w:val="single"/>
        </w:rPr>
        <w:t>机器学习实验一</w:t>
      </w:r>
      <w:r>
        <w:rPr>
          <w:rFonts w:ascii="Calibri" w:hAnsi="Calibri"/>
          <w:sz w:val="36"/>
          <w:szCs w:val="36"/>
          <w:u w:val="single"/>
        </w:rPr>
        <w:t xml:space="preserve">     </w:t>
      </w:r>
    </w:p>
    <w:p w14:paraId="2CF16A1A"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实验名称：</w:t>
      </w:r>
      <w:r>
        <w:rPr>
          <w:rFonts w:hint="eastAsia" w:ascii="Calibri" w:hAnsi="Calibri"/>
          <w:sz w:val="36"/>
          <w:szCs w:val="36"/>
          <w:u w:val="single"/>
        </w:rPr>
        <w:t>决策树分类算法的实现与应用</w:t>
      </w:r>
    </w:p>
    <w:p w14:paraId="44802C28"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实验性质：</w:t>
      </w:r>
      <w:r>
        <w:rPr>
          <w:rFonts w:hint="eastAsia" w:ascii="Calibri" w:hAnsi="Calibri"/>
          <w:sz w:val="36"/>
          <w:szCs w:val="36"/>
          <w:u w:val="single"/>
        </w:rPr>
        <w:t xml:space="preserve"> 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  <w:u w:val="single"/>
        </w:rPr>
        <w:t xml:space="preserve">设计型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       </w:t>
      </w:r>
    </w:p>
    <w:p w14:paraId="042AC3AA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实验学时：</w:t>
      </w:r>
      <w:r>
        <w:rPr>
          <w:rFonts w:hint="eastAsia" w:ascii="Calibri" w:hAnsi="Calibri"/>
          <w:sz w:val="36"/>
          <w:szCs w:val="36"/>
          <w:u w:val="single"/>
        </w:rPr>
        <w:t xml:space="preserve"> 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4</w:t>
      </w:r>
      <w:r>
        <w:rPr>
          <w:rFonts w:hint="eastAsia"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</w:rPr>
        <w:t>地点：</w:t>
      </w:r>
      <w:r>
        <w:rPr>
          <w:rFonts w:hint="eastAsia" w:ascii="Calibri" w:hAnsi="Calibri"/>
          <w:sz w:val="36"/>
          <w:szCs w:val="36"/>
          <w:u w:val="single"/>
        </w:rPr>
        <w:t xml:space="preserve">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T2102</w:t>
      </w:r>
      <w:r>
        <w:rPr>
          <w:rFonts w:ascii="Calibri" w:hAnsi="Calibri"/>
          <w:sz w:val="36"/>
          <w:szCs w:val="36"/>
          <w:u w:val="single"/>
        </w:rPr>
        <w:t xml:space="preserve">     </w:t>
      </w:r>
    </w:p>
    <w:p w14:paraId="77A10F05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学生学号：</w:t>
      </w:r>
      <w:r>
        <w:rPr>
          <w:rFonts w:hint="eastAsia"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/>
          <w:sz w:val="36"/>
          <w:szCs w:val="36"/>
          <w:u w:val="single"/>
        </w:rPr>
        <w:t xml:space="preserve">   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 xml:space="preserve">2024311065 </w:t>
      </w:r>
      <w:r>
        <w:rPr>
          <w:rFonts w:hint="eastAsia" w:ascii="Calibri" w:hAnsi="Calibri"/>
          <w:sz w:val="36"/>
          <w:szCs w:val="36"/>
          <w:u w:val="single"/>
        </w:rPr>
        <w:t xml:space="preserve">    </w:t>
      </w:r>
    </w:p>
    <w:p w14:paraId="78CA30D8"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学生姓名：</w:t>
      </w:r>
      <w:r>
        <w:rPr>
          <w:rFonts w:hint="eastAsia" w:ascii="Calibri" w:hAnsi="Calibri"/>
          <w:sz w:val="36"/>
          <w:szCs w:val="36"/>
          <w:u w:val="single"/>
        </w:rPr>
        <w:t xml:space="preserve">     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徐璟灏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           </w:t>
      </w:r>
    </w:p>
    <w:p w14:paraId="7FC0BC63">
      <w:pPr>
        <w:jc w:val="center"/>
        <w:rPr>
          <w:rFonts w:ascii="Calibri" w:hAnsi="Calibri"/>
          <w:sz w:val="30"/>
          <w:szCs w:val="30"/>
        </w:rPr>
      </w:pPr>
    </w:p>
    <w:p w14:paraId="20080DCA">
      <w:pPr>
        <w:jc w:val="center"/>
        <w:rPr>
          <w:rFonts w:ascii="Calibri" w:hAnsi="Calibri"/>
          <w:sz w:val="30"/>
          <w:szCs w:val="30"/>
        </w:rPr>
      </w:pPr>
    </w:p>
    <w:p w14:paraId="7005C08B">
      <w:pPr>
        <w:jc w:val="center"/>
        <w:rPr>
          <w:rFonts w:ascii="Calibri" w:hAnsi="Calibri"/>
          <w:sz w:val="30"/>
          <w:szCs w:val="30"/>
        </w:rPr>
      </w:pPr>
    </w:p>
    <w:p w14:paraId="27B87D3F">
      <w:pPr>
        <w:jc w:val="center"/>
        <w:rPr>
          <w:rFonts w:ascii="Calibri" w:hAnsi="Calibri"/>
          <w:sz w:val="30"/>
          <w:szCs w:val="30"/>
        </w:rPr>
      </w:pPr>
    </w:p>
    <w:p w14:paraId="6BA9B153"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实验与创新实践教育中心制</w:t>
      </w:r>
    </w:p>
    <w:p w14:paraId="6804BC61"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202</w:t>
      </w:r>
      <w:r>
        <w:rPr>
          <w:rFonts w:ascii="Calibri" w:hAnsi="Calibri"/>
          <w:sz w:val="30"/>
          <w:szCs w:val="30"/>
        </w:rPr>
        <w:t>6</w:t>
      </w:r>
      <w:r>
        <w:rPr>
          <w:rFonts w:hint="eastAsia" w:ascii="Calibri" w:hAnsi="Calibri"/>
          <w:sz w:val="30"/>
          <w:szCs w:val="30"/>
        </w:rPr>
        <w:t>年</w:t>
      </w:r>
      <w:r>
        <w:rPr>
          <w:rFonts w:ascii="Calibri" w:hAnsi="Calibri"/>
          <w:sz w:val="30"/>
          <w:szCs w:val="30"/>
        </w:rPr>
        <w:t>3</w:t>
      </w:r>
      <w:r>
        <w:rPr>
          <w:rFonts w:hint="eastAsia" w:ascii="Calibri" w:hAnsi="Calibri"/>
          <w:sz w:val="30"/>
          <w:szCs w:val="30"/>
        </w:rPr>
        <w:t>月</w:t>
      </w:r>
    </w:p>
    <w:p w14:paraId="18BBBF90">
      <w:pPr>
        <w:widowControl/>
        <w:jc w:val="left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br w:type="page"/>
      </w:r>
    </w:p>
    <w:p w14:paraId="75B0C77C">
      <w:pPr>
        <w:pStyle w:val="18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36"/>
          <w:szCs w:val="36"/>
        </w:rPr>
        <w:t>实验目的</w:t>
      </w:r>
    </w:p>
    <w:p w14:paraId="19E1C787">
      <w:pPr>
        <w:pStyle w:val="18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熟悉 Python 机器学习实验的基本环境与常用工具</w:t>
      </w:r>
    </w:p>
    <w:p w14:paraId="05B033AE">
      <w:pPr>
        <w:pStyle w:val="18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掌握基于 scikit-learn 实现分类建模的完整流程</w:t>
      </w:r>
    </w:p>
    <w:p w14:paraId="53BB3F13">
      <w:pPr>
        <w:pStyle w:val="18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理解决策树 ID3 算法的核心思想与构建原理</w:t>
      </w:r>
    </w:p>
    <w:p w14:paraId="516FA3D4">
      <w:pPr>
        <w:pStyle w:val="18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能够在指定数据集上独立完成决策树分类实验，并对实验结果进行对比、分析与总结</w:t>
      </w:r>
    </w:p>
    <w:p w14:paraId="42ECD362">
      <w:pPr>
        <w:pStyle w:val="18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2762880">
      <w:pPr>
        <w:pStyle w:val="18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36"/>
          <w:szCs w:val="36"/>
        </w:rPr>
        <w:t>数据集说明</w:t>
      </w:r>
    </w:p>
    <w:p w14:paraId="59FC7E6E">
      <w:pPr>
        <w:pStyle w:val="18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任务背景： </w:t>
      </w: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银行贷款审批通常依据历史客户的相关特征建立分类模型，对未来申请人的贷款风险进行判断。若申请人符合贷款条件，则予以批准；否则不予批准。</w:t>
      </w:r>
    </w:p>
    <w:p w14:paraId="468B2A30">
      <w:pPr>
        <w:pStyle w:val="18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3DE4050">
      <w:pPr>
        <w:pStyle w:val="18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本实验使用“银行贷款审批数据集”，请你简单描述改数据集的规模以及特征定义（如特征含义、数据类型、取值说明等）。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1790"/>
        <w:gridCol w:w="910"/>
        <w:gridCol w:w="3149"/>
      </w:tblGrid>
      <w:tr w14:paraId="66102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top"/>
          </w:tcPr>
          <w:p w14:paraId="79ABD31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特征名称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top"/>
          </w:tcPr>
          <w:p w14:paraId="3F3C93E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含义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top"/>
          </w:tcPr>
          <w:p w14:paraId="68BA29C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数据类型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top"/>
          </w:tcPr>
          <w:p w14:paraId="730BC11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取值说明</w:t>
            </w:r>
          </w:p>
        </w:tc>
      </w:tr>
      <w:tr w14:paraId="28E6C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0FA4549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nameid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A726EA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客户编号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0CF9E94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字符型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3164EAB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唯一标识，预处理时剔除</w:t>
            </w:r>
          </w:p>
        </w:tc>
      </w:tr>
      <w:tr w14:paraId="3A532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36E445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profession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6CDBAF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职业类型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7265131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类别型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37716EA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如 M.E, Corporation 等</w:t>
            </w:r>
          </w:p>
        </w:tc>
      </w:tr>
      <w:tr w14:paraId="47319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578AB39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education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75499FD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教育水平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0299697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类别型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01DE20E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如 Graduate, Post Graduate 等</w:t>
            </w:r>
          </w:p>
        </w:tc>
      </w:tr>
      <w:tr w14:paraId="5372D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69799A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house_loan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3ABA3CF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房贷情况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4A69793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整数型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B6234A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0（无）, 1（有）</w:t>
            </w:r>
          </w:p>
        </w:tc>
      </w:tr>
      <w:tr w14:paraId="23F70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6D10E5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car_loan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295A283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车贷情况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403B4E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整数型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120C926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0（无）, 1（有）</w:t>
            </w:r>
          </w:p>
        </w:tc>
      </w:tr>
      <w:tr w14:paraId="76E3F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208AD32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married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2415FA7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婚姻状况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1EE9DD1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整数型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17500C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0（未婚）, 1（已婚）</w:t>
            </w:r>
          </w:p>
        </w:tc>
      </w:tr>
      <w:tr w14:paraId="580CC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3C455D6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child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4CA6BED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子女状况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2C0E98E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整数型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4585EDC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0（无）, 1（有）</w:t>
            </w:r>
          </w:p>
        </w:tc>
      </w:tr>
      <w:tr w14:paraId="66ABA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6A20C6A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revenue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0709775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收入水平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56F91DF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数值型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45197FB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连续数值</w:t>
            </w:r>
          </w:p>
        </w:tc>
      </w:tr>
      <w:tr w14:paraId="6A7E9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29291F6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approve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4ECB70C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贷款审批（标签）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75669E6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整数型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top"/>
          </w:tcPr>
          <w:p w14:paraId="24973AD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0（不批准）, 1（批准）</w:t>
            </w:r>
          </w:p>
        </w:tc>
      </w:tr>
    </w:tbl>
    <w:p w14:paraId="13976BD4">
      <w:pPr>
        <w:pStyle w:val="8"/>
        <w:keepNext w:val="0"/>
        <w:keepLines w:val="0"/>
        <w:widowControl/>
        <w:suppressLineNumbers w:val="0"/>
        <w:bidi w:val="0"/>
        <w:spacing w:before="0" w:beforeAutospacing="0" w:after="225" w:afterAutospacing="0" w:line="12" w:lineRule="atLeast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数据集规模：训练集 800 条，测试集 200 条。</w:t>
      </w:r>
    </w:p>
    <w:p w14:paraId="33106CEC">
      <w:pPr>
        <w:pStyle w:val="18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36"/>
          <w:szCs w:val="36"/>
        </w:rPr>
        <w:t>数据预处理</w:t>
      </w:r>
    </w:p>
    <w:p w14:paraId="182F697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hAnsi="Segoe UI" w:cs="Segoe UI"/>
          <w:b/>
          <w:bCs/>
          <w:color w:val="0F1115"/>
          <w:kern w:val="0"/>
          <w:sz w:val="30"/>
          <w:szCs w:val="30"/>
        </w:rPr>
        <w:t>3.1 缺失值处理</w:t>
      </w:r>
    </w:p>
    <w:p w14:paraId="6DED9188">
      <w:pPr>
        <w:widowControl/>
        <w:shd w:val="clear" w:color="auto" w:fill="FFFFFF"/>
        <w:spacing w:before="240" w:after="240"/>
        <w:ind w:firstLine="440" w:firstLineChars="200"/>
        <w:jc w:val="left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 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检查数据的完整性。如果数据中存在缺失值，说明采用的处理策略；如果数据完整，请明确写出“数据无缺失”。</w:t>
      </w:r>
    </w:p>
    <w:p w14:paraId="4DF4FB0D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2" w:lineRule="atLeast"/>
        <w:ind w:firstLine="420" w:firstLineChars="0"/>
        <w:rPr>
          <w:rFonts w:ascii="Arial" w:hAnsi="Arial" w:cs="Arial"/>
          <w:bCs/>
          <w:sz w:val="24"/>
        </w:rPr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经过检查，数据完整，无缺失值。处理策略：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数据无缺失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4A500A3F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7BA5FBA2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29B37382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64630D3A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46FF63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连续属性离散化（revenue）</w:t>
      </w:r>
    </w:p>
    <w:p w14:paraId="4E973CDF">
      <w:pPr>
        <w:pStyle w:val="18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针对连续型特征（revenue），说明具体的离散化方法（如：等宽划分、等频划分等）。此处需附上核心代码逻辑，展示如何将连续数值转换为类别型数据。</w:t>
      </w:r>
    </w:p>
    <w:p w14:paraId="47F1449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firstLine="42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707390</wp:posOffset>
            </wp:positionV>
            <wp:extent cx="5273040" cy="1383665"/>
            <wp:effectExtent l="0" t="0" r="10160" b="63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针对 revenue 特征，采用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等频划分（Equal-Frequency Binning）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方法，将其离散化为 4 个区间（Q1-Q4）。</w:t>
      </w:r>
    </w:p>
    <w:bookmarkEnd w:id="0"/>
    <w:p w14:paraId="0DE1D3B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3.3 </w:t>
      </w:r>
      <w:r>
        <w:rPr>
          <w:rFonts w:hint="eastAsia" w:ascii="Segoe UI" w:hAnsi="Segoe UI" w:cs="Segoe UI"/>
          <w:color w:val="0F1115"/>
          <w:sz w:val="30"/>
          <w:szCs w:val="30"/>
        </w:rPr>
        <w:t>特征与标签类别分离</w:t>
      </w:r>
    </w:p>
    <w:p w14:paraId="77346E7D">
      <w:pPr>
        <w:pStyle w:val="18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说明如何将数据集划分为特征（X）与目标变量（y），并简述划分后的数据结构。</w:t>
      </w:r>
    </w:p>
    <w:p w14:paraId="559473DF">
      <w:pPr>
        <w:pStyle w:val="18"/>
        <w:spacing w:before="100" w:beforeAutospacing="1" w:after="100" w:afterAutospacing="1" w:line="400" w:lineRule="exact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  <w:t>将数据集划分为特征矩阵 X（包含职业、教育、房贷、车贷、婚姻、子女、收入区间等 7 个特征）与目标变量 y（approve 标签）。</w:t>
      </w:r>
    </w:p>
    <w:p w14:paraId="3B2E1392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1B18E8B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3B667C7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7B80BBE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AA758AD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101F131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28EA085">
      <w:pPr>
        <w:pStyle w:val="18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4B0DF3D">
      <w:pPr>
        <w:pStyle w:val="18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36"/>
          <w:szCs w:val="36"/>
        </w:rPr>
        <w:t>使用 scikit-learn 实现决策树分类（任务1）</w:t>
      </w:r>
    </w:p>
    <w:p w14:paraId="4071130F">
      <w:pPr>
        <w:pStyle w:val="3"/>
        <w:shd w:val="clear" w:color="auto" w:fill="FFFFFF"/>
        <w:spacing w:before="480" w:beforeAutospacing="0" w:after="240" w:afterAutospacing="0" w:line="450" w:lineRule="atLeast"/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ascii="Segoe UI" w:hAnsi="Segoe UI" w:cs="Segoe UI"/>
          <w:color w:val="0F1115"/>
          <w:sz w:val="30"/>
          <w:szCs w:val="30"/>
        </w:rPr>
        <w:t>4.1 模型训练（记录调参过程）</w:t>
      </w:r>
    </w:p>
    <w:p w14:paraId="6B950585">
      <w:pPr>
        <w:pStyle w:val="18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记录模型初始化及参数调整的过程。至少设置并比较 3 组不同参数，通过验证集或交叉验证选择较优参数，并说明选择最终参数的理由。</w:t>
      </w:r>
    </w:p>
    <w:p w14:paraId="4F01C177">
      <w:pPr>
        <w:pStyle w:val="18"/>
        <w:spacing w:before="100" w:beforeAutospacing="1" w:after="100" w:afterAutospacing="1" w:line="400" w:lineRule="exact"/>
        <w:ind w:firstLineChars="0"/>
        <w:rPr>
          <w:bCs/>
          <w:i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57955F98">
      <w:pPr>
        <w:pStyle w:val="18"/>
        <w:spacing w:before="100" w:beforeAutospacing="1" w:after="100" w:afterAutospacing="1" w:line="400" w:lineRule="exact"/>
        <w:ind w:left="0" w:leftChars="0" w:firstLine="0" w:firstLineChars="0"/>
        <w:rPr>
          <w:rFonts w:hint="eastAsia"/>
          <w:bCs/>
          <w:i w:val="0"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i w:val="0"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  <w:t>通过验证集对比了三组参数：</w:t>
      </w:r>
    </w:p>
    <w:p w14:paraId="0A06270F">
      <w:pPr>
        <w:pStyle w:val="18"/>
        <w:spacing w:before="100" w:beforeAutospacing="1" w:after="100" w:afterAutospacing="1" w:line="400" w:lineRule="exact"/>
        <w:ind w:left="0" w:leftChars="0" w:firstLine="0" w:firstLineChars="0"/>
        <w:rPr>
          <w:rFonts w:hint="eastAsia"/>
          <w:bCs/>
          <w:i w:val="0"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i w:val="0"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  <w:t>Gini, max_depth=3 (F1: 0.8703)</w:t>
      </w:r>
    </w:p>
    <w:p w14:paraId="02CCC90A">
      <w:pPr>
        <w:pStyle w:val="18"/>
        <w:spacing w:before="100" w:beforeAutospacing="1" w:after="100" w:afterAutospacing="1" w:line="400" w:lineRule="exact"/>
        <w:ind w:left="0" w:leftChars="0" w:firstLine="0" w:firstLineChars="0"/>
        <w:rPr>
          <w:rFonts w:hint="eastAsia"/>
          <w:bCs/>
          <w:i w:val="0"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i w:val="0"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  <w:t>Entropy, max_depth=5, min_samples_split=5 (F1: 0.8814) - 最终选择</w:t>
      </w:r>
    </w:p>
    <w:p w14:paraId="1167DFB4">
      <w:pPr>
        <w:pStyle w:val="18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 w:val="0"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  <w:t>Gini, max_depth=10 (F1: 0.7981)</w:t>
      </w:r>
    </w:p>
    <w:p w14:paraId="58FDBE54">
      <w:pPr>
        <w:pStyle w:val="18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97B705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模型评估（测试集）</w:t>
      </w:r>
    </w:p>
    <w:p w14:paraId="13359329">
      <w:pPr>
        <w:pStyle w:val="18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在测试集上给出模型评估结果，评估指标包括：准确率 Accuracy、精确率 Precision、召回率 Recall 和 F1-score。</w:t>
      </w:r>
    </w:p>
    <w:p w14:paraId="095B3E7A">
      <w:pPr>
        <w:pStyle w:val="18"/>
        <w:spacing w:before="100" w:beforeAutospacing="1" w:after="100" w:afterAutospacing="1" w:line="400" w:lineRule="exact"/>
        <w:ind w:firstLineChars="0"/>
        <w:rPr>
          <w:rFonts w:hint="eastAsia" w:eastAsia="宋体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96520</wp:posOffset>
            </wp:positionV>
            <wp:extent cx="5268595" cy="720725"/>
            <wp:effectExtent l="0" t="0" r="1905" b="3175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7872BD">
      <w:pPr>
        <w:pStyle w:val="18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eastAsia="宋体"/>
          <w:bCs/>
          <w:i/>
          <w:color w:val="4472C4" w:themeColor="accent1"/>
          <w:sz w:val="22"/>
          <w:lang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2411730</wp:posOffset>
            </wp:positionV>
            <wp:extent cx="5266690" cy="3511550"/>
            <wp:effectExtent l="0" t="0" r="3810" b="6350"/>
            <wp:wrapTopAndBottom/>
            <wp:docPr id="2" name="图片 2" descr="task1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ask1_tre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67AC8">
      <w:pPr>
        <w:pStyle w:val="18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630EE0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 决策树可视化</w:t>
      </w:r>
    </w:p>
    <w:p w14:paraId="2E282BD4">
      <w:pPr>
        <w:pStyle w:val="18"/>
        <w:spacing w:before="100" w:beforeAutospacing="1" w:after="100" w:afterAutospacing="1" w:line="400" w:lineRule="exact"/>
        <w:ind w:firstLine="44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此处粘贴生成的决策树图像，要求图像需清晰，能够辨认出内部节点的分裂条件（特征及阈值）以及叶子节点的类别分布</w:t>
      </w:r>
    </w:p>
    <w:p w14:paraId="56264113">
      <w:pPr>
        <w:pStyle w:val="18"/>
        <w:spacing w:before="100" w:beforeAutospacing="1" w:after="100" w:afterAutospacing="1" w:line="400" w:lineRule="exact"/>
        <w:ind w:firstLine="440"/>
        <w:rPr>
          <w:rFonts w:hint="eastAsia" w:eastAsia="宋体"/>
          <w:bCs/>
          <w:i/>
          <w:color w:val="4472C4" w:themeColor="accent1"/>
          <w:sz w:val="22"/>
          <w:lang w:eastAsia="zh-CN"/>
          <w14:textFill>
            <w14:solidFill>
              <w14:schemeClr w14:val="accent1"/>
            </w14:solidFill>
          </w14:textFill>
        </w:rPr>
      </w:pPr>
    </w:p>
    <w:p w14:paraId="149B66AC">
      <w:pPr>
        <w:pStyle w:val="18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36"/>
          <w:szCs w:val="36"/>
        </w:rPr>
        <w:t>手写</w:t>
      </w:r>
      <w:r>
        <w:rPr>
          <w:rFonts w:ascii="宋体" w:hAnsi="宋体" w:cs="宋体"/>
          <w:b/>
          <w:bCs/>
          <w:sz w:val="36"/>
          <w:szCs w:val="36"/>
        </w:rPr>
        <w:t>ID3</w:t>
      </w:r>
      <w:r>
        <w:rPr>
          <w:rFonts w:hint="eastAsia" w:ascii="宋体" w:hAnsi="宋体" w:cs="宋体"/>
          <w:b/>
          <w:bCs/>
          <w:sz w:val="36"/>
          <w:szCs w:val="36"/>
        </w:rPr>
        <w:t>决策树</w:t>
      </w:r>
      <w:r>
        <w:rPr>
          <w:rFonts w:ascii="宋体" w:hAnsi="宋体" w:cs="宋体"/>
          <w:b/>
          <w:bCs/>
          <w:sz w:val="36"/>
          <w:szCs w:val="36"/>
        </w:rPr>
        <w:t>算法</w:t>
      </w:r>
      <w:r>
        <w:rPr>
          <w:rFonts w:hint="eastAsia" w:ascii="宋体" w:hAnsi="宋体" w:cs="宋体"/>
          <w:b/>
          <w:bCs/>
          <w:sz w:val="36"/>
          <w:szCs w:val="36"/>
        </w:rPr>
        <w:t>（任务2）</w:t>
      </w:r>
    </w:p>
    <w:p w14:paraId="28BE962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算法实现说明</w:t>
      </w:r>
    </w:p>
    <w:p w14:paraId="329201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  <w:t>简述 ID3 算法的核心思想及流程。重点解释在代码实现中如何计算信息熵以及如何选择最优划分属性。</w:t>
      </w:r>
    </w:p>
    <w:p w14:paraId="544BE11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ID3 算法以信息增益为准则选择分裂特征。核心逻辑是计算当前节点的信息熵，遍历特征并计算其带来的增益，递归构建树结构。</w:t>
      </w:r>
    </w:p>
    <w:p w14:paraId="7E06237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5.2 核心函数接口</w:t>
      </w:r>
    </w:p>
    <w:p w14:paraId="4C8B6159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  <w:t>列出实现算法的关键函数及其功能描述：</w:t>
      </w:r>
    </w:p>
    <w:p w14:paraId="1A227A5C">
      <w:pPr>
        <w:pStyle w:val="3"/>
        <w:shd w:val="clear" w:color="auto" w:fill="FFFFFF"/>
        <w:spacing w:before="0" w:beforeAutospacing="0" w:after="0" w:afterAutospacing="0" w:line="360" w:lineRule="auto"/>
        <w:rPr>
          <w:rFonts w:hint="eastAsia" w:ascii="Times New Roman" w:hAnsi="Times New Roman" w:eastAsia="宋体" w:cs="Times New Roman"/>
          <w:b w:val="0"/>
          <w:i/>
          <w:color w:val="4472C4" w:themeColor="accent1"/>
          <w:kern w:val="2"/>
          <w:sz w:val="22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calc_entropy</w:t>
      </w: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  <w:t xml:space="preserve"> 计算指定数据集标签序列的信息熵。</w:t>
      </w:r>
    </w:p>
    <w:p w14:paraId="37BCEBE5">
      <w:pPr>
        <w:pStyle w:val="3"/>
        <w:shd w:val="clear" w:color="auto" w:fill="FFFFFF"/>
        <w:spacing w:before="0" w:beforeAutospacing="0" w:after="0" w:afterAutospacing="0" w:line="360" w:lineRule="auto"/>
        <w:rPr>
          <w:rFonts w:hint="eastAsia" w:ascii="Times New Roman" w:hAnsi="Times New Roman" w:eastAsia="宋体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calc_info_gain</w:t>
      </w: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  <w:t xml:space="preserve"> 通过划分前后的熵差异，计算某待选特征所带来的信息增益</w:t>
      </w:r>
    </w:p>
    <w:p w14:paraId="65B28D2D">
      <w:pPr>
        <w:pStyle w:val="3"/>
        <w:shd w:val="clear" w:color="auto" w:fill="FFFFFF"/>
        <w:spacing w:before="0" w:beforeAutospacing="0" w:after="0" w:afterAutospacing="0" w:line="360" w:lineRule="auto"/>
        <w:rPr>
          <w:rFonts w:hint="eastAsia" w:ascii="Times New Roman" w:hAnsi="Times New Roman" w:eastAsia="宋体" w:cs="Times New Roman"/>
          <w:b w:val="0"/>
          <w:i/>
          <w:color w:val="4472C4" w:themeColor="accent1"/>
          <w:kern w:val="2"/>
          <w:sz w:val="22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majority_class</w:t>
      </w: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  <w:t xml:space="preserve"> 统计并返回数据集中占比数量最多的标签类别，作为无法继续分裂时叶子节点的预测结论。</w:t>
      </w:r>
    </w:p>
    <w:p w14:paraId="0DDEE126">
      <w:pPr>
        <w:pStyle w:val="3"/>
        <w:shd w:val="clear" w:color="auto" w:fill="FFFFFF"/>
        <w:spacing w:before="0" w:beforeAutospacing="0" w:after="0" w:afterAutospacing="0" w:line="360" w:lineRule="auto"/>
        <w:rPr>
          <w:rFonts w:hint="eastAsia" w:ascii="Times New Roman" w:hAnsi="Times New Roman" w:eastAsia="宋体" w:cs="Times New Roman"/>
          <w:b w:val="0"/>
          <w:i/>
          <w:color w:val="4472C4" w:themeColor="accent1"/>
          <w:kern w:val="2"/>
          <w:sz w:val="22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build_tree</w:t>
      </w: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  <w:t xml:space="preserve"> 核心递归算法，寻找最佳特征后为当前节点 split_feature 赋值，并通过 Python 字典作为 children 属性动态构建子树结构。</w:t>
      </w:r>
    </w:p>
    <w:p w14:paraId="3A703490">
      <w:pPr>
        <w:pStyle w:val="3"/>
        <w:shd w:val="clear" w:color="auto" w:fill="FFFFFF"/>
        <w:spacing w:before="0" w:beforeAutospacing="0" w:after="0" w:afterAutospacing="0" w:line="360" w:lineRule="auto"/>
        <w:rPr>
          <w:rFonts w:hint="eastAsia" w:ascii="Times New Roman" w:hAnsi="Times New Roman" w:eastAsia="宋体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p</w:t>
      </w:r>
      <w:r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redict</w:t>
      </w: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_one</w:t>
      </w: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  <w:t xml:space="preserve"> 针对单条推断数据，自根节点向下遍历比对特征值与字典分支，直到碰到叶子节点返回预测结论。</w:t>
      </w:r>
    </w:p>
    <w:p w14:paraId="7D9D5645">
      <w:pPr>
        <w:pStyle w:val="3"/>
        <w:shd w:val="clear" w:color="auto" w:fill="FFFFFF"/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14:textFill>
            <w14:solidFill>
              <w14:schemeClr w14:val="accent1"/>
            </w14:solidFill>
          </w14:textFill>
        </w:rPr>
        <w:t>predict</w:t>
      </w: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lang w:val="en-US" w:eastAsia="zh-CN"/>
          <w14:textFill>
            <w14:solidFill>
              <w14:schemeClr w14:val="accent1"/>
            </w14:solidFill>
          </w14:textFill>
        </w:rPr>
        <w:t xml:space="preserve"> 预测全部</w:t>
      </w:r>
    </w:p>
    <w:p w14:paraId="18038CBB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  <w:t>(注：此处可附上关键代码片段的截图或伪代码逻辑，无需粘贴全部代码)</w:t>
      </w:r>
    </w:p>
    <w:p w14:paraId="5B3A988E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71FB6962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5506C0B9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7F1C573D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7D4BBDC9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5DBCC752">
      <w:pPr>
        <w:pStyle w:val="3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2E37860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 模型评估（测试集</w:t>
      </w:r>
      <w:r>
        <w:rPr>
          <w:rFonts w:hint="eastAsia" w:ascii="Segoe UI" w:hAnsi="Segoe UI" w:cs="Segoe UI"/>
          <w:color w:val="0F1115"/>
          <w:sz w:val="30"/>
          <w:szCs w:val="30"/>
        </w:rPr>
        <w:t>）</w:t>
      </w:r>
    </w:p>
    <w:p w14:paraId="1E1B1F3E">
      <w:pPr>
        <w:pStyle w:val="18"/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使用与任务一相同的测试集和指标，给出ID3决策树模型评估结果</w:t>
      </w:r>
    </w:p>
    <w:p w14:paraId="54406F5D">
      <w:pPr>
        <w:pStyle w:val="18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-78740</wp:posOffset>
            </wp:positionH>
            <wp:positionV relativeFrom="paragraph">
              <wp:posOffset>6350</wp:posOffset>
            </wp:positionV>
            <wp:extent cx="5270500" cy="1196340"/>
            <wp:effectExtent l="0" t="0" r="0" b="10160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。</w:t>
      </w:r>
    </w:p>
    <w:p w14:paraId="46FD146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5.4 与 </w:t>
      </w:r>
      <w:r>
        <w:rPr>
          <w:rFonts w:hint="eastAsia" w:ascii="Segoe UI" w:hAnsi="Segoe UI" w:cs="Segoe UI"/>
          <w:color w:val="0F1115"/>
          <w:sz w:val="30"/>
          <w:szCs w:val="30"/>
        </w:rPr>
        <w:t>scikit-</w:t>
      </w:r>
      <w:r>
        <w:rPr>
          <w:rFonts w:ascii="Segoe UI" w:hAnsi="Segoe UI" w:cs="Segoe UI"/>
          <w:color w:val="0F1115"/>
          <w:sz w:val="30"/>
          <w:szCs w:val="30"/>
        </w:rPr>
        <w:t>learn 模型对比</w:t>
      </w:r>
      <w:r>
        <w:rPr>
          <w:rFonts w:hint="eastAsia" w:ascii="Segoe UI" w:hAnsi="Segoe UI" w:cs="Segoe UI"/>
          <w:color w:val="0F1115"/>
          <w:sz w:val="30"/>
          <w:szCs w:val="30"/>
        </w:rPr>
        <w:t>，分析差异原因</w:t>
      </w:r>
    </w:p>
    <w:p w14:paraId="54A2A059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  <w:t>对比两个模型的评估指标及生成的树结构。差异分析： 分析两者结果是否一致。如果不一致，探讨可能的原因。</w:t>
      </w:r>
    </w:p>
    <w:p w14:paraId="452F22CA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/>
          <w:bCs w:val="0"/>
          <w:i w:val="0"/>
          <w:iCs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 w:val="0"/>
          <w:i w:val="0"/>
          <w:iCs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  <w:t>评估指标对比</w:t>
      </w:r>
    </w:p>
    <w:p w14:paraId="333435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  <w:t>scikit-learn 的决策树通常在准确率、精确率、召回率、F1 等指标上表现更好，泛化能力更强。</w:t>
      </w:r>
    </w:p>
    <w:p w14:paraId="343AAE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  <w:t>ID3 算法由于只能处理离散特征（连续特征需分箱，信息有损），且没有复杂的剪枝策略，容易过拟合或欠拟合，指标波动较大。</w:t>
      </w:r>
    </w:p>
    <w:p w14:paraId="24A1EF9A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/>
          <w:bCs w:val="0"/>
          <w:i w:val="0"/>
          <w:iCs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 w:val="0"/>
          <w:i w:val="0"/>
          <w:iCs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  <w:t>树结构对比</w:t>
      </w:r>
    </w:p>
    <w:p w14:paraId="6D096272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  <w:t>scikit-learn 生成的是二叉树，能自动寻找连续特征的最佳切分点，结构更紧凑，深度适中。</w:t>
      </w:r>
    </w:p>
    <w:p w14:paraId="3E028CDF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  <w:t>ID3 生成多叉树，每个离散特征的每个取值都分一个分支，树宽且浅，遇到未见过的取值只能用父节点多数类兜底。</w:t>
      </w:r>
    </w:p>
    <w:p w14:paraId="2961A812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 w:val="0"/>
          <w:bCs/>
          <w:i w:val="0"/>
          <w:iCs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i w:val="0"/>
          <w:iCs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  <w:t>差异原因分析</w:t>
      </w:r>
    </w:p>
    <w:p w14:paraId="049F4D73">
      <w:pPr>
        <w:pStyle w:val="3"/>
        <w:shd w:val="clear" w:color="auto" w:fill="FFFFFF"/>
        <w:spacing w:before="480" w:beforeAutospacing="0" w:after="240" w:afterAutospacing="0" w:line="450" w:lineRule="atLeast"/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  <w:t>算法本质不同：CART 支持连续特征和复杂剪枝，ID3 仅支持离散特征且无后剪枝。</w:t>
      </w:r>
    </w:p>
    <w:p w14:paraId="4EA4678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 w:val="0"/>
          <w:i w:val="0"/>
          <w:iCs/>
          <w:color w:val="000000" w:themeColor="text1"/>
          <w:kern w:val="2"/>
          <w:sz w:val="22"/>
          <w:szCs w:val="24"/>
          <w14:textFill>
            <w14:solidFill>
              <w14:schemeClr w14:val="tx1"/>
            </w14:solidFill>
          </w14:textFill>
        </w:rPr>
        <w:t>特征处理方式不同：CART 能直接处理原始数据，ID3 需分箱，分箱方式影响模型表现。</w:t>
      </w:r>
    </w:p>
    <w:p w14:paraId="1423BC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3A0224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7F2E0C7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cs="Times New Roman"/>
          <w:b w:val="0"/>
          <w:i/>
          <w:color w:val="4472C4" w:themeColor="accent1"/>
          <w:kern w:val="2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24A13A34">
      <w:pPr>
        <w:pStyle w:val="2"/>
        <w:shd w:val="clear" w:color="auto" w:fill="FFFFFF"/>
        <w:spacing w:before="480" w:after="240" w:line="48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六、预剪枝Pre-Pruning（选做题）</w:t>
      </w:r>
    </w:p>
    <w:p w14:paraId="584291DD">
      <w:pPr>
        <w:pStyle w:val="18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如果实现了预剪枝，简述剪枝策略。</w:t>
      </w:r>
    </w:p>
    <w:p w14:paraId="0CE2B53D">
      <w:pPr>
        <w:pStyle w:val="18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效果分析： 对比剪枝前后的模型在训练集和测试集上的表现，分析剪枝对模型泛化能力的影响。</w:t>
      </w:r>
    </w:p>
    <w:p w14:paraId="704F927D">
      <w:pPr>
        <w:pStyle w:val="18"/>
        <w:spacing w:before="100" w:beforeAutospacing="1" w:after="100" w:afterAutospacing="1" w:line="400" w:lineRule="exact"/>
        <w:ind w:left="840" w:firstLine="0" w:firstLineChars="0"/>
        <w:jc w:val="right"/>
        <w:rPr>
          <w:rFonts w:ascii="Arial" w:hAnsi="Arial" w:cs="Arial"/>
          <w:bCs/>
          <w:sz w:val="24"/>
        </w:rPr>
      </w:pPr>
    </w:p>
    <w:p w14:paraId="1FA8EE68">
      <w:pPr>
        <w:pStyle w:val="18"/>
        <w:spacing w:before="100" w:beforeAutospacing="1" w:after="100" w:afterAutospacing="1" w:line="400" w:lineRule="exact"/>
        <w:ind w:left="0" w:leftChars="0" w:firstLine="0" w:firstLineChars="0"/>
        <w:jc w:val="both"/>
        <w:rPr>
          <w:rFonts w:hint="eastAsia" w:ascii="Arial" w:hAnsi="Arial" w:cs="Arial"/>
          <w:bCs/>
          <w:sz w:val="24"/>
        </w:rPr>
      </w:pPr>
      <w:r>
        <w:rPr>
          <w:rFonts w:hint="eastAsia" w:ascii="Arial" w:hAnsi="Arial" w:cs="Arial"/>
          <w:bCs/>
          <w:sz w:val="24"/>
          <w:lang w:val="en-US" w:eastAsia="zh-CN"/>
        </w:rPr>
        <w:t>剪枝策略：</w:t>
      </w:r>
      <w:r>
        <w:rPr>
          <w:rFonts w:hint="eastAsia" w:ascii="Arial" w:hAnsi="Arial" w:cs="Arial"/>
          <w:bCs/>
          <w:sz w:val="24"/>
        </w:rPr>
        <w:t>通过设置 max_depth 参数实现</w:t>
      </w:r>
      <w:r>
        <w:rPr>
          <w:rFonts w:hint="eastAsia" w:ascii="Arial" w:hAnsi="Arial" w:cs="Arial"/>
          <w:bCs/>
          <w:sz w:val="24"/>
          <w:lang w:eastAsia="zh-CN"/>
        </w:rPr>
        <w:t>，</w:t>
      </w:r>
      <w:r>
        <w:rPr>
          <w:rFonts w:hint="eastAsia" w:ascii="Arial" w:hAnsi="Arial" w:cs="Arial"/>
          <w:bCs/>
          <w:sz w:val="24"/>
        </w:rPr>
        <w:t>当递归深度达到设定值时，节点不再继续分裂，直接返回当前节点的多数类。</w:t>
      </w:r>
    </w:p>
    <w:p w14:paraId="670608B1">
      <w:pPr>
        <w:pStyle w:val="18"/>
        <w:spacing w:before="100" w:beforeAutospacing="1" w:after="100" w:afterAutospacing="1" w:line="400" w:lineRule="exact"/>
        <w:ind w:left="0" w:leftChars="0" w:firstLine="0" w:firstLineChars="0"/>
        <w:jc w:val="both"/>
        <w:rPr>
          <w:rFonts w:hint="eastAsia" w:ascii="Arial" w:hAnsi="Arial" w:eastAsia="宋体" w:cs="Arial"/>
          <w:b/>
          <w:bCs w:val="0"/>
          <w:sz w:val="24"/>
          <w:lang w:val="en-US" w:eastAsia="zh-CN"/>
        </w:rPr>
      </w:pPr>
      <w:r>
        <w:rPr>
          <w:rFonts w:hint="eastAsia" w:ascii="Arial" w:hAnsi="Arial" w:cs="Arial"/>
          <w:b/>
          <w:bCs w:val="0"/>
          <w:sz w:val="24"/>
          <w:lang w:val="en-US" w:eastAsia="zh-CN"/>
        </w:rPr>
        <w:t>效果分析：</w:t>
      </w:r>
    </w:p>
    <w:p w14:paraId="09EA2DF9">
      <w:pPr>
        <w:pStyle w:val="18"/>
        <w:spacing w:before="100" w:beforeAutospacing="1" w:after="100" w:afterAutospacing="1" w:line="400" w:lineRule="exact"/>
        <w:ind w:left="0" w:leftChars="0" w:firstLine="0" w:firstLineChars="0"/>
        <w:jc w:val="both"/>
        <w:rPr>
          <w:rFonts w:hint="eastAsia" w:ascii="Arial" w:hAnsi="Arial" w:cs="Arial"/>
          <w:bCs/>
          <w:sz w:val="24"/>
        </w:rPr>
      </w:pPr>
      <w:r>
        <w:rPr>
          <w:rFonts w:hint="eastAsia" w:ascii="Arial" w:hAnsi="Arial" w:cs="Arial"/>
          <w:bCs/>
          <w:sz w:val="24"/>
        </w:rPr>
        <w:t>剪枝前（max_depth=None）：树结构更复杂，训练集准确率通常较高，但容易过拟合，测试集表现可能下降。</w:t>
      </w:r>
    </w:p>
    <w:p w14:paraId="2225C381">
      <w:pPr>
        <w:pStyle w:val="18"/>
        <w:spacing w:before="100" w:beforeAutospacing="1" w:after="100" w:afterAutospacing="1" w:line="400" w:lineRule="exact"/>
        <w:ind w:left="0" w:leftChars="0" w:firstLine="0" w:firstLineChars="0"/>
        <w:jc w:val="both"/>
        <w:rPr>
          <w:rFonts w:hint="eastAsia" w:ascii="Arial" w:hAnsi="Arial" w:cs="Arial"/>
          <w:bCs/>
          <w:sz w:val="24"/>
        </w:rPr>
      </w:pPr>
      <w:r>
        <w:rPr>
          <w:rFonts w:hint="eastAsia" w:ascii="Arial" w:hAnsi="Arial" w:cs="Arial"/>
          <w:bCs/>
          <w:sz w:val="24"/>
        </w:rPr>
        <w:t>剪枝后（如 max_depth=3, 5, 10）：树结构更简单，训练集准确率略有下降，但测试集准确率和 F1 分数往往更高或更稳定，泛化能力提升。</w:t>
      </w:r>
    </w:p>
    <w:p w14:paraId="19DB4D63">
      <w:pPr>
        <w:pStyle w:val="18"/>
        <w:spacing w:before="100" w:beforeAutospacing="1" w:after="100" w:afterAutospacing="1" w:line="400" w:lineRule="exact"/>
        <w:ind w:left="0" w:leftChars="0" w:firstLine="0" w:firstLineChars="0"/>
        <w:jc w:val="both"/>
        <w:rPr>
          <w:rFonts w:hint="eastAsia" w:ascii="Arial" w:hAnsi="Arial" w:cs="Arial"/>
          <w:bCs/>
          <w:sz w:val="24"/>
        </w:rPr>
      </w:pPr>
      <w:r>
        <w:rPr>
          <w:rFonts w:hint="eastAsia" w:ascii="Arial" w:hAnsi="Arial" w:cs="Arial"/>
          <w:bCs/>
          <w:sz w:val="24"/>
        </w:rPr>
        <w:t>适当的预剪枝能有效防止过拟合，提高模型在新数据上的表现，使模型更具泛化能力。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68911103"/>
      <w:docPartObj>
        <w:docPartGallery w:val="autotext"/>
      </w:docPartObj>
    </w:sdtPr>
    <w:sdtContent>
      <w:p w14:paraId="494CC8AA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1BAEC8A">
    <w:pPr>
      <w:pStyle w:val="6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91E4B">
    <w:pPr>
      <w:pStyle w:val="7"/>
      <w:jc w:val="right"/>
    </w:pPr>
    <w:r>
      <w:rPr>
        <w:rFonts w:hint="eastAsia"/>
      </w:rPr>
      <w:t>《机器学习》实验报告</w:t>
    </w:r>
    <w:r>
      <w:t>-2026</w:t>
    </w:r>
    <w:r>
      <w:rPr>
        <w:rFonts w:hint="eastAsia"/>
      </w:rPr>
      <w:t>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8EE5D"/>
    <w:multiLevelType w:val="singleLevel"/>
    <w:tmpl w:val="D158EE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21C2880"/>
    <w:multiLevelType w:val="multilevel"/>
    <w:tmpl w:val="621C2880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FA"/>
    <w:rsid w:val="00044F3F"/>
    <w:rsid w:val="00051101"/>
    <w:rsid w:val="00096450"/>
    <w:rsid w:val="000D1955"/>
    <w:rsid w:val="000E6C85"/>
    <w:rsid w:val="000F66E9"/>
    <w:rsid w:val="00116B25"/>
    <w:rsid w:val="00142ECB"/>
    <w:rsid w:val="00157C3E"/>
    <w:rsid w:val="00162270"/>
    <w:rsid w:val="0016755C"/>
    <w:rsid w:val="001B2545"/>
    <w:rsid w:val="001B5AC4"/>
    <w:rsid w:val="001E4C88"/>
    <w:rsid w:val="00245473"/>
    <w:rsid w:val="002B1D40"/>
    <w:rsid w:val="002B1E18"/>
    <w:rsid w:val="002D5264"/>
    <w:rsid w:val="00306715"/>
    <w:rsid w:val="00327CCF"/>
    <w:rsid w:val="00334528"/>
    <w:rsid w:val="00363490"/>
    <w:rsid w:val="0037318D"/>
    <w:rsid w:val="003A3D05"/>
    <w:rsid w:val="003C2632"/>
    <w:rsid w:val="003D4467"/>
    <w:rsid w:val="00407D92"/>
    <w:rsid w:val="00417BBB"/>
    <w:rsid w:val="00436FED"/>
    <w:rsid w:val="004B531F"/>
    <w:rsid w:val="004B7A04"/>
    <w:rsid w:val="004E670E"/>
    <w:rsid w:val="004F6471"/>
    <w:rsid w:val="00534C4A"/>
    <w:rsid w:val="005463B8"/>
    <w:rsid w:val="005630B9"/>
    <w:rsid w:val="00563BA6"/>
    <w:rsid w:val="00575666"/>
    <w:rsid w:val="005A1530"/>
    <w:rsid w:val="005A2EBA"/>
    <w:rsid w:val="005B4496"/>
    <w:rsid w:val="005C198E"/>
    <w:rsid w:val="005E5133"/>
    <w:rsid w:val="0061306E"/>
    <w:rsid w:val="00665A29"/>
    <w:rsid w:val="0066672F"/>
    <w:rsid w:val="00676E47"/>
    <w:rsid w:val="006B0635"/>
    <w:rsid w:val="006C5B60"/>
    <w:rsid w:val="006D5DD1"/>
    <w:rsid w:val="006F21D5"/>
    <w:rsid w:val="00702AD4"/>
    <w:rsid w:val="00723435"/>
    <w:rsid w:val="00724688"/>
    <w:rsid w:val="007B5626"/>
    <w:rsid w:val="007B7DC6"/>
    <w:rsid w:val="007F18D1"/>
    <w:rsid w:val="007F47D8"/>
    <w:rsid w:val="008316C7"/>
    <w:rsid w:val="00861A4E"/>
    <w:rsid w:val="00862211"/>
    <w:rsid w:val="00862A37"/>
    <w:rsid w:val="0086621A"/>
    <w:rsid w:val="00881E01"/>
    <w:rsid w:val="008878FC"/>
    <w:rsid w:val="00902409"/>
    <w:rsid w:val="009222E0"/>
    <w:rsid w:val="00950019"/>
    <w:rsid w:val="009760FA"/>
    <w:rsid w:val="00976583"/>
    <w:rsid w:val="00977A35"/>
    <w:rsid w:val="009C2900"/>
    <w:rsid w:val="009C6BB9"/>
    <w:rsid w:val="009D31A8"/>
    <w:rsid w:val="00A117E1"/>
    <w:rsid w:val="00A36553"/>
    <w:rsid w:val="00A44C1E"/>
    <w:rsid w:val="00A906D8"/>
    <w:rsid w:val="00AE0E6B"/>
    <w:rsid w:val="00AE3E65"/>
    <w:rsid w:val="00AF1A7A"/>
    <w:rsid w:val="00B12A3B"/>
    <w:rsid w:val="00B23556"/>
    <w:rsid w:val="00B24A8F"/>
    <w:rsid w:val="00B46A4E"/>
    <w:rsid w:val="00B52B75"/>
    <w:rsid w:val="00B760B9"/>
    <w:rsid w:val="00B8399B"/>
    <w:rsid w:val="00B93B15"/>
    <w:rsid w:val="00BA26AE"/>
    <w:rsid w:val="00BD6983"/>
    <w:rsid w:val="00BE62F3"/>
    <w:rsid w:val="00BF149C"/>
    <w:rsid w:val="00C17EFE"/>
    <w:rsid w:val="00C32F82"/>
    <w:rsid w:val="00C41B36"/>
    <w:rsid w:val="00C47DF5"/>
    <w:rsid w:val="00C7568B"/>
    <w:rsid w:val="00CA12AA"/>
    <w:rsid w:val="00CB71A8"/>
    <w:rsid w:val="00CC2A3A"/>
    <w:rsid w:val="00CF502F"/>
    <w:rsid w:val="00D2155A"/>
    <w:rsid w:val="00D37E02"/>
    <w:rsid w:val="00D43E5A"/>
    <w:rsid w:val="00D5533D"/>
    <w:rsid w:val="00D560B3"/>
    <w:rsid w:val="00D5697B"/>
    <w:rsid w:val="00D56AB4"/>
    <w:rsid w:val="00D77FF4"/>
    <w:rsid w:val="00D91881"/>
    <w:rsid w:val="00D9267C"/>
    <w:rsid w:val="00DF166E"/>
    <w:rsid w:val="00E14723"/>
    <w:rsid w:val="00E364BF"/>
    <w:rsid w:val="00E42B03"/>
    <w:rsid w:val="00E63BF8"/>
    <w:rsid w:val="00EC13BD"/>
    <w:rsid w:val="00EC2323"/>
    <w:rsid w:val="00EE5704"/>
    <w:rsid w:val="00F43CCC"/>
    <w:rsid w:val="00F47C88"/>
    <w:rsid w:val="00F845CC"/>
    <w:rsid w:val="00FA5FF1"/>
    <w:rsid w:val="00FC69D5"/>
    <w:rsid w:val="00FE656F"/>
    <w:rsid w:val="00FF2C3D"/>
    <w:rsid w:val="0EB16245"/>
    <w:rsid w:val="1030763E"/>
    <w:rsid w:val="156404B5"/>
    <w:rsid w:val="270826F3"/>
    <w:rsid w:val="2962714C"/>
    <w:rsid w:val="3012466B"/>
    <w:rsid w:val="30233569"/>
    <w:rsid w:val="36013E23"/>
    <w:rsid w:val="37F30DCD"/>
    <w:rsid w:val="3AC5596B"/>
    <w:rsid w:val="3DC21BFB"/>
    <w:rsid w:val="3FCA5934"/>
    <w:rsid w:val="43A62487"/>
    <w:rsid w:val="4551383B"/>
    <w:rsid w:val="48766E1B"/>
    <w:rsid w:val="49A05D40"/>
    <w:rsid w:val="4F220AAE"/>
    <w:rsid w:val="6232236E"/>
    <w:rsid w:val="6BD03DF6"/>
    <w:rsid w:val="6CAE6A95"/>
    <w:rsid w:val="6E5A760A"/>
    <w:rsid w:val="7978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99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3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link w:val="2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ind w:firstLine="425" w:firstLineChars="177"/>
    </w:pPr>
    <w:rPr>
      <w:rFonts w:eastAsia="仿宋_GB2312"/>
      <w:sz w:val="24"/>
    </w:r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5">
    <w:name w:val="No Spacing"/>
    <w:link w:val="1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6">
    <w:name w:val="无间隔 字符"/>
    <w:link w:val="15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7">
    <w:name w:val="批注框文本 字符"/>
    <w:link w:val="5"/>
    <w:qFormat/>
    <w:uiPriority w:val="0"/>
    <w:rPr>
      <w:kern w:val="2"/>
      <w:sz w:val="18"/>
      <w:szCs w:val="18"/>
    </w:rPr>
  </w:style>
  <w:style w:type="paragraph" w:customStyle="1" w:styleId="18">
    <w:name w:val="列出段落1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页脚 字符"/>
    <w:basedOn w:val="11"/>
    <w:link w:val="6"/>
    <w:qFormat/>
    <w:uiPriority w:val="99"/>
    <w:rPr>
      <w:kern w:val="2"/>
      <w:sz w:val="18"/>
      <w:szCs w:val="18"/>
    </w:rPr>
  </w:style>
  <w:style w:type="character" w:customStyle="1" w:styleId="21">
    <w:name w:val="标题 3 字符"/>
    <w:basedOn w:val="11"/>
    <w:link w:val="3"/>
    <w:qFormat/>
    <w:uiPriority w:val="9"/>
    <w:rPr>
      <w:rFonts w:ascii="宋体" w:hAnsi="宋体" w:cs="宋体"/>
      <w:b/>
      <w:bCs/>
      <w:sz w:val="27"/>
      <w:szCs w:val="27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3">
    <w:name w:val="标题 2 字符"/>
    <w:basedOn w:val="11"/>
    <w:link w:val="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sss</Company>
  <Pages>8</Pages>
  <Words>985</Words>
  <Characters>1165</Characters>
  <Lines>11</Lines>
  <Paragraphs>3</Paragraphs>
  <TotalTime>32</TotalTime>
  <ScaleCrop>false</ScaleCrop>
  <LinksUpToDate>false</LinksUpToDate>
  <CharactersWithSpaces>1430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2026-04-10T12:09:00Z</dcterms:created>
  <dc:creator>yyy</dc:creator>
  <cp:lastModifiedBy>小狗豆豆</cp:lastModifiedBy>
  <dcterms:modified xsi:type="dcterms:W3CDTF">2026-04-25T11:43:06Z</dcterms:modified>
  <dc:title>计算机系统综合课程设计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eyJoZGlkIjoiMWZkNDE1NjUzYmFjYmJiODZlNTJkNzZjZjE5YjYxNjAiLCJ1c2VySWQiOiIzMDE1NTE1NjMifQ==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D50113FC8838495391CAAB3C84BAC30E_12</vt:lpwstr>
  </property>
</Properties>
</file>