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g1l7m60sl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Script to Explain the Workflow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“This diagram represents our end-to-end Azure Port-out Model Deployment Workflow.”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with </w:t>
      </w:r>
      <w:r w:rsidDel="00000000" w:rsidR="00000000" w:rsidRPr="00000000">
        <w:rPr>
          <w:b w:val="1"/>
          <w:rtl w:val="0"/>
        </w:rPr>
        <w:t xml:space="preserve">GitHub or Azure DevOps Repos</w:t>
      </w:r>
      <w:r w:rsidDel="00000000" w:rsidR="00000000" w:rsidRPr="00000000">
        <w:rPr>
          <w:rtl w:val="0"/>
        </w:rPr>
        <w:t xml:space="preserve">,</w:t>
        <w:br w:type="textWrapping"/>
        <w:t xml:space="preserve"> which acts as the </w:t>
      </w:r>
      <w:r w:rsidDel="00000000" w:rsidR="00000000" w:rsidRPr="00000000">
        <w:rPr>
          <w:b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all our code — including model scripts, utilities, configuration files,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</w:t>
        <w:br w:type="textWrapping"/>
        <w:t xml:space="preserve"> Whenever a code change or pull request is made to the main branch, it triggers our </w:t>
      </w:r>
      <w:r w:rsidDel="00000000" w:rsidR="00000000" w:rsidRPr="00000000">
        <w:rPr>
          <w:b w:val="1"/>
          <w:rtl w:val="0"/>
        </w:rPr>
        <w:t xml:space="preserve">YAML CI/CD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YAML Pipeline</w:t>
      </w:r>
      <w:r w:rsidDel="00000000" w:rsidR="00000000" w:rsidRPr="00000000">
        <w:rPr>
          <w:rtl w:val="0"/>
        </w:rPr>
        <w:t xml:space="preserve"> is responsible for the full automation process:</w:t>
        <w:br w:type="textWrapping"/>
        <w:t xml:space="preserve"> it builds the Docker image, pushes it to the </w:t>
      </w:r>
      <w:r w:rsidDel="00000000" w:rsidR="00000000" w:rsidRPr="00000000">
        <w:rPr>
          <w:b w:val="1"/>
          <w:rtl w:val="0"/>
        </w:rPr>
        <w:t xml:space="preserve">Azure Container Registry (ACR)</w:t>
      </w:r>
      <w:r w:rsidDel="00000000" w:rsidR="00000000" w:rsidRPr="00000000">
        <w:rPr>
          <w:rtl w:val="0"/>
        </w:rPr>
        <w:t xml:space="preserve">, and then deploys it to </w:t>
      </w:r>
      <w:r w:rsidDel="00000000" w:rsidR="00000000" w:rsidRPr="00000000">
        <w:rPr>
          <w:b w:val="1"/>
          <w:rtl w:val="0"/>
        </w:rPr>
        <w:t xml:space="preserve">Azure Kubernetes Service (AKS)</w:t>
      </w:r>
      <w:r w:rsidDel="00000000" w:rsidR="00000000" w:rsidRPr="00000000">
        <w:rPr>
          <w:rtl w:val="0"/>
        </w:rPr>
        <w:t xml:space="preserve">.</w:t>
        <w:br w:type="textWrapping"/>
        <w:t xml:space="preserve"> It also runs post-deployment tests to verify that everything is healthy.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Azure Container Registry (ACR)</w:t>
      </w:r>
      <w:r w:rsidDel="00000000" w:rsidR="00000000" w:rsidRPr="00000000">
        <w:rPr>
          <w:rtl w:val="0"/>
        </w:rPr>
        <w:t xml:space="preserve"> securely stores all the Docker images built by the pipeline.</w:t>
        <w:br w:type="textWrapping"/>
        <w:t xml:space="preserve"> It maintains version control for rollback and provides the image required for AKS deployment.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have the </w:t>
      </w:r>
      <w:r w:rsidDel="00000000" w:rsidR="00000000" w:rsidRPr="00000000">
        <w:rPr>
          <w:b w:val="1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, which securely stores all sensitive credentials — such as connection strings for MongoDB, Redis, and Blob Storage.</w:t>
        <w:br w:type="textWrapping"/>
        <w:t xml:space="preserve"> Both the pipeline and the containers fetch secrets from here securely during runtime.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coming to the </w:t>
      </w:r>
      <w:r w:rsidDel="00000000" w:rsidR="00000000" w:rsidRPr="00000000">
        <w:rPr>
          <w:b w:val="1"/>
          <w:rtl w:val="0"/>
        </w:rPr>
        <w:t xml:space="preserve">Data Layer</w:t>
      </w:r>
      <w:r w:rsidDel="00000000" w:rsidR="00000000" w:rsidRPr="00000000">
        <w:rPr>
          <w:rtl w:val="0"/>
        </w:rPr>
        <w:t xml:space="preserve">, which consists of three major components: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MongoDB (NoSQL):</w:t>
      </w:r>
      <w:r w:rsidDel="00000000" w:rsidR="00000000" w:rsidRPr="00000000">
        <w:rPr>
          <w:rtl w:val="0"/>
        </w:rPr>
        <w:t xml:space="preserve"> stores persistent and historical feature data used for predictions.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Redis (Cache Layer):</w:t>
      </w:r>
      <w:r w:rsidDel="00000000" w:rsidR="00000000" w:rsidRPr="00000000">
        <w:rPr>
          <w:rtl w:val="0"/>
        </w:rPr>
        <w:t xml:space="preserve"> handles real-time streaming data for faster access during inference.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Azure Blob Storage:</w:t>
      </w:r>
      <w:r w:rsidDel="00000000" w:rsidR="00000000" w:rsidRPr="00000000">
        <w:rPr>
          <w:rtl w:val="0"/>
        </w:rPr>
        <w:t xml:space="preserve"> holds large batch data files, transformation scripts, and model artifacts.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of these data sources are accessed securely through Key Vault during inference.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Predictor.py (Core Model Logic)</w:t>
      </w:r>
      <w:r w:rsidDel="00000000" w:rsidR="00000000" w:rsidRPr="00000000">
        <w:rPr>
          <w:rtl w:val="0"/>
        </w:rPr>
        <w:t xml:space="preserve"> is the main entry point of our inference service.</w:t>
        <w:br w:type="textWrapping"/>
        <w:t xml:space="preserve"> It loads the trained model, processes requests from various data sources (Redis, MongoDB, Blob Storage), and serves prediction results to the API layer.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containerized predictor service is ready, it’s deployed to </w:t>
      </w:r>
      <w:r w:rsidDel="00000000" w:rsidR="00000000" w:rsidRPr="00000000">
        <w:rPr>
          <w:b w:val="1"/>
          <w:rtl w:val="0"/>
        </w:rPr>
        <w:t xml:space="preserve">AKS (Azure Kubernetes Service)</w:t>
      </w:r>
      <w:r w:rsidDel="00000000" w:rsidR="00000000" w:rsidRPr="00000000">
        <w:rPr>
          <w:rtl w:val="0"/>
        </w:rPr>
        <w:t xml:space="preserve">.</w:t>
        <w:br w:type="textWrapping"/>
        <w:t xml:space="preserve"> This container exposes two key endpoints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 for inference requests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for monitoring readiness.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</w:t>
      </w:r>
      <w:r w:rsidDel="00000000" w:rsidR="00000000" w:rsidRPr="00000000">
        <w:rPr>
          <w:b w:val="1"/>
          <w:rtl w:val="0"/>
        </w:rPr>
        <w:t xml:space="preserve">Streaming Endpoint (API)</w:t>
      </w:r>
      <w:r w:rsidDel="00000000" w:rsidR="00000000" w:rsidRPr="00000000">
        <w:rPr>
          <w:rtl w:val="0"/>
        </w:rPr>
        <w:t xml:space="preserve"> acts as the REST interface for external systems or users to consume predictions in real time.</w:t>
        <w:br w:type="textWrapping"/>
        <w:t xml:space="preserve"> We also have </w:t>
      </w:r>
      <w:r w:rsidDel="00000000" w:rsidR="00000000" w:rsidRPr="00000000">
        <w:rPr>
          <w:b w:val="1"/>
          <w:rtl w:val="0"/>
        </w:rPr>
        <w:t xml:space="preserve">Testing and Health Checks</w:t>
      </w:r>
      <w:r w:rsidDel="00000000" w:rsidR="00000000" w:rsidRPr="00000000">
        <w:rPr>
          <w:rtl w:val="0"/>
        </w:rPr>
        <w:t xml:space="preserve"> to validate deployment readiness automatically after each rollout.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smooth operation, </w:t>
      </w:r>
      <w:r w:rsidDel="00000000" w:rsidR="00000000" w:rsidRPr="00000000">
        <w:rPr>
          <w:b w:val="1"/>
          <w:rtl w:val="0"/>
        </w:rPr>
        <w:t xml:space="preserve">Monitoring (App Insights / Azure Monitor)</w:t>
      </w:r>
      <w:r w:rsidDel="00000000" w:rsidR="00000000" w:rsidRPr="00000000">
        <w:rPr>
          <w:rtl w:val="0"/>
        </w:rPr>
        <w:t xml:space="preserve"> continuously tracks endpoint health, latency, and errors — giving visibility into performance and reliability.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 summary</w:t>
      </w:r>
      <w:r w:rsidDel="00000000" w:rsidR="00000000" w:rsidRPr="00000000">
        <w:rPr>
          <w:rtl w:val="0"/>
        </w:rPr>
        <w:t xml:space="preserve">,</w:t>
        <w:br w:type="textWrapping"/>
        <w:t xml:space="preserve"> this workflow ensures an automated, secure, and scalable ML model deployment pipeline — from code versioning to containerization, deployment, and monitoring.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