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DateDim 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ADDCOLUMNS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CALENDAR (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MIN ( 'FinalTranscript KPI RowLevel'[Timestamp] 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MAX ( 'FinalTranscript KPI RowLevel'[Timestamp] 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"Year", YEAR ( [Date] 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"Month Number", MONTH ( [Date] 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"Month", FORMAT ( [Date], "MMM" ),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"Month Year", FORMAT ( [Date], "MMM-YYYY" 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"Quarter", "Q" &amp; FORMAT ( [Date], "Q" 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"Day", DAY ( [Date] 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"Day of Week", FORMAT ( [Date], "DDD" ),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"Weekday Number", WEEKDAY ( [Date], 2 )  -- Monday = 1, Sunday = 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AgentDim =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DISTINCT (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UNION (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SELECTCOLUMNS 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'FinalTranscript KPI RowLevel',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"Agent Name", 'FinalTranscript KPI RowLevel'[Agent Name]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),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SELECTCOLUMNS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'FinalTranscript KPI AgentDate',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"Agent Name", 'FinalTranscript KPI AgentDate'[Agent Name]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CORE COUNTS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Calls = SUM(AgentDate[TotalCalls])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PERCENT KPIs (AgentDate stores 0–100; divide by 100 to format as %)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 Politeness % = DIVIDE( AVERAGE(AgentDate[PolitenessRate]), 100 )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 Empathy %    = DIVIDE( AVERAGE(AgentDate[EmpathyRate]),    100 )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 Profanity %  = DIVIDE( AVERAGE(AgentDate[ProfanityRate]),  100 )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Escalation %     = DIVIDE( AVERAGE(AgentDate[EscalationRate]), 100 )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Transfer %       = DIVIDE( AVERAGE(AgentDate[TransferRate]),   100 )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FCR %            = DIVIDE( AVERAGE(AgentDate[FCRRate]),        100 )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Comm Quality %   = 1 - DIVIDE( AVERAGE(AgentDate[JargonRate]), 100 )  -- higher is better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Positive %       = DIVIDE( AVERAGE(AgentDate[EmotionPosRate]), 100 )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Neutral %        = DIVIDE( AVERAGE(AgentDate[EmotionNeuRate]), 100 )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Negative %       = DIVIDE( AVERAGE(AgentDate[EmotionNegRate]), 100 )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SCORES (already 0–100; show as number with 1 decimal)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 Behavior Score = AVERAGE(AgentDate[AgentBehaviorScore])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Avg Perf Score     = AVERAGE(AgentDate[PerfScore])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-- (Optional) Total Calls (RowLevel) for drill page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Calls (Row) = COUNTROWS(RowLevel)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