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k3w2tfsq52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Step 1. Load Data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your transformed Excel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transformed_transcripts.xlsx</w:t>
      </w:r>
      <w:r w:rsidDel="00000000" w:rsidR="00000000" w:rsidRPr="00000000">
        <w:rPr>
          <w:rtl w:val="0"/>
        </w:rPr>
        <w:t xml:space="preserve">) into Power BI.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Complaint_detected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Flag_Non-first_call_resolution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 Outcome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 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Caller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 Name</w:t>
      </w:r>
      <w:r w:rsidDel="00000000" w:rsidR="00000000" w:rsidRPr="00000000">
        <w:rPr>
          <w:rtl w:val="0"/>
        </w:rPr>
        <w:t xml:space="preserve"> are all there.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x44eruuzha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🔹 Step 2. Create Measures (DAX Code)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gz3r66n29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Average Quality Score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AvgQualityScore = AVERAGE('Table'[Quality Score])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gegpvnotl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FCR Rate (First Call Resolution)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FCR_Rate =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COUNTROWS(FILTER('Table', 'Table'[Call Outcome] = "Resolved on first call")),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COUNTROWS('Table')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fbxf3cq1s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Complaint Rate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Complaint_Rate =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COUNTROWS(FILTER('Table', 'Table'[Complaint_detected] = TRUE())),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COUNTROWS('Table')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uusndron9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Complaint Resolved on Call %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ComplaintResolvedOnCall =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FILTER(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'Table',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'Table'[Complaint_detected] = TRUE() &amp;&amp; 'Table'[Complaint_resolved_on_call] = TRUE()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COUNTROWS(FILTER('Table', 'Table'[Complaint_detected] = TRUE()))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qqakcmcb8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Non-FCR Flag Rate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NonFCR_FlagRate =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SUM('Table'[Flag_Non-first_call_resolution]),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COUNTROWS('Table')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a05ny9hwq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Positive Sentiment Rate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PositiveSentimentRate =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COUNTROWS(FILTER('Table', 'Table'[Sentiment] = "Positive")),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COUNTROWS('Table')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i47m7zbe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Negative Sentiment Rate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NegativeSentimentRate =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COUNTROWS(FILTER('Table', 'Table'[Sentiment] = "Negative")),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COUNTROWS('Table')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z50efahng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CXI (Customer Experience Index – combined metric)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CXI =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0.4 * DIVIDE(AVERAGE('Table'[Quality Score]), 100) +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0.3 * [FCR_Rate] +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0.2 * [PositiveSentimentRate] -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 * [Complaint_Rate]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lbpbvvxbq1q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🔹 Step 3. Build Dashboard Pages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ozem1rbrm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🟢 Page 1: Executive Summary (CXI Dashboard)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AvgQualityScore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FCR_Rate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Complaint_Rate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PositiveSentimentRate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CXI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: CXI trend over time (x-axis = Month from Timestamp).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Donut Chart</w:t>
      </w:r>
      <w:r w:rsidDel="00000000" w:rsidR="00000000" w:rsidRPr="00000000">
        <w:rPr>
          <w:rtl w:val="0"/>
        </w:rPr>
        <w:t xml:space="preserve">: Sentiment distribution (Positive/Negative/Neutral).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id9cx1miq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🟢 Page 2: Agent Performance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: AvgQualityScore by Agent.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</w:t>
      </w:r>
      <w:r w:rsidDel="00000000" w:rsidR="00000000" w:rsidRPr="00000000">
        <w:rPr>
          <w:rtl w:val="0"/>
        </w:rPr>
        <w:t xml:space="preserve">: Sentiment distribution by Agent.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Table</w:t>
      </w:r>
      <w:r w:rsidDel="00000000" w:rsidR="00000000" w:rsidRPr="00000000">
        <w:rPr>
          <w:rtl w:val="0"/>
        </w:rPr>
        <w:t xml:space="preserve">: Agent × {AvgQualityScore, FCR_Rate, Complaint_Rate}.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N / Bottom N</w:t>
      </w:r>
      <w:r w:rsidDel="00000000" w:rsidR="00000000" w:rsidRPr="00000000">
        <w:rPr>
          <w:rtl w:val="0"/>
        </w:rPr>
        <w:t xml:space="preserve">: Show Top 10 &amp; Bottom 10 Agents by CXI.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czxwgu1w1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🟢 Page 3: Customer Complaints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</w:t>
      </w:r>
      <w:r w:rsidDel="00000000" w:rsidR="00000000" w:rsidRPr="00000000">
        <w:rPr>
          <w:rtl w:val="0"/>
        </w:rPr>
        <w:t xml:space="preserve">: Complaint_Rate, ComplaintResolvedOnCall.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: Top 10 “Complaint_what_happened” issues.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: Complaint outcome (Resolved vs Not Resolved).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: Agent × Complaint Rate.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fbs9jsee0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🟢 Page 4: Call Flags &amp; Behavior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Column</w:t>
      </w:r>
      <w:r w:rsidDel="00000000" w:rsidR="00000000" w:rsidRPr="00000000">
        <w:rPr>
          <w:rtl w:val="0"/>
        </w:rPr>
        <w:t xml:space="preserve">: Flags by Agent (Non-FCR, ID Verification, Personal Advice).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Agent × Flag Counts.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Line</w:t>
      </w:r>
      <w:r w:rsidDel="00000000" w:rsidR="00000000" w:rsidRPr="00000000">
        <w:rPr>
          <w:rtl w:val="0"/>
        </w:rPr>
        <w:t xml:space="preserve">: NonFCR_FlagRate over time.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2633pelhp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🟢 Page 5: Disposition &amp; Caller Type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: Disposition distribution (top call reasons).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Disposition × Complaint Rate × FCR Rate.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Clustered Bar</w:t>
      </w:r>
      <w:r w:rsidDel="00000000" w:rsidR="00000000" w:rsidRPr="00000000">
        <w:rPr>
          <w:rtl w:val="0"/>
        </w:rPr>
        <w:t xml:space="preserve">: Caller Type × FCR Rate / Complaint Rate.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p9wdnk9yv7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🔹 Step 4. Interactivity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Slicers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range (Month/Week).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Name.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Caller Type.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Disposition.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Drillthrough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e.g., right-click on Agent → go to Agent Detail Page.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hrcnxhvg2j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🔹 Step 5. Design Tips (Latest Power BI UX)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green–amber–red</w:t>
      </w:r>
      <w:r w:rsidDel="00000000" w:rsidR="00000000" w:rsidRPr="00000000">
        <w:rPr>
          <w:rtl w:val="0"/>
        </w:rPr>
        <w:t xml:space="preserve"> coloring for KPIs (conditional formatting).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Decomposition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CXI → breakdown by Complaint, Sentiment, FCR.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Tooltips</w:t>
      </w:r>
      <w:r w:rsidDel="00000000" w:rsidR="00000000" w:rsidRPr="00000000">
        <w:rPr>
          <w:rtl w:val="0"/>
        </w:rPr>
        <w:t xml:space="preserve"> (hover to see extra info, like top complaint text).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layout clean: KPIs on top, visuals below, slicers on left/right.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With this, you’ll have a </w:t>
      </w:r>
      <w:r w:rsidDel="00000000" w:rsidR="00000000" w:rsidRPr="00000000">
        <w:rPr>
          <w:b w:val="1"/>
          <w:rtl w:val="0"/>
        </w:rPr>
        <w:t xml:space="preserve">modern, interactive, innovative Power BI dashboard</w:t>
      </w:r>
      <w:r w:rsidDel="00000000" w:rsidR="00000000" w:rsidRPr="00000000">
        <w:rPr>
          <w:rtl w:val="0"/>
        </w:rPr>
        <w:t xml:space="preserve"> that covers all transcript-based agent performance metrics.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