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Sequence-Based Behavioral Risk Intelligence Model</w:t>
      </w:r>
    </w:p>
    <w:p>
      <w:pPr>
        <w:jc w:val="center"/>
      </w:pPr>
      <w:r>
        <w:t>Memo Event + Time Gap Deep Learning Framework</w:t>
        <w:br/>
      </w:r>
      <w:r>
        <w:rPr>
          <w:b/>
        </w:rPr>
        <w:t>Conv1D Sequence Modeling for Behavioral Risk Probability Generation</w:t>
      </w:r>
    </w:p>
    <w:p>
      <w:pPr>
        <w:pStyle w:val="Heading2"/>
      </w:pPr>
      <w:r>
        <w:t>Slide 1 – Business Objective</w:t>
      </w:r>
    </w:p>
    <w:p>
      <w:pPr>
        <w:pStyle w:val="ListBullet"/>
      </w:pPr>
      <w:r>
        <w:rPr>
          <w:sz w:val="22"/>
        </w:rPr>
        <w:t>Goal: Build a sequence intelligence model using memo event sequences, time gaps between events, and behavioral transitions to generate a final behavioral probability score.</w:t>
      </w:r>
    </w:p>
    <w:p>
      <w:pPr>
        <w:pStyle w:val="ListBullet"/>
      </w:pPr>
      <w:r>
        <w:rPr>
          <w:sz w:val="22"/>
        </w:rPr>
        <w:t>Final Usage Flow: Memo Timeline Events → Sequence Intelligence Model → Behavioral Probability Score → Input Feature to Port-Out Fraud Model.</w:t>
      </w:r>
    </w:p>
    <w:p>
      <w:pPr>
        <w:pStyle w:val="ListBullet"/>
      </w:pPr>
      <w:r>
        <w:rPr>
          <w:sz w:val="22"/>
        </w:rPr>
        <w:t>Current Status: Data Preparation Completed, Sequence Modeling Completed, Training &amp; Evaluation Completed, Probability Generation Completed, Deployment Planned Next.</w:t>
      </w:r>
    </w:p>
    <w:p>
      <w:pPr>
        <w:pStyle w:val="Heading2"/>
      </w:pPr>
      <w:r>
        <w:t>Slide 2 – High Level Architecture</w:t>
      </w:r>
    </w:p>
    <w:p>
      <w:pPr>
        <w:pStyle w:val="ListBullet"/>
      </w:pPr>
      <w:r>
        <w:rPr>
          <w:sz w:val="22"/>
        </w:rPr>
        <w:t>End-to-End Solution Flow:</w:t>
      </w:r>
    </w:p>
    <w:p>
      <w:pPr>
        <w:pStyle w:val="ListBullet"/>
      </w:pPr>
      <w:r>
        <w:rPr>
          <w:sz w:val="22"/>
        </w:rPr>
        <w:t>Memo Event Timelines → Time Gap Calculation → Log Transformation → Supervised Gap Binning → Memo + Gap Sequence Creation → Token Encoding → Conv1D Deep Learning Model → Behavioral Probability Score → Port-Out Fraud Model API.</w:t>
      </w:r>
    </w:p>
    <w:p>
      <w:pPr>
        <w:pStyle w:val="ListBullet"/>
      </w:pPr>
      <w:r>
        <w:rPr>
          <w:sz w:val="22"/>
        </w:rPr>
        <w:t>Main Objective: The sequence model acts as an additional behavioral intelligence layer before the final Port-Out API prediction.</w:t>
      </w:r>
    </w:p>
    <w:p>
      <w:pPr>
        <w:pStyle w:val="Heading2"/>
      </w:pPr>
      <w:r>
        <w:t>Slide 3 – Sequence Construction Logic</w:t>
      </w:r>
    </w:p>
    <w:p>
      <w:pPr>
        <w:pStyle w:val="ListBullet"/>
      </w:pPr>
      <w:r>
        <w:rPr>
          <w:sz w:val="22"/>
        </w:rPr>
        <w:t>Input Components: Memo Events, Time Gaps, and Gap Bins.</w:t>
      </w:r>
    </w:p>
    <w:p>
      <w:pPr>
        <w:pStyle w:val="ListBullet"/>
      </w:pPr>
      <w:r>
        <w:rPr>
          <w:sz w:val="22"/>
        </w:rPr>
        <w:t>Memo Sequence Example: ELG_ELG_1019_1100_CER_NCCH</w:t>
      </w:r>
    </w:p>
    <w:p>
      <w:pPr>
        <w:pStyle w:val="ListBullet"/>
      </w:pPr>
      <w:r>
        <w:rPr>
          <w:sz w:val="22"/>
        </w:rPr>
        <w:t>Gap Bin Sequence Example: bin96_bin87_bin15_bin137</w:t>
      </w:r>
    </w:p>
    <w:p>
      <w:pPr>
        <w:pStyle w:val="ListBullet"/>
      </w:pPr>
      <w:r>
        <w:rPr>
          <w:sz w:val="22"/>
        </w:rPr>
        <w:t>Final Interleaved Sequence Example: ELG | bin96 | ELG | bin87 | 1019 | bin15</w:t>
      </w:r>
    </w:p>
    <w:p>
      <w:pPr>
        <w:pStyle w:val="ListBullet"/>
      </w:pPr>
      <w:r>
        <w:rPr>
          <w:sz w:val="22"/>
        </w:rPr>
        <w:t>Key Point: The model learns behavioral transitions, temporal movement, and sequential fraud patterns.</w:t>
      </w:r>
    </w:p>
    <w:p>
      <w:pPr>
        <w:pStyle w:val="Heading2"/>
      </w:pPr>
      <w:r>
        <w:t>Slide 4 – Dataset Preparation &amp; Encoding</w:t>
      </w:r>
    </w:p>
    <w:p>
      <w:pPr>
        <w:pStyle w:val="ListBullet"/>
      </w:pPr>
      <w:r>
        <w:rPr>
          <w:sz w:val="22"/>
        </w:rPr>
        <w:t>Dataset Summary: Fraud Rows = 1,371, Non-Fraud Rows = 541,474, Modeling Dataset = 344,121, Fraud Ratio = 1:250.</w:t>
      </w:r>
    </w:p>
    <w:p>
      <w:pPr>
        <w:pStyle w:val="ListBullet"/>
      </w:pPr>
      <w:r>
        <w:rPr>
          <w:sz w:val="22"/>
        </w:rPr>
        <w:t>Tokenization Summary: Vocabulary Size = 367, Max Sequence Length = 845, Input Shape = (344121, 845).</w:t>
      </w:r>
    </w:p>
    <w:p>
      <w:pPr>
        <w:pStyle w:val="ListBullet"/>
      </w:pPr>
      <w:r>
        <w:rPr>
          <w:sz w:val="22"/>
        </w:rPr>
        <w:t>Split Summary: Train Rows = 206,472, Validation Rows = 68,824, Test Rows = 68,825.</w:t>
      </w:r>
    </w:p>
    <w:p>
      <w:pPr>
        <w:pStyle w:val="Heading2"/>
      </w:pPr>
      <w:r>
        <w:t>Slide 5 – Conv1D Sequence Intelligence Model</w:t>
      </w:r>
    </w:p>
    <w:p>
      <w:pPr>
        <w:pStyle w:val="ListBullet"/>
      </w:pPr>
      <w:r>
        <w:rPr>
          <w:sz w:val="22"/>
        </w:rPr>
        <w:t>Architecture Flow: Encoded Sequence → Embedding Layer → Conv1D → Global Max Pooling → Dense Layer → Dropout → Sigmoid Probability Output.</w:t>
      </w:r>
    </w:p>
    <w:p>
      <w:pPr>
        <w:pStyle w:val="ListBullet"/>
      </w:pPr>
      <w:r>
        <w:rPr>
          <w:sz w:val="22"/>
        </w:rPr>
        <w:t>Why Conv1D: Learns behavioral order, temporal patterns, suspicious transitions, and generates probability scores.</w:t>
      </w:r>
    </w:p>
    <w:p>
      <w:pPr>
        <w:pStyle w:val="ListBullet"/>
      </w:pPr>
      <w:r>
        <w:rPr>
          <w:sz w:val="22"/>
        </w:rPr>
        <w:t>Final Output: Final Sequence Probability Score.</w:t>
      </w:r>
    </w:p>
    <w:p>
      <w:pPr>
        <w:pStyle w:val="Heading2"/>
      </w:pPr>
      <w:r>
        <w:t>Slide 6 – Model Evaluation Results</w:t>
      </w:r>
    </w:p>
    <w:p>
      <w:pPr>
        <w:pStyle w:val="ListBullet"/>
      </w:pPr>
      <w:r>
        <w:rPr>
          <w:sz w:val="22"/>
        </w:rPr>
        <w:t>Confusion Matrix Results:</w:t>
      </w:r>
    </w:p>
    <w:p>
      <w:pPr>
        <w:pStyle w:val="ListBullet"/>
      </w:pPr>
      <w:r>
        <w:rPr>
          <w:sz w:val="22"/>
        </w:rPr>
        <w:t>Actual_0 Pred_0 = 32453, Actual_0 Pred_1 = 36098.</w:t>
      </w:r>
    </w:p>
    <w:p>
      <w:pPr>
        <w:pStyle w:val="ListBullet"/>
      </w:pPr>
      <w:r>
        <w:rPr>
          <w:sz w:val="22"/>
        </w:rPr>
        <w:t>Actual_1 Pred_0 = 79, Actual_1 Pred_1 = 195.</w:t>
      </w:r>
    </w:p>
    <w:p>
      <w:pPr>
        <w:pStyle w:val="ListBullet"/>
      </w:pPr>
      <w:r>
        <w:rPr>
          <w:sz w:val="22"/>
        </w:rPr>
        <w:t>Key Metrics: Recall = 0.711, ROC AUC = 0.647, PR AUC = 0.0076, F1 Score = 0.0107.</w:t>
      </w:r>
    </w:p>
    <w:p>
      <w:pPr>
        <w:pStyle w:val="ListBullet"/>
      </w:pPr>
      <w:r>
        <w:rPr>
          <w:sz w:val="22"/>
        </w:rPr>
        <w:t>Important Point: The model is optimized toward fraud sequence detection, behavioral recall, and high-risk sequence prioritization.</w:t>
      </w:r>
    </w:p>
    <w:p>
      <w:pPr>
        <w:pStyle w:val="Heading2"/>
      </w:pPr>
      <w:r>
        <w:t>Slide 7 – Top 5 Percent High-Risk Evaluation</w:t>
      </w:r>
    </w:p>
    <w:p>
      <w:pPr>
        <w:pStyle w:val="ListBullet"/>
      </w:pPr>
      <w:r>
        <w:rPr>
          <w:sz w:val="22"/>
        </w:rPr>
        <w:t>Top 5% Metrics: Top Population = 3442, Cutoff Score = 0.5659, Top Recall = 14.6%, Top Precision = 1.16%.</w:t>
      </w:r>
    </w:p>
    <w:p>
      <w:pPr>
        <w:pStyle w:val="ListBullet"/>
      </w:pPr>
      <w:r>
        <w:rPr>
          <w:sz w:val="22"/>
        </w:rPr>
        <w:t>Business Meaning: The model identifies highest-risk behavioral sequences and prioritizes them into the top scoring population.</w:t>
      </w:r>
    </w:p>
    <w:p>
      <w:pPr>
        <w:pStyle w:val="ListBullet"/>
      </w:pPr>
      <w:r>
        <w:rPr>
          <w:sz w:val="22"/>
        </w:rPr>
        <w:t>Use Cases: Risk prioritization, investigation queues, and fraud review pipelines.</w:t>
      </w:r>
    </w:p>
    <w:p>
      <w:pPr>
        <w:pStyle w:val="Heading2"/>
      </w:pPr>
      <w:r>
        <w:t>Slide 8 – Final Output &amp; Port-Out Integration</w:t>
      </w:r>
    </w:p>
    <w:p>
      <w:pPr>
        <w:pStyle w:val="ListBullet"/>
      </w:pPr>
      <w:r>
        <w:rPr>
          <w:sz w:val="22"/>
        </w:rPr>
        <w:t>Final Output Table Example:</w:t>
      </w:r>
    </w:p>
    <w:p>
      <w:pPr>
        <w:pStyle w:val="ListBullet"/>
      </w:pPr>
      <w:r>
        <w:rPr>
          <w:sz w:val="22"/>
        </w:rPr>
        <w:t>APP001 → 0.82, APP002 → 0.11, APP003 → 0.67.</w:t>
      </w:r>
    </w:p>
    <w:p>
      <w:pPr>
        <w:pStyle w:val="ListBullet"/>
      </w:pPr>
      <w:r>
        <w:rPr>
          <w:sz w:val="22"/>
        </w:rPr>
        <w:t>Production Integration Flow: Existing Port-Out Features + Sequence Probability Score → Final Port-Out API Endpoint → Final Fraud Prediction.</w:t>
      </w:r>
    </w:p>
    <w:p>
      <w:pPr>
        <w:pStyle w:val="ListBullet"/>
      </w:pPr>
      <w:r>
        <w:rPr>
          <w:sz w:val="22"/>
        </w:rPr>
        <w:t>Main Objective Achieved: Generate additional behavioral intelligence before final API scoring.</w:t>
      </w:r>
    </w:p>
    <w:p>
      <w:pPr>
        <w:pStyle w:val="Heading2"/>
      </w:pPr>
      <w:r>
        <w:t>Slide 9 – Current Status &amp; Next Steps</w:t>
      </w:r>
    </w:p>
    <w:p>
      <w:pPr>
        <w:pStyle w:val="ListBullet"/>
      </w:pPr>
      <w:r>
        <w:rPr>
          <w:sz w:val="22"/>
        </w:rPr>
        <w:t>Completed Stages: Sequence Engineering, Model Training, Evaluation, Probability Output.</w:t>
      </w:r>
    </w:p>
    <w:p>
      <w:pPr>
        <w:pStyle w:val="ListBullet"/>
      </w:pPr>
      <w:r>
        <w:rPr>
          <w:sz w:val="22"/>
        </w:rPr>
        <w:t>Next Planned Activities: Deploy sequence model endpoint, generate real-time probability scores, integrate into Port-Out API pipeline, monitor production performance, and evaluate uplift against baseline model.</w:t>
      </w:r>
    </w:p>
    <w:p>
      <w:pPr>
        <w:pStyle w:val="Heading2"/>
      </w:pPr>
      <w:r>
        <w:t>Slide 10 – Final Conclusion</w:t>
      </w:r>
    </w:p>
    <w:p>
      <w:pPr>
        <w:pStyle w:val="ListBullet"/>
      </w:pPr>
      <w:r>
        <w:rPr>
          <w:sz w:val="22"/>
        </w:rPr>
        <w:t>The solution converts memo timelines and temporal transitions into behavioral intelligence signals and enhances the Port-Out model using sequence-level probability scoring.</w:t>
      </w:r>
    </w:p>
    <w:p>
      <w:pPr>
        <w:pStyle w:val="ListBullet"/>
      </w:pPr>
      <w:r>
        <w:rPr>
          <w:sz w:val="22"/>
        </w:rPr>
        <w:t>Leadership Summary Statement: This model introduces an additional behavioral intelligence layer by learning memo event transitions and temporal movement patterns. The generated probability score will be integrated into the Port-Out fraud model to improve behavioral risk detection.</w:t>
      </w:r>
    </w:p>
    <w:p>
      <w:pPr>
        <w:pStyle w:val="Heading2"/>
      </w:pPr>
      <w:r>
        <w:t>Recommended Screenshots to Include</w:t>
      </w:r>
    </w:p>
    <w:p>
      <w:pPr>
        <w:pStyle w:val="ListBullet"/>
      </w:pPr>
      <w:r>
        <w:t>Slide 3 → Step 7 screenshot</w:t>
      </w:r>
    </w:p>
    <w:p>
      <w:pPr>
        <w:pStyle w:val="ListBullet"/>
      </w:pPr>
      <w:r>
        <w:t>Slide 4 → Step 8 and Step 9 screenshots</w:t>
      </w:r>
    </w:p>
    <w:p>
      <w:pPr>
        <w:pStyle w:val="ListBullet"/>
      </w:pPr>
      <w:r>
        <w:t>Slide 5 → Step 12 screenshot</w:t>
      </w:r>
    </w:p>
    <w:p>
      <w:pPr>
        <w:pStyle w:val="ListBullet"/>
      </w:pPr>
      <w:r>
        <w:t>Slide 6 → Step 14 screenshot</w:t>
      </w:r>
    </w:p>
    <w:p>
      <w:pPr>
        <w:pStyle w:val="ListBullet"/>
      </w:pPr>
      <w:r>
        <w:t>Slide 7 → Step 15 screenshot</w:t>
      </w:r>
    </w:p>
    <w:p>
      <w:pPr>
        <w:pStyle w:val="ListBullet"/>
      </w:pPr>
      <w:r>
        <w:t>Slide 8 → Step 17 and Step 21 screenshots</w:t>
      </w:r>
    </w:p>
    <w:p>
      <w:pPr>
        <w:pStyle w:val="Heading2"/>
      </w:pPr>
      <w:r>
        <w:t>Presentation Tips</w:t>
      </w:r>
    </w:p>
    <w:p>
      <w:pPr>
        <w:pStyle w:val="ListBullet"/>
      </w:pPr>
      <w:r>
        <w:t>Use terms like Behavioral Sequence Intelligence, Temporal Transition Learning, Sequence Probability Scoring, and Risk Prioritization.</w:t>
      </w:r>
    </w:p>
    <w:p>
      <w:pPr>
        <w:pStyle w:val="ListBullet"/>
      </w:pPr>
      <w:r>
        <w:t>Avoid low-level technical explanations such as kernel operations, tensor dimensions, and embedding mathematics during leadership discussions.</w:t>
      </w:r>
    </w:p>
    <w:p>
      <w:pPr>
        <w:pStyle w:val="ListBullet"/>
      </w:pPr>
      <w:r>
        <w:t>Focus on business value, deployment readiness, and integration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