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8ebbb1855d9542f5" /></Relationships>
</file>

<file path=word/document.xml><?xml version="1.0" encoding="utf-8"?>
<w:document xmlns:w="http://schemas.openxmlformats.org/wordprocessingml/2006/main">
  <w:body>
    <w:p>
      <w:r>
        <w:rPr>
          <w:rFonts w:ascii="Times New Roman"/>
          <w:sz w:val="24"/>
        </w:rPr>
        <w:rPr>
          <w:b/>
        </w:rPr>
        <w:t xml:space="preserve">Initial Comprehensive Medical Evaluation</w:t>
      </w:r>
      <w:r>
        <w:rPr>
          <w:rFonts w:ascii="Times New Roman"/>
          <w:sz w:val="24"/>
        </w:rPr>
        <w:br/>
      </w:r>
      <w:r>
        <w:rPr>
          <w:rFonts w:ascii="Times New Roman"/>
          <w:sz w:val="24"/>
        </w:rPr>
        <w:br/>
      </w:r>
      <w:r>
        <w:rPr>
          <w:rFonts w:ascii="Times New Roman"/>
          <w:sz w:val="24"/>
        </w:rPr>
        <w:t xml:space="preserve">Date: 08/23/2024</w:t>
      </w:r>
      <w:r>
        <w:rPr>
          <w:rFonts w:ascii="Times New Roman"/>
          <w:sz w:val="24"/>
        </w:rPr>
        <w:br/>
      </w:r>
      <w:r>
        <w:rPr>
          <w:rFonts w:ascii="Times New Roman"/>
          <w:sz w:val="24"/>
        </w:rPr>
        <w:br/>
      </w:r>
      <w:r>
        <w:rPr>
          <w:rFonts w:ascii="Times New Roman"/>
          <w:sz w:val="24"/>
        </w:rPr>
        <w:t xml:space="preserve">RE:     Andrea Peteroy</w:t>
      </w:r>
      <w:r>
        <w:rPr>
          <w:rFonts w:ascii="Times New Roman"/>
          <w:sz w:val="24"/>
        </w:rPr>
        <w:br/>
      </w:r>
      <w:r>
        <w:rPr>
          <w:rFonts w:ascii="Times New Roman"/>
          <w:sz w:val="24"/>
        </w:rPr>
        <w:t xml:space="preserve">DOB:  12/14/1946 </w:t>
      </w:r>
      <w:r>
        <w:rPr>
          <w:rFonts w:ascii="Times New Roman"/>
          <w:sz w:val="24"/>
        </w:rPr>
        <w:br/>
      </w:r>
      <w:r>
        <w:rPr>
          <w:rFonts w:ascii="Times New Roman"/>
          <w:sz w:val="24"/>
        </w:rPr>
        <w:t xml:space="preserve">Location:  Great Neck Office</w:t>
      </w:r>
      <w:r>
        <w:rPr>
          <w:rFonts w:ascii="Times New Roman"/>
          <w:sz w:val="24"/>
        </w:rPr>
        <w:br/>
      </w:r>
      <w:r>
        <w:rPr>
          <w:rFonts w:ascii="Times New Roman"/>
          <w:sz w:val="24"/>
        </w:rPr>
        <w:t xml:space="preserve">Case Type:  MM </w:t>
      </w:r>
      <w:r>
        <w:rPr>
          <w:rFonts w:ascii="Times New Roman"/>
          <w:sz w:val="24"/>
        </w:rPr>
        <w:br/>
      </w:r>
      <w:r>
        <w:rPr>
          <w:rFonts w:ascii="Times New Roman"/>
          <w:sz w:val="24"/>
        </w:rPr>
        <w:t xml:space="preserve">1st Evaluation</w:t>
      </w:r>
      <w:r>
        <w:rPr>
          <w:rFonts w:ascii="Times New Roman"/>
          <w:sz w:val="24"/>
        </w:rPr>
        <w:br/>
      </w:r>
      <w:r>
        <w:rPr>
          <w:rFonts w:ascii="Times New Roman"/>
          <w:sz w:val="24"/>
        </w:rPr>
        <w:br/>
      </w:r>
      <w:r>
        <w:rPr>
          <w:rFonts w:ascii="Times New Roman"/>
          <w:sz w:val="24"/>
        </w:rPr>
        <w:rPr>
          <w:b/>
        </w:rPr>
        <w:t xml:space="preserve">Degree of Disability: </w:t>
      </w:r>
      <w:r>
        <w:rPr>
          <w:rFonts w:ascii="Times New Roman"/>
          <w:sz w:val="24"/>
        </w:rPr>
        <w:br/>
      </w:r>
      <w:r>
        <w:rPr>
          <w:rFonts w:ascii="Times New Roman"/>
          <w:sz w:val="24"/>
        </w:rPr>
        <w:rPr>
          <w:b/>
        </w:rPr>
        <w:t xml:space="preserve">Work Status: </w:t>
      </w:r>
      <w:r>
        <w:rPr>
          <w:rFonts w:ascii="Times New Roman"/>
          <w:sz w:val="24"/>
        </w:rPr>
        <w:br/>
      </w:r>
      <w:r>
        <w:rPr>
          <w:rFonts w:ascii="Times New Roman"/>
          <w:sz w:val="24"/>
        </w:rPr>
        <w:br/>
      </w:r>
      <w:r>
        <w:rPr>
          <w:rFonts w:ascii="Times New Roman"/>
          <w:sz w:val="24"/>
        </w:rPr>
        <w:rPr>
          <w:b/>
        </w:rPr>
        <w:t xml:space="preserve">HISTORY:</w:t>
      </w:r>
      <w:r>
        <w:rPr>
          <w:rFonts w:ascii="Times New Roman"/>
          <w:sz w:val="24"/>
        </w:rPr>
        <w:br/>
      </w:r>
      <w:r>
        <w:rPr>
          <w:rFonts w:ascii="Times New Roman"/>
          <w:sz w:val="24"/>
        </w:rPr>
        <w:t xml:space="preserve">On 08/23/2024, Ms. Andrea Peteroy, a right-handed 77-year-old female presents with complaints of pain in the low-back.</w:t>
      </w:r>
      <w:r>
        <w:rPr>
          <w:rFonts w:ascii="Times New Roman"/>
          <w:sz w:val="24"/>
        </w:rPr>
        <w:br/>
      </w:r>
      <w:r>
        <w:rPr>
          <w:rFonts w:ascii="Times New Roman"/>
          <w:sz w:val="24"/>
        </w:rPr>
        <w:br/>
      </w:r>
      <w:r>
        <w:rPr>
          <w:rFonts w:ascii="Times New Roman"/>
          <w:sz w:val="24"/>
        </w:rPr>
        <w:rPr>
          <w:b/>
        </w:rPr>
        <w:t xml:space="preserve">CHIEF COMPLAINTS:</w:t>
      </w:r>
      <w:r>
        <w:rPr>
          <w:rFonts w:ascii="Times New Roman"/>
          <w:sz w:val="24"/>
        </w:rPr>
        <w:t xml:space="preserve"> The patient complains of lower back pain that is 9/10, with 10 being the worst, which is constant, sharp, dull and achy in nature. The lower back pain radiates to left side, left buttock, bilateral thighs and bilateral legs. Lower back pain is associated with numbness and tingling to the bilateral feet. Lower back pain is worsened with sitting, standing, lying down, movement activities, seating to standing up, bending and lifting.</w:t>
      </w:r>
      <w:r>
        <w:rPr>
          <w:rFonts w:ascii="Times New Roman"/>
          <w:sz w:val="24"/>
        </w:rPr>
        <w:br/>
      </w:r>
      <w:r>
        <w:rPr>
          <w:rFonts w:ascii="Times New Roman"/>
          <w:sz w:val="24"/>
        </w:rPr>
        <w:br/>
      </w:r>
      <w:r>
        <w:rPr>
          <w:rFonts w:ascii="Times New Roman"/>
          <w:sz w:val="24"/>
        </w:rPr>
        <w:rPr>
          <w:b/>
        </w:rPr>
        <w:t xml:space="preserve">REVIEW OF SYSTEMS</w:t>
      </w:r>
      <w:r>
        <w:rPr>
          <w:rFonts w:ascii="Times New Roman"/>
          <w:sz w:val="24"/>
        </w:rPr>
        <w:t xml:space="preserve">: The patient denies seizures, chest pain, shortness of breath, jaw pain, abdominal pain, fevers, night sweats, diarrhea, blood in urine, bowel/bladder incontinence, double vision, hearing loss, recent weight loss, episodic lightheadedness and rashes.</w:t>
      </w:r>
      <w:r>
        <w:rPr>
          <w:rFonts w:ascii="Times New Roman"/>
          <w:sz w:val="24"/>
        </w:rPr>
        <w:br/>
      </w:r>
      <w:r>
        <w:rPr>
          <w:rFonts w:ascii="Times New Roman"/>
          <w:sz w:val="24"/>
        </w:rPr>
        <w:br/>
      </w:r>
      <w:r>
        <w:rPr>
          <w:rFonts w:ascii="Times New Roman"/>
          <w:sz w:val="24"/>
        </w:rPr>
        <w:rPr>
          <w:b/>
        </w:rPr>
        <w:t xml:space="preserve">PAST MEDICAL HISTORY:  </w:t>
      </w:r>
      <w:r>
        <w:rPr>
          <w:rFonts w:ascii="Times New Roman"/>
          <w:sz w:val="24"/>
        </w:rPr>
        <w:t xml:space="preserve">Noncontributory.</w:t>
      </w:r>
      <w:r>
        <w:rPr>
          <w:rFonts w:ascii="Times New Roman"/>
          <w:sz w:val="24"/>
        </w:rPr>
        <w:br/>
      </w:r>
      <w:r>
        <w:rPr>
          <w:rFonts w:ascii="Times New Roman"/>
          <w:sz w:val="24"/>
        </w:rPr>
        <w:br/>
      </w:r>
      <w:r>
        <w:rPr>
          <w:rFonts w:ascii="Times New Roman"/>
          <w:sz w:val="24"/>
        </w:rPr>
        <w:rPr>
          <w:b/>
        </w:rPr>
        <w:t xml:space="preserve">PAST SURGICAL/HOSPITALIZATION HISTORY:  </w:t>
      </w:r>
      <w:r>
        <w:rPr>
          <w:rFonts w:ascii="Times New Roman"/>
          <w:sz w:val="24"/>
        </w:rPr>
        <w:t xml:space="preserve">Noncontributory.</w:t>
      </w:r>
      <w:r>
        <w:rPr>
          <w:rFonts w:ascii="Times New Roman"/>
          <w:sz w:val="24"/>
        </w:rPr>
        <w:br/>
      </w:r>
      <w:r>
        <w:rPr>
          <w:rFonts w:ascii="Times New Roman"/>
          <w:sz w:val="24"/>
        </w:rPr>
        <w:br/>
      </w:r>
      <w:r>
        <w:rPr>
          <w:rFonts w:ascii="Times New Roman"/>
          <w:sz w:val="24"/>
        </w:rPr>
        <w:rPr>
          <w:b/>
        </w:rPr>
        <w:t xml:space="preserve">MEDICATIONS: </w:t>
      </w:r>
      <w:r>
        <w:rPr>
          <w:rFonts w:ascii="Times New Roman"/>
          <w:sz w:val="24"/>
        </w:rPr>
        <w:t xml:space="preserve">None. </w:t>
      </w:r>
      <w:r>
        <w:rPr>
          <w:rFonts w:ascii="Times New Roman"/>
          <w:sz w:val="24"/>
        </w:rPr>
        <w:br/>
      </w:r>
      <w:r>
        <w:rPr>
          <w:rFonts w:ascii="Times New Roman"/>
          <w:sz w:val="24"/>
        </w:rPr>
        <w:br/>
      </w:r>
      <w:r>
        <w:rPr>
          <w:rFonts w:ascii="Times New Roman"/>
          <w:sz w:val="24"/>
        </w:rPr>
        <w:rPr>
          <w:b/>
        </w:rPr>
        <w:t xml:space="preserve">ALLERGIES: </w:t>
      </w:r>
      <w:r>
        <w:rPr>
          <w:rFonts w:ascii="Times New Roman"/>
          <w:sz w:val="24"/>
        </w:rPr>
        <w:t xml:space="preserve">No known drug allergies.</w:t>
      </w:r>
      <w:r>
        <w:rPr>
          <w:rFonts w:ascii="Times New Roman"/>
          <w:sz w:val="24"/>
        </w:rPr>
        <w:br/>
      </w:r>
      <w:r>
        <w:rPr>
          <w:rFonts w:ascii="Times New Roman"/>
          <w:sz w:val="24"/>
        </w:rPr>
        <w:br/>
      </w:r>
      <w:r>
        <w:rPr>
          <w:rFonts w:ascii="Times New Roman"/>
          <w:sz w:val="24"/>
        </w:rPr>
        <w:rPr>
          <w:b/>
        </w:rPr>
        <w:t xml:space="preserve">SOCIAL HISTORY:</w:t>
      </w:r>
      <w:r>
        <w:rPr>
          <w:rFonts w:ascii="Times New Roman"/>
          <w:sz w:val="24"/>
        </w:rPr>
        <w:t xml:space="preserve"> Unknown.</w:t>
      </w:r>
      <w:r>
        <w:rPr>
          <w:rFonts w:ascii="Times New Roman"/>
          <w:sz w:val="24"/>
        </w:rPr>
        <w:br/>
      </w:r>
      <w:r>
        <w:rPr>
          <w:rFonts w:ascii="Times New Roman"/>
          <w:sz w:val="24"/>
        </w:rPr>
        <w:br/>
      </w:r>
      <w:r>
        <w:rPr>
          <w:rFonts w:ascii="Times New Roman"/>
          <w:sz w:val="24"/>
        </w:rPr>
        <w:rPr>
          <w:b/>
        </w:rPr>
        <w:t xml:space="preserve">PHYSICAL EXAM: </w:t>
      </w:r>
      <w:r>
        <w:rPr>
          <w:rFonts w:ascii="Times New Roman"/>
          <w:sz w:val="24"/>
        </w:rPr>
        <w:br/>
      </w:r>
      <w:r>
        <w:rPr>
          <w:rFonts w:ascii="Times New Roman"/>
          <w:sz w:val="24"/>
        </w:rPr>
        <w:rPr>
          <w:b/>
        </w:rPr>
        <w:t xml:space="preserve">General:</w:t>
      </w:r>
      <w:r>
        <w:rPr>
          <w:rFonts w:ascii="Times New Roman"/>
          <w:sz w:val="24"/>
        </w:rPr>
        <w:t xml:space="preserve"> The patient presents in an uncomfortable state.</w:t>
      </w:r>
      <w:r>
        <w:rPr>
          <w:rFonts w:ascii="Times New Roman"/>
          <w:sz w:val="24"/>
        </w:rPr>
        <w:br/>
      </w:r>
      <w:r>
        <w:rPr>
          <w:rFonts w:ascii="Times New Roman"/>
          <w:sz w:val="24"/>
        </w:rPr>
        <w:br/>
      </w:r>
      <w:r>
        <w:rPr>
          <w:rFonts w:ascii="Times New Roman"/>
          <w:sz w:val="24"/>
        </w:rPr>
        <w:rPr>
          <w:b/>
        </w:rPr>
        <w:t xml:space="preserve">Neurological Examination:</w:t>
      </w:r>
      <w:r>
        <w:rPr>
          <w:rFonts w:ascii="Times New Roman"/>
          <w:sz w:val="24"/>
        </w:rPr>
        <w:br/>
      </w:r>
      <w:r>
        <w:rPr>
          <w:rFonts w:ascii="Times New Roman"/>
          <w:sz w:val="24"/>
        </w:rPr>
        <w:br/>
      </w:r>
      <w:r>
        <w:rPr>
          <w:rFonts w:ascii="Times New Roman"/>
          <w:sz w:val="24"/>
        </w:rPr>
        <w:rPr>
          <w:b/>
        </w:rPr>
        <w:t xml:space="preserve">Deep Tendon Reflexes: </w:t>
      </w:r>
      <w:r>
        <w:rPr>
          <w:rFonts w:ascii="Times New Roman"/>
          <w:sz w:val="24"/>
        </w:rPr>
        <w:br/>
      </w:r>
      <w:r>
        <w:rPr>
          <w:rFonts w:ascii="Times New Roman"/>
          <w:sz w:val="24"/>
        </w:rPr>
        <w:br/>
      </w:r>
      <w:r>
        <w:rPr>
          <w:rFonts w:ascii="Times New Roman"/>
          <w:sz w:val="24"/>
        </w:rPr>
        <w:rPr>
          <w:b/>
        </w:rPr>
        <w:t xml:space="preserve">Sensory Examination: </w:t>
      </w:r>
      <w:r>
        <w:rPr>
          <w:rFonts w:ascii="Times New Roman"/>
          <w:sz w:val="24"/>
        </w:rPr>
        <w:br/>
      </w:r>
      <w:r>
        <w:rPr>
          <w:rFonts w:ascii="Times New Roman"/>
          <w:sz w:val="24"/>
        </w:rPr>
        <w:br/>
      </w:r>
      <w:r>
        <w:rPr>
          <w:rFonts w:ascii="Times New Roman"/>
          <w:sz w:val="24"/>
        </w:rPr>
        <w:rPr>
          <w:b/>
        </w:rPr>
        <w:t xml:space="preserve">Manual Muscle Strength Testing: </w:t>
      </w:r>
      <w:r>
        <w:rPr>
          <w:rFonts w:ascii="Times New Roman"/>
          <w:sz w:val="24"/>
        </w:rPr>
        <w:br/>
      </w:r>
      <w:r>
        <w:rPr>
          <w:rFonts w:ascii="Times New Roman"/>
          <w:sz w:val="24"/>
        </w:rPr>
        <w:br/>
      </w:r>
      <w:r>
        <w:rPr>
          <w:rFonts w:ascii="Times New Roman"/>
          <w:sz w:val="24"/>
        </w:rPr>
        <w:t xml:space="preserve">General: The patient presents in an uncomfortable state.</w:t>
      </w:r>
      <w:r>
        <w:rPr>
          <w:rFonts w:ascii="Times New Roman"/>
          <w:sz w:val="24"/>
        </w:rPr>
        <w:br/>
      </w:r>
      <w:r>
        <w:rPr>
          <w:rFonts w:ascii="Times New Roman"/>
          <w:sz w:val="24"/>
        </w:rPr>
        <w:br/>
      </w:r>
      <w:r>
        <w:rPr>
          <w:rFonts w:ascii="Times New Roman"/>
          <w:sz w:val="24"/>
        </w:rPr>
        <w:t xml:space="preserve">Neurological Examination: The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t xml:space="preserve">Deep Tendon Reflexes: Are 2+ and equal.</w:t>
      </w:r>
      <w:r>
        <w:rPr>
          <w:rFonts w:ascii="Times New Roman"/>
          <w:sz w:val="24"/>
        </w:rPr>
        <w:br/>
      </w:r>
      <w:r>
        <w:rPr>
          <w:rFonts w:ascii="Times New Roman"/>
          <w:sz w:val="24"/>
        </w:rPr>
        <w:br/>
      </w:r>
      <w:r>
        <w:rPr>
          <w:rFonts w:ascii="Times New Roman"/>
          <w:sz w:val="24"/>
        </w:rPr>
        <w:t xml:space="preserve">Sensory Examination: It is intact with the following exceptions: Hypoesthesia at right distal medial thigh (L3).</w:t>
      </w:r>
      <w:r>
        <w:rPr>
          <w:rFonts w:ascii="Times New Roman"/>
          <w:sz w:val="24"/>
        </w:rPr>
        <w:br/>
      </w:r>
      <w:r>
        <w:rPr>
          <w:rFonts w:ascii="Times New Roman"/>
          <w:sz w:val="24"/>
        </w:rPr>
        <w:br/>
      </w:r>
      <w:r>
        <w:rPr>
          <w:rFonts w:ascii="Times New Roman"/>
          <w:sz w:val="24"/>
        </w:rPr>
        <w:t xml:space="preserve">Manual Muscle Strength Testing: Testing is 5/5 normal.</w:t>
      </w:r>
      <w:r>
        <w:rPr>
          <w:rFonts w:ascii="Times New Roman"/>
          <w:sz w:val="24"/>
        </w:rPr>
        <w:br/>
      </w:r>
      <w:r>
        <w:rPr>
          <w:rFonts w:ascii="Times New Roman"/>
          <w:sz w:val="24"/>
        </w:rPr>
        <w:br/>
      </w:r>
      <w:r>
        <w:rPr>
          <w:rFonts w:ascii="Times New Roman"/>
          <w:sz w:val="24"/>
        </w:rPr>
        <w:t xml:space="preserve">Lumbar Spine Examination: Reveals tenderness upon palpation at L1-S1 levels bilaterally with muscle spasm present. Trigger points with palpable taut bands were noted at bilateral paraspinal levels L3-S1 with referral patterns laterally to the region in a fan-like pattern. ROM is as follows: Extension is 5 degrees, normal is 30 degrees; forward flexion is 30 degrees, normal is 90 degrees; right rotation is 10 degrees, normal is 30 degrees; left rotation is 10 degrees, normal is 30 degrees; right lateral flexion is 10 degrees, normal is 30 degrees and left lateral flexion is 10 degrees, normal is 30 degrees. Straight leg-raise exam is positive bilaterally and sacral notch tenderness is positive bilaterally. There is blanching noted at the sites of the trigger points.</w:t>
      </w:r>
      <w:r>
        <w:rPr>
          <w:rFonts w:ascii="Times New Roman"/>
          <w:sz w:val="24"/>
        </w:rPr>
        <w:br/>
      </w:r>
      <w:r>
        <w:rPr>
          <w:rFonts w:ascii="Times New Roman"/>
          <w:sz w:val="24"/>
        </w:rPr>
        <w:br/>
      </w:r>
      <w:r>
        <w:rPr>
          <w:rFonts w:ascii="Times New Roman"/>
          <w:sz w:val="24"/>
        </w:rPr>
        <w:t xml:space="preserve">There is blanching noted at the sites of the trigger points.</w:t>
      </w:r>
      <w:r>
        <w:rPr>
          <w:rFonts w:ascii="Times New Roman"/>
          <w:sz w:val="24"/>
        </w:rPr>
        <w:br/>
      </w:r>
      <w:r>
        <w:rPr>
          <w:rFonts w:ascii="Times New Roman"/>
          <w:sz w:val="24"/>
        </w:rPr>
        <w:br/>
      </w:r>
      <w:r>
        <w:rPr>
          <w:rFonts w:ascii="Times New Roman"/>
          <w:sz w:val="24"/>
        </w:rPr>
        <w:rPr>
          <w:b/>
        </w:rPr>
        <w:t xml:space="preserve">GAIT:</w:t>
      </w:r>
      <w:r>
        <w:rPr>
          <w:rFonts w:ascii="Times New Roman"/>
          <w:sz w:val="24"/>
        </w:rPr>
        <w:t xml:space="preserve"> Normal</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t xml:space="preserve">None reviewed. </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rPr>
          <w:b/>
          <w:i/>
        </w:rPr>
        <w:t xml:space="preserve"> </w:t>
      </w:r>
    </w:p>
    <w:p>
      <w:pPr>
        <w:pStyle w:val="ListParagraph"/>
        <w:numPr>
          <w:ilvl w:val="0"/>
          <w:numId w:val="2"/>
        </w:numPr>
      </w:pPr>
      <w:r>
        <w:rPr>
          <w:rFonts w:ascii="Times New Roman"/>
          <w:sz w:val="24"/>
        </w:rPr>
        <w:t xml:space="preserve">Low back pain (lumbago) - M54.5.</w:t>
      </w:r>
    </w:p>
    <w:p>
      <w:pPr>
        <w:pStyle w:val="ListParagraph"/>
        <w:numPr>
          <w:ilvl w:val="0"/>
          <w:numId w:val="2"/>
        </w:numPr>
      </w:pPr>
      <w:r>
        <w:rPr>
          <w:rFonts w:ascii="Times New Roman"/>
          <w:sz w:val="24"/>
        </w:rPr>
        <w:t xml:space="preserve">Spasm of back muscles - M62.830.</w:t>
      </w:r>
    </w:p>
    <w:p>
      <w:pPr>
        <w:pStyle w:val="ListParagraph"/>
        <w:numPr>
          <w:ilvl w:val="0"/>
          <w:numId w:val="2"/>
        </w:numPr>
      </w:pPr>
      <w:r>
        <w:rPr>
          <w:rFonts w:ascii="Times New Roman"/>
          <w:sz w:val="24"/>
        </w:rPr>
        <w:t xml:space="preserve">Sprain (lumbar) - S33.5xxA.</w:t>
      </w:r>
    </w:p>
    <w:p>
      <w:pPr>
        <w:pStyle w:val="ListParagraph"/>
        <w:numPr>
          <w:ilvl w:val="0"/>
          <w:numId w:val="2"/>
        </w:numPr>
      </w:pPr>
      <w:r>
        <w:rPr>
          <w:rFonts w:ascii="Times New Roman"/>
          <w:sz w:val="24"/>
        </w:rPr>
        <w:t xml:space="preserve">Strain (lumbar) - S39.012.</w:t>
      </w:r>
    </w:p>
    <w:p>
      <w:r>
        <w:rPr>
          <w:rFonts w:ascii="Times New Roman"/>
          <w:sz w:val="24"/>
        </w:rPr>
        <w:br/>
      </w:r>
      <w:r>
        <w:rPr>
          <w:rFonts w:ascii="Times New Roman"/>
          <w:sz w:val="24"/>
        </w:rPr>
        <w:br/>
      </w:r>
      <w:r>
        <w:rPr>
          <w:rFonts w:ascii="Times New Roman"/>
          <w:sz w:val="24"/>
        </w:rPr>
        <w:rPr>
          <w:b/>
        </w:rPr>
        <w:t xml:space="preserve">Plan: </w:t>
      </w:r>
    </w:p>
    <w:p>
      <w:pPr>
        <w:pStyle w:val="ListParagraph"/>
        <w:numPr>
          <w:ilvl w:val="0"/>
          <w:numId w:val="3"/>
        </w:numPr>
      </w:pPr>
      <w:r>
        <w:rPr>
          <w:rFonts w:ascii="Times New Roman"/>
          <w:sz w:val="24"/>
        </w:rPr>
        <w:rPr>
          <w:b/>
        </w:rPr>
        <w:t xml:space="preserve">Procedure - BILATERAL lumbar trigger point injection: </w:t>
      </w:r>
      <w:r>
        <w:rPr>
          <w:rFonts w:ascii="Times New Roman"/>
          <w:sz w:val="24"/>
        </w:rPr>
        <w:t xml:space="preserve">Because the patient presents with tender palpable taut bands/trigger points with referral patterns as noted on today’s exam, and the patient has had conservative care with several  weeks of physical therapy along with anti-inflammatories, I have performed trigger point injection under ultrasound guidance on those noted trigger points.  This injection should decrease pain and inflammation and assist the therapist to obtain an increase in range of motion to expedite recovery.</w:t>
      </w:r>
    </w:p>
    <w:p>
      <w:pPr>
        <w:pStyle w:val="ListParagraph"/>
        <w:numPr>
          <w:ilvl w:val="0"/>
          <w:numId w:val="3"/>
        </w:numPr>
      </w:pPr>
      <w:r>
        <w:rPr>
          <w:rFonts w:ascii="Times New Roman"/>
          <w:sz w:val="24"/>
        </w:rPr>
        <w:rPr>
          <w:b/>
        </w:rPr>
        <w:t xml:space="preserve">Procedure - Left sacroIlliac joint injection: </w:t>
      </w:r>
      <w:r>
        <w:rPr>
          <w:rFonts w:ascii="Times New Roman"/>
          <w:sz w:val="24"/>
        </w:rPr>
        <w:t xml:space="preserve">The patient was given a sacroIlliac joint injection. This should help with improved mobility and help decrease the pain as well as with improving the activities of daily of living and an improving the quality of life.</w:t>
      </w:r>
    </w:p>
    <w:p>
      <w:r>
        <w:rPr>
          <w:rFonts w:ascii="Times New Roman"/>
          <w:sz w:val="24"/>
        </w:rPr>
        <w:br/>
      </w:r>
      <w:r>
        <w:rPr>
          <w:rFonts w:ascii="Times New Roman"/>
          <w:sz w:val="24"/>
        </w:rPr>
        <w:br/>
      </w:r>
      <w:r>
        <w:rPr>
          <w:rFonts w:ascii="Times New Roman"/>
          <w:sz w:val="24"/>
        </w:rPr>
        <w:rPr>
          <w:b/>
        </w:rPr>
        <w:t xml:space="preserve">Procedures:</w:t>
      </w:r>
      <w:r>
        <w:rPr>
          <w:rFonts w:ascii="Times New Roman"/>
          <w:sz w:val="24"/>
        </w:rPr>
        <w:t xml:space="preserve"> If the patient continues to have tender palpable taut bands/trigger points with referral patterns as noted in the future on examination, I will consider doing trigger point injections.</w:t>
      </w:r>
      <w:r>
        <w:rPr>
          <w:rFonts w:ascii="Times New Roman"/>
          <w:sz w:val="24"/>
        </w:rPr>
        <w:br/>
      </w:r>
      <w:r>
        <w:rPr>
          <w:rFonts w:ascii="Times New Roman"/>
          <w:sz w:val="24"/>
        </w:rPr>
        <w:br/>
      </w:r>
      <w:r>
        <w:rPr>
          <w:rFonts w:ascii="Times New Roman"/>
          <w:sz w:val="24"/>
        </w:rPr>
        <w:rPr>
          <w:b/>
        </w:rPr>
        <w:t xml:space="preserve">Care:</w:t>
      </w:r>
      <w:r>
        <w:rPr>
          <w:rFonts w:ascii="Times New Roman"/>
          <w:sz w:val="24"/>
        </w:rPr>
        <w:t xml:space="preserve"> Acupuncture, chiropractic and physical therapy. Avoid heavy lifting, carrying, excessive bending and prolonged sitting and standing.</w:t>
      </w:r>
      <w:r>
        <w:rPr>
          <w:rFonts w:ascii="Times New Roman"/>
          <w:sz w:val="24"/>
        </w:rPr>
        <w:br/>
      </w:r>
      <w:r>
        <w:rPr>
          <w:rFonts w:ascii="Times New Roman"/>
          <w:sz w:val="24"/>
        </w:rPr>
        <w:br/>
      </w:r>
      <w:r>
        <w:rPr>
          <w:rFonts w:ascii="Times New Roman"/>
          <w:sz w:val="24"/>
        </w:rPr>
        <w:rPr>
          <w:b/>
        </w:rPr>
        <w:t xml:space="preserve">Goals:</w:t>
      </w:r>
      <w:r>
        <w:rPr>
          <w:rFonts w:ascii="Times New Roman"/>
          <w:sz w:val="24"/>
        </w:rPr>
        <w:t xml:space="preserve"> To increase range of motion, strength, and flexibility, to decrease pain and to improve body biomechanics and activities of daily living and improve the functional status.</w:t>
      </w:r>
      <w:r>
        <w:rPr>
          <w:rFonts w:ascii="Times New Roman"/>
          <w:sz w:val="24"/>
        </w:rPr>
        <w:br/>
      </w:r>
      <w:r>
        <w:rPr>
          <w:rFonts w:ascii="Times New Roman"/>
          <w:sz w:val="24"/>
        </w:rPr>
        <w:br/>
      </w:r>
      <w:r>
        <w:rPr>
          <w:rFonts w:ascii="Times New Roman"/>
          <w:sz w:val="24"/>
        </w:rPr>
        <w:rPr>
          <w:b/>
        </w:rPr>
        <w:t xml:space="preserve">Precautions:</w:t>
      </w:r>
      <w:r>
        <w:rPr>
          <w:rFonts w:ascii="Times New Roman"/>
          <w:sz w:val="24"/>
        </w:rPr>
        <w:t xml:space="preserve"> Universal.</w:t>
      </w:r>
      <w:r>
        <w:rPr>
          <w:rFonts w:ascii="Times New Roman"/>
          <w:sz w:val="24"/>
        </w:rPr>
        <w:br/>
      </w:r>
      <w:r>
        <w:rPr>
          <w:rFonts w:ascii="Times New Roman"/>
          <w:sz w:val="24"/>
        </w:rPr>
        <w:br/>
      </w:r>
      <w:r>
        <w:rPr>
          <w:rFonts w:ascii="Times New Roman"/>
          <w:sz w:val="24"/>
        </w:rPr>
        <w:rPr>
          <w:b/>
        </w:rPr>
        <w:t xml:space="preserve">Follow-up: </w:t>
      </w:r>
      <w:r>
        <w:rPr>
          <w:rFonts w:ascii="Times New Roman"/>
          <w:sz w:val="24"/>
        </w:rPr>
        <w:br/>
      </w:r>
      <w:r>
        <w:rPr>
          <w:rFonts w:ascii="Times New Roman"/>
          <w:sz w:val="24"/>
        </w:rPr>
        <w:br/>
      </w:r>
      <w:r>
        <w:rPr>
          <w:rFonts w:ascii="Times New Roman"/>
          <w:sz w:val="24"/>
        </w:rPr>
        <w:t xml:space="preserve">It is my opinion that the injuries and symptoms Ms. Andrea Peteroy sustained to lowback are causally related to the incident that occurred on  as described by the patient.</w:t>
      </w:r>
      <w:r>
        <w:rPr>
          <w:rFonts w:ascii="Times New Roman"/>
          <w:sz w:val="24"/>
        </w:rPr>
        <w:br/>
      </w:r>
      <w:r>
        <w:rPr>
          <w:rFonts w:ascii="Times New Roman"/>
          <w:sz w:val="24"/>
        </w:rPr>
        <w:br/>
      </w:r>
      <w:r>
        <w:rPr>
          <w:rFonts w:ascii="Times New Roman"/>
          <w:sz w:val="24"/>
        </w:rPr>
        <w:br w:type="page"/>
      </w:r>
      <w:r>
        <w:rPr>
          <w:rFonts w:ascii="Times New Roman"/>
          <w:sz w:val="24"/>
        </w:rPr>
        <w:lastRenderedPageBreak/>
      </w:r>
    </w:p>
    <w:p>
      <w:r>
        <w:rPr>
          <w:rFonts w:ascii="Times New Roman"/>
          <w:sz w:val="24"/>
        </w:rPr>
        <w:rPr>
          <w:b/>
        </w:rPr>
        <w:t xml:space="preserve">Procedure Note:  Left Lumbar Trigger Point Injection </w:t>
      </w:r>
      <w:r>
        <w:rPr>
          <w:rFonts w:ascii="Times New Roman"/>
          <w:sz w:val="24"/>
        </w:rPr>
        <w:br/>
      </w:r>
      <w:r>
        <w:rPr>
          <w:rFonts w:ascii="Times New Roman"/>
          <w:sz w:val="24"/>
        </w:rPr>
        <w:br/>
      </w:r>
      <w:r>
        <w:rPr>
          <w:rFonts w:ascii="Times New Roman"/>
          <w:sz w:val="24"/>
        </w:rPr>
        <w:rPr>
          <w:b/>
        </w:rPr>
        <w:t xml:space="preserve">Diagnosis:</w:t>
      </w:r>
      <w:r>
        <w:rPr>
          <w:rFonts w:ascii="Times New Roman"/>
          <w:sz w:val="24"/>
        </w:rPr>
        <w:t xml:space="preserve"> Myofascial pain syndrome M79.1, Myofascial trigger point M79.1, Muscle Spasms</w:t>
      </w:r>
      <w:r>
        <w:rPr>
          <w:rFonts w:ascii="Times New Roman"/>
          <w:sz w:val="24"/>
        </w:rPr>
        <w:br/>
      </w:r>
      <w:r>
        <w:rPr>
          <w:rFonts w:ascii="Times New Roman"/>
          <w:sz w:val="24"/>
        </w:rPr>
        <w:br/>
      </w:r>
      <w:r>
        <w:rPr>
          <w:rFonts w:ascii="Times New Roman"/>
          <w:sz w:val="24"/>
        </w:rPr>
        <w:rPr>
          <w:b/>
        </w:rPr>
        <w:t xml:space="preserve">Procedure:</w:t>
      </w:r>
      <w:r>
        <w:rPr>
          <w:rFonts w:ascii="Times New Roman"/>
          <w:sz w:val="24"/>
        </w:rPr>
        <w:t xml:space="preserve"> Trigger point injection of the paraspinal muscle(s) under ultrasound guidance:</w:t>
      </w:r>
      <w:r>
        <w:rPr>
          <w:rFonts w:ascii="Times New Roman"/>
          <w:sz w:val="24"/>
        </w:rPr>
        <w:br/>
      </w:r>
      <w:r>
        <w:rPr>
          <w:rFonts w:ascii="Times New Roman"/>
          <w:sz w:val="24"/>
        </w:rPr>
        <w:t xml:space="preserve">Trigger point injection of the __L1-2 __L2-3 _(L)_L3-4 _(L)_L4-5 _(L)_L5-S1 paraspinal muscle(s) __ intertransversarius paraspinal muscle(s), Erector spinae muscles.</w:t>
      </w:r>
      <w:r>
        <w:rPr>
          <w:rFonts w:ascii="Times New Roman"/>
          <w:sz w:val="24"/>
        </w:rPr>
        <w:br/>
      </w:r>
      <w:r>
        <w:rPr>
          <w:rFonts w:ascii="Times New Roman"/>
          <w:sz w:val="24"/>
        </w:rPr>
        <w:br/>
      </w:r>
      <w:r>
        <w:rPr>
          <w:rFonts w:ascii="Times New Roman"/>
          <w:sz w:val="24"/>
        </w:rPr>
        <w:rPr>
          <w:b/>
        </w:rPr>
        <w:t xml:space="preserve">Technique:</w:t>
      </w:r>
      <w:r>
        <w:rPr>
          <w:rFonts w:ascii="Times New Roman"/>
          <w:sz w:val="24"/>
        </w:rPr>
        <w:t xml:space="preserve"> After obtaining informed consent, the patient’s muscle(s) were palpated for the painful area of complaint.</w:t>
      </w:r>
      <w:r>
        <w:rPr>
          <w:rFonts w:ascii="Times New Roman"/>
          <w:sz w:val="24"/>
        </w:rPr>
        <w:br/>
      </w:r>
      <w:r>
        <w:rPr>
          <w:rFonts w:ascii="Times New Roman"/>
          <w:sz w:val="24"/>
        </w:rPr>
        <w:br/>
      </w:r>
      <w:r>
        <w:rPr>
          <w:rFonts w:ascii="Times New Roman"/>
          <w:sz w:val="24"/>
        </w:rPr>
        <w:t xml:space="preserve">An exquisitely painful area of the above muscles was detected. Palpation over this taut band of muscle caused a twitch response and a referred pain pattern.  The medication combination below was drawn using an 18-gauge 1 inch needle.  The skin was prepped, and a 27 gauge 1 ½ inch needle replaced the 18-gauge needle, which was then introduced through the skin and subcutaneous tissues down into the taut band of muscle.  After aspiration to make sure that the needle was not inside a vessel, a mixture of the following medication was injected in the above trigger point regions.</w:t>
      </w:r>
      <w:r>
        <w:rPr>
          <w:rFonts w:ascii="Times New Roman"/>
          <w:sz w:val="24"/>
        </w:rPr>
        <w:br/>
      </w:r>
      <w:r>
        <w:rPr>
          <w:rFonts w:ascii="Times New Roman"/>
          <w:sz w:val="24"/>
        </w:rPr>
        <w:br/>
      </w:r>
      <w:r>
        <w:rPr>
          <w:rFonts w:ascii="Times New Roman"/>
          <w:sz w:val="24"/>
        </w:rPr>
        <w:rPr>
          <w:b/>
        </w:rPr>
        <w:t xml:space="preserve">_2_ cc of 2% lidocaine        _0.5_ cc of 1 mg/cc of B12 IM</w:t>
      </w:r>
      <w:r>
        <w:rPr>
          <w:rFonts w:ascii="Times New Roman"/>
          <w:sz w:val="24"/>
        </w:rPr>
        <w:br/>
      </w:r>
      <w:r>
        <w:rPr>
          <w:rFonts w:ascii="Times New Roman"/>
          <w:sz w:val="24"/>
        </w:rPr>
        <w:br/>
      </w:r>
      <w:r>
        <w:rPr>
          <w:rFonts w:ascii="Times New Roman"/>
          <w:sz w:val="24"/>
        </w:rPr>
        <w:t xml:space="preserve">The mixture was injected after aspiration was negative for blood or air.  The ultrasound machine was also used to visualize the medication going past the adipose tissue and into the muscles to avoid any vulnerable areas such as arteries, veins and nerves. After aspiration to make sure that the needle was not inside a vessel, a mixture of the following medication was injected in the above trigger point regions.  As no fluid was aspirated out, no sample was sent to the lab for cytology.</w:t>
      </w:r>
    </w:p>
    <w:p>
      <w:r>
        <w:rPr>
          <w:rFonts w:ascii="Times New Roman"/>
          <w:sz w:val="24"/>
        </w:rPr>
        <w:t xml:space="preserve">The patient tolerated the procedure well and was discharged without complications.  This should stand for the letter of medical necessity for the requested procedure.</w:t>
      </w:r>
    </w:p>
    <w:p>
      <w:r>
        <w:rPr>
          <w:rFonts w:ascii="Times New Roman"/>
          <w:sz w:val="24"/>
        </w:rPr>
        <w:br/>
      </w:r>
      <w:r>
        <w:rPr>
          <w:rFonts w:ascii="Times New Roman"/>
          <w:sz w:val="24"/>
        </w:rPr>
        <w:br w:type="page"/>
      </w:r>
      <w:r>
        <w:rPr>
          <w:rFonts w:ascii="Times New Roman"/>
          <w:sz w:val="24"/>
        </w:rPr>
        <w:lastRenderedPageBreak/>
      </w:r>
    </w:p>
    <w:p>
      <w:r>
        <w:rPr>
          <w:rFonts w:ascii="Times New Roman"/>
          <w:sz w:val="24"/>
        </w:rPr>
        <w:rPr>
          <w:b/>
        </w:rPr>
        <w:t xml:space="preserve">Procedure Note: Left Sacroiliac Joint Injection</w:t>
      </w:r>
      <w:r>
        <w:rPr>
          <w:rFonts w:ascii="Times New Roman"/>
          <w:sz w:val="24"/>
        </w:rPr>
        <w:br/>
      </w:r>
      <w:r>
        <w:rPr>
          <w:rFonts w:ascii="Times New Roman"/>
          <w:sz w:val="24"/>
        </w:rPr>
        <w:br/>
      </w:r>
      <w:r>
        <w:rPr>
          <w:rFonts w:ascii="Times New Roman"/>
          <w:sz w:val="24"/>
        </w:rPr>
        <w:rPr>
          <w:b/>
        </w:rPr>
        <w:t xml:space="preserve">Chief Complaint:      </w:t>
      </w:r>
      <w:r>
        <w:rPr>
          <w:rFonts w:ascii="Times New Roman"/>
          <w:sz w:val="24"/>
        </w:rPr>
        <w:t xml:space="preserve">Low back pain.</w:t>
      </w:r>
      <w:r>
        <w:rPr>
          <w:rFonts w:ascii="Times New Roman"/>
          <w:sz w:val="24"/>
        </w:rPr>
        <w:br/>
      </w:r>
      <w:r>
        <w:rPr>
          <w:rFonts w:ascii="Times New Roman"/>
          <w:sz w:val="24"/>
        </w:rPr>
        <w:rPr>
          <w:b/>
        </w:rPr>
        <w:t xml:space="preserve">Diagnosis:       </w:t>
      </w:r>
      <w:r>
        <w:rPr>
          <w:rFonts w:ascii="Times New Roman"/>
          <w:sz w:val="24"/>
        </w:rPr>
        <w:t xml:space="preserve">           Sacroiliac pain, sacroiliitis.</w:t>
      </w:r>
      <w:r>
        <w:rPr>
          <w:rFonts w:ascii="Times New Roman"/>
          <w:sz w:val="24"/>
        </w:rPr>
        <w:br/>
      </w:r>
      <w:r>
        <w:rPr>
          <w:rFonts w:ascii="Times New Roman"/>
          <w:sz w:val="24"/>
        </w:rPr>
        <w:rPr>
          <w:b/>
        </w:rPr>
        <w:t xml:space="preserve">Procedure:</w:t>
      </w:r>
      <w:r>
        <w:rPr>
          <w:rFonts w:ascii="Times New Roman"/>
          <w:sz w:val="24"/>
        </w:rPr>
        <w:t xml:space="preserve">                 Left Sacroiliac joint injection with ultrasound guidance.</w:t>
      </w:r>
      <w:r>
        <w:rPr>
          <w:rFonts w:ascii="Times New Roman"/>
          <w:sz w:val="24"/>
        </w:rPr>
        <w:br/>
      </w:r>
      <w:r>
        <w:rPr>
          <w:rFonts w:ascii="Times New Roman"/>
          <w:sz w:val="24"/>
        </w:rPr>
        <w:br/>
      </w:r>
      <w:r>
        <w:rPr>
          <w:rFonts w:ascii="Times New Roman"/>
          <w:sz w:val="24"/>
        </w:rPr>
        <w:rPr>
          <w:b/>
        </w:rPr>
        <w:t xml:space="preserve">Description of Procedure:</w:t>
      </w:r>
      <w:r>
        <w:rPr>
          <w:rFonts w:ascii="Times New Roman"/>
          <w:sz w:val="24"/>
        </w:rPr>
        <w:t xml:space="preserve"> The patient was identified and was found to be stable. Because the patient reports that the pain still continues despite conservative care, and given the MRI findings and physical exam, the indication for the procedure persists.</w:t>
      </w:r>
      <w:r>
        <w:rPr>
          <w:rFonts w:ascii="Times New Roman"/>
          <w:sz w:val="24"/>
        </w:rPr>
        <w:br/>
      </w:r>
      <w:r>
        <w:rPr>
          <w:rFonts w:ascii="Times New Roman"/>
          <w:sz w:val="24"/>
        </w:rPr>
        <w:br/>
      </w:r>
      <w:r>
        <w:rPr>
          <w:rFonts w:ascii="Times New Roman"/>
          <w:sz w:val="24"/>
        </w:rPr>
        <w:t xml:space="preserve">The patient was put in the prone position. The medication combination below was drawn using an 18-gauge 1 inch needle. The injection field on the left side was prepped with alcohol. A 27-gauge needle was then advanced to the left sacroiliac joint under ultrasound guidance. The interspace between the sacrum and the ilium was identified clinically and verified via ultrasound guidance technique. Ultrasound was used to guide the needle into the intra-articular joint space and negative aspiration of blood was confirmed. At this time, the following mixture of medication was injected in the joint:</w:t>
      </w:r>
      <w:r>
        <w:rPr>
          <w:rFonts w:ascii="Times New Roman"/>
          <w:sz w:val="24"/>
        </w:rPr>
        <w:br/>
      </w:r>
      <w:r>
        <w:rPr>
          <w:rFonts w:ascii="Times New Roman"/>
          <w:sz w:val="24"/>
        </w:rPr>
        <w:br/>
      </w:r>
      <w:r>
        <w:rPr>
          <w:rFonts w:ascii="Times New Roman"/>
          <w:sz w:val="24"/>
        </w:rPr>
        <w:rPr>
          <w:b/>
        </w:rPr>
        <w:t xml:space="preserve">A 2 cc solution of mixed with 1 cc of 2% lidocaine, and 1 cc of 40 mg of Kenalog, was then injected into the joint.</w:t>
      </w:r>
      <w:r>
        <w:rPr>
          <w:rFonts w:ascii="Times New Roman"/>
          <w:sz w:val="24"/>
        </w:rPr>
        <w:br/>
      </w:r>
      <w:r>
        <w:rPr>
          <w:rFonts w:ascii="Times New Roman"/>
          <w:sz w:val="24"/>
        </w:rPr>
        <w:br/>
      </w:r>
      <w:r>
        <w:rPr>
          <w:rFonts w:ascii="Times New Roman"/>
          <w:sz w:val="24"/>
        </w:rPr>
        <w:t xml:space="preserve">The patient tolerated the procedure well and was discharged without complications. This should stand for the letter of medical necessity for the requested procedure.</w:t>
      </w:r>
    </w:p>
    <w:p>
      <w:r>
        <w:rPr>
          <w:rFonts w:ascii="Times New Roman"/>
          <w:sz w:val="24"/>
        </w:rPr>
        <w:br/>
      </w:r>
      <w:r>
        <w:rPr>
          <w:rFonts w:ascii="Times New Roman"/>
          <w:sz w:val="24"/>
        </w:rPr>
        <w:br/>
      </w:r>
      <w:r>
        <w:rPr>
          <w:rFonts w:ascii="Times New Roman"/>
          <w:sz w:val="24"/>
        </w:rPr>
        <w:br/>
      </w:r>
      <w:r>
        <w:rPr>
          <w:rFonts w:ascii="Times New Roman"/>
          <w:sz w:val="24"/>
        </w:rPr>
        <w:br/>
      </w:r>
      <w:r>
        <w:rPr>
          <w:rFonts w:ascii="Times New Roman"/>
          <w:sz w:val="24"/>
        </w:rPr>
        <w:br/>
      </w:r>
      <w:r>
        <w:rPr>
          <w:rFonts w:ascii="Times New Roman"/>
          <w:sz w:val="24"/>
        </w:rPr>
        <w:t xml:space="preserve">Dictated but not proofread </w:t>
      </w:r>
    </w:p>
    <w:sectPr>
      <w:headerReference xmlns:r="http://schemas.openxmlformats.org/officeDocument/2006/relationships" w:type="first" r:id="R720ce6150fae474a"/>
      <w:titlePg/>
    </w:sectPr>
  </w:body>
</w:document>
</file>

<file path=word/footer1.xml>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5E28" w:rsidP="009243B6" w:rsidRDefault="00C63A94">
    <w:pPr>
      <w:shd w:val="clear" w:color="auto" w:fill="FFFFFF"/>
      <w:jc w:val="center"/>
      <w:spacing w:before="0" w:after="0" w:line="240" w:lineRule="auto"/>
    </w:pPr>
    <w:proofErr w:type="spellStart"/>
    <w:r>
      <w:rPr>
        <w:rFonts w:cs="Arial"/>
        <w:b/>
        <w:bCs/>
        <w:color w:val="000000"/>
        <w:sz w:val="30"/>
        <w:szCs w:val="30"/>
      </w:rPr>
      <w:t>Mariwalla</w:t>
    </w:r>
    <w:proofErr w:type="spellEnd"/>
    <w:r>
      <w:rPr>
        <w:rFonts w:cs="Arial"/>
        <w:b/>
        <w:bCs/>
        <w:color w:val="000000"/>
        <w:sz w:val="30"/>
        <w:szCs w:val="30"/>
      </w:rPr>
      <w:t xml:space="preserve"> Neurosurgery, PLLC</w:t>
    </w:r>
    <w:r w:rsidR="009243B6">
      <w:rPr>
        <w:rFonts w:cs="Arial"/>
        <w:b/>
        <w:bCs/>
        <w:color w:val="000000"/>
        <w:sz w:val="30"/>
        <w:szCs w:val="30"/>
      </w:rPr>
      <w:br/>
    </w:r>
    <w:r>
      <w:rPr>
        <w:rFonts w:cs="Arial"/>
        <w:color w:val="222222"/>
        <w:shd w:val="clear" w:color="auto" w:fill="FFFFFF"/>
      </w:rPr>
      <w:t xml:space="preserve">55 Northern Blvd., </w:t>
    </w:r>
    <w:r>
      <w:rPr>
        <w:rFonts w:cs="Arial"/>
        <w:color w:val="222222"/>
      </w:rPr>
      <w:t>Suite 103</w:t>
    </w:r>
    <w:r w:rsidR="009243B6">
      <w:rPr>
        <w:rFonts w:cs="Arial"/>
        <w:color w:val="222222"/>
      </w:rPr>
      <w:br/>
    </w:r>
    <w:r>
      <w:rPr>
        <w:rFonts w:cs="Arial"/>
        <w:color w:val="222222"/>
      </w:rPr>
      <w:t>Great Neck, NY 11021</w:t>
    </w:r>
    <w:r w:rsidR="009243B6">
      <w:rPr>
        <w:rFonts w:cs="Arial"/>
        <w:color w:val="222222"/>
      </w:rPr>
      <w:br/>
    </w:r>
  </w:p>
</w:hdr>
</file>

<file path=word/header3.xml><?xml version="1.0" encoding="utf-8"?>
<w:hdr xmlns:w="http://schemas.openxmlformats.org/wordprocessingml/2006/main">
  <w:p>
    <w:r>
      <w:rPr>
        <w:rFonts w:ascii="Times New Roman" w:hAnsi="Times New Roman"/>
      </w:rPr>
      <w:t>Peteroy, Andrea</w:t>
    </w:r>
    <w:br/>
    <w:r>
      <w:rPr>
        <w:rFonts w:ascii="Times New Roman" w:hAnsi="Times New Roman"/>
      </w:rPr>
      <w:t>Page </w:t>
    </w:r>
    <w:r>
      <w:rPr>
        <w:rFonts w:ascii="Times New Roman" w:hAnsi="Times New Roman"/>
      </w:rPr>
      <w:fldSimple w:instr="PAGE"/>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 w:numId="3">
    <w:abstractNumId w:val="0"/>
    <w:lvlOverride w:ilvl="0">
      <w:startOverride w:val="1"/>
    </w:lvlOverride>
  </w:num>
</w:numbering>
</file>

<file path=word/_rels/document.xml.rels>&#65279;<?xml version="1.0" encoding="utf-8"?><Relationships xmlns="http://schemas.openxmlformats.org/package/2006/relationships"><Relationship Type="http://schemas.openxmlformats.org/officeDocument/2006/relationships/footer" Target="/word/footer1.xml" Id="R36699f712a3f41ea" /><Relationship Type="http://schemas.openxmlformats.org/officeDocument/2006/relationships/numbering" Target="/word/numbering.xml" Id="Re5502faf066143ea" /><Relationship Type="http://schemas.openxmlformats.org/officeDocument/2006/relationships/header" Target="/word/header2.xml" Id="R720ce6150fae474a" /><Relationship Type="http://schemas.openxmlformats.org/officeDocument/2006/relationships/header" Target="/word/header3.xml" Id="Rest" /></Relationships>
</file>