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0816c651645da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April 01, 2024 </w:t>
      </w:r>
    </w:p>
    <w:p>
      <w:r>
        <w:rPr>
          <w:b/>
        </w:rPr>
        <w:t xml:space="preserve">Re:</w:t>
      </w:r>
      <w:r>
        <w:t xml:space="preserve">     Mr. Roshni1 M Patel </w:t>
      </w:r>
      <w:r>
        <w:br/>
      </w:r>
      <w:r>
        <w:rPr>
          <w:b/>
        </w:rPr>
        <w:t xml:space="preserve">DOB:</w:t>
      </w:r>
      <w:r>
        <w:t xml:space="preserve">  01/01/2000 </w:t>
      </w:r>
      <w:r>
        <w:br/>
      </w:r>
      <w:r>
        <w:rPr>
          <w:b/>
        </w:rPr>
        <w:t xml:space="preserve">DOA:</w:t>
      </w:r>
      <w:r>
        <w:t xml:space="preserve">  10/10/2024 </w:t>
      </w:r>
      <w:r>
        <w:br/>
      </w:r>
      <w:r>
        <w:rPr>
          <w:b/>
        </w:rPr>
        <w:t xml:space="preserve">Location:</w:t>
      </w:r>
      <w:r>
        <w:t xml:space="preserve">   Bayside-Ortho</w:t>
      </w:r>
    </w:p>
    <w:p>
      <w:r>
        <w:rPr>
          <w:b/>
        </w:rPr>
        <w:t xml:space="preserve">                                                                                                      INITIAL ORTHOPEDIC CONSULTATION</w:t>
      </w:r>
      <w:r>
        <w:br/>
      </w:r>
      <w:r>
        <w:br/>
      </w:r>
      <w:r>
        <w:rPr>
          <w:b/>
        </w:rPr>
        <w:t xml:space="preserve">CHIEF COMPLAINT:</w:t>
      </w:r>
      <w:r>
        <w:t xml:space="preserve"> #PC</w:t>
      </w:r>
    </w:p>
    <w:p>
      <w:r>
        <w:rPr>
          <w:b/>
        </w:rPr>
        <w:t xml:space="preserve">HISTORY OF PRESENT ILLNESS:</w:t>
      </w:r>
      <w:r>
        <w:t xml:space="preserve"> #history</w:t>
      </w:r>
    </w:p>
    <w:p>
      <w:r>
        <w:t xml:space="preserve">#CC</w:t>
      </w:r>
    </w:p>
    <w:p>
      <w:r>
        <w:rPr>
          <w:b/>
        </w:rPr>
        <w:t xml:space="preserve">PAST MEDICAL HISTORY: </w:t>
      </w:r>
    </w:p>
    <w:p>
      <w:r>
        <w:rPr>
          <w:b/>
        </w:rPr>
        <w:t xml:space="preserve">PAST SURGICAL HISTORY:</w:t>
      </w:r>
      <w:r>
        <w:t xml:space="preserve">  </w:t>
      </w:r>
    </w:p>
    <w:p>
      <w:r>
        <w:rPr>
          <w:b/>
        </w:rPr>
        <w:t xml:space="preserve">DRUG ALLERGIES:</w:t>
      </w:r>
    </w:p>
    <w:p>
      <w:r>
        <w:rPr>
          <w:b/>
        </w:rPr>
        <w:t xml:space="preserve">CURRENT MEDICATIONS</w:t>
      </w:r>
      <w:r>
        <w:rPr>
          <w:b/>
          <w:i/>
        </w:rPr>
        <w:t xml:space="preserve">: </w:t>
      </w:r>
      <w:r>
        <w:t xml:space="preserve"> </w:t>
      </w:r>
    </w:p>
    <w:p>
      <w:r>
        <w:rPr>
          <w:b/>
        </w:rPr>
        <w:t xml:space="preserve">SOCIAL HISTORY: </w:t>
      </w:r>
    </w:p>
    <w:p>
      <w:r>
        <w:rPr>
          <w:b/>
        </w:rPr>
        <w:t xml:space="preserve">IMPAIRMENT RATING:</w:t>
      </w:r>
      <w:r>
        <w:t xml:space="preserve"> #IR</w:t>
      </w:r>
    </w:p>
    <w:p>
      <w:r>
        <w:rPr>
          <w:b/>
        </w:rPr>
        <w:t xml:space="preserve">ADL CAPABILITIES: </w:t>
      </w:r>
      <w:r>
        <w:t xml:space="preserve">#ADL</w:t>
      </w:r>
    </w:p>
    <w:p>
      <w:r>
        <w:rPr>
          <w:b/>
        </w:rPr>
        <w:t xml:space="preserve">REVIEW OF SYSTEMS: </w:t>
      </w:r>
    </w:p>
    <w:p>
      <w:r>
        <w:rPr>
          <w:b/>
        </w:rPr>
        <w:t xml:space="preserve">PHYSICAL EXAMINATION:  </w:t>
      </w:r>
      <w:r>
        <w:rPr>
          <w:b/>
        </w:rPr>
        <w:t xml:space="preserve"> </w:t>
      </w:r>
    </w:p>
    <w:p>
      <w:r>
        <w:t xml:space="preserve">#PE</w:t>
      </w:r>
    </w:p>
    <w:p>
      <w:r>
        <w:rPr>
          <w:b/>
        </w:rPr>
        <w:t xml:space="preserve">DIAGNOSTIC STUDIES: </w:t>
      </w:r>
      <w:r>
        <w:t xml:space="preserve">None Reviewed </w:t>
      </w:r>
    </w:p>
    <w:p>
      <w:r>
        <w:rPr>
          <w:b/>
        </w:rPr>
        <w:t xml:space="preserve">FINAL DIAGNOSES:</w:t>
      </w:r>
      <w:r>
        <w:rPr>
          <w:b/>
          <w:i/>
        </w:rPr>
        <w:t xml:space="preserve"> </w:t>
      </w:r>
    </w:p>
    <w:p>
      <w:r>
        <w:t xml:space="preserve"> </w:t>
      </w:r>
    </w:p>
    <w:p>
      <w:r>
        <w:rPr>
          <w:b/>
        </w:rPr>
        <w:t xml:space="preserve">PLAN:  </w:t>
      </w:r>
    </w:p>
    <w:p>
      <w:r>
        <w:rPr>
          <w:b/>
        </w:rPr>
        <w:t xml:space="preserve">CAUSALITY: </w:t>
      </w:r>
      <w:r>
        <w:t xml:space="preserve">It is within a certain degree of medical certainty, that the history presented by Mr. Roshni1 M Patel, the objective physical findings as well as the diagnosis rendered #bodypart is causally related to the injury the patient incurred on the 10/10/2024.  These current symptoms were nonexistent prior to the accident. Findings were discussed with the patient.</w:t>
      </w:r>
    </w:p>
    <w:sectPr>
      <w:headerReference r:id="Rd99112707b9b4096"/>
      <w:footerReference xmlns:r="http://schemas.openxmlformats.org/officeDocument/2006/relationships" w:type="default" r:id="Rfedc90a6f16c41da"/>
    </w:sectPr>
  </w:body>
</w:document>
</file>

<file path=word/footer1.xml><?xml version="1.0" encoding="utf-8"?>
<w:ftr xmlns:w="http://schemas.openxmlformats.org/wordprocessingml/2006/main">
  <w:p>
    <w:r>
      <w:t>Page</w:t>
      <w:fldSimple w:instr="PAGE"/>
    </w:r>
  </w:p>
</w:ft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edc90a6f16c41da" /><Relationship Type="http://schemas.openxmlformats.org/officeDocument/2006/relationships/numbering" Target="/word/numbering.xml" Id="Rf3c5f0b63058463a" /><Relationship Type="http://schemas.openxmlformats.org/officeDocument/2006/relationships/header" Target="/word/header2.xml" Id="Rd99112707b9b4096" /></Relationships>
</file>