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2cae4d7b3cf14cef" /></Relationships>
</file>

<file path=word/document.xml><?xml version="1.0" encoding="utf-8"?>
<w:document xmlns:r="http://schemas.openxmlformats.org/officeDocument/2006/relationships" xmlns:w="http://schemas.openxmlformats.org/wordprocessingml/2006/main">
  <w:body>
    <w:p>
      <w:r>
        <w:t xml:space="preserve">March 13, 2024 </w:t>
      </w:r>
    </w:p>
    <w:p>
      <w:r>
        <w:rPr>
          <w:b/>
        </w:rPr>
        <w:t xml:space="preserve">Re:</w:t>
      </w:r>
      <w:r>
        <w:t xml:space="preserve">     Ms. Apar  Sakti </w:t>
      </w:r>
      <w:r>
        <w:br/>
      </w:r>
      <w:r>
        <w:rPr>
          <w:b/>
        </w:rPr>
        <w:t xml:space="preserve">DOB:</w:t>
      </w:r>
      <w:r>
        <w:t xml:space="preserve">  01/01/2000 </w:t>
      </w:r>
      <w:r>
        <w:br/>
      </w:r>
      <w:r>
        <w:rPr>
          <w:b/>
        </w:rPr>
        <w:t xml:space="preserve">DOA:</w:t>
      </w:r>
      <w:r>
        <w:t xml:space="preserve">  03/13/2024 </w:t>
      </w:r>
      <w:r>
        <w:br/>
      </w:r>
      <w:r>
        <w:rPr>
          <w:b/>
        </w:rPr>
        <w:t xml:space="preserve">Location:</w:t>
      </w:r>
      <w:r>
        <w:t xml:space="preserve">   Bayside-Ortho</w:t>
      </w:r>
    </w:p>
    <w:p>
      <w:r>
        <w:rPr>
          <w:b/>
        </w:rPr>
        <w:t xml:space="preserve">                                                                                                      INITIAL ORTHOPEDIC CONSULTATION</w:t>
      </w:r>
      <w:r>
        <w:br/>
      </w:r>
      <w:r>
        <w:br/>
      </w:r>
      <w:r>
        <w:rPr>
          <w:b/>
        </w:rPr>
        <w:t xml:space="preserve">CHIEF COMPLAINT:</w:t>
      </w:r>
      <w:r>
        <w:t xml:space="preserve"> Right shoulder,left shoulder,left knee,left wrist and lowback pain.</w:t>
      </w:r>
    </w:p>
    <w:p>
      <w:r>
        <w:rPr>
          <w:b/>
        </w:rPr>
        <w:t xml:space="preserve">HISTORY OF PRESENT ILLNESS:</w:t>
      </w:r>
      <w:r>
        <w:t xml:space="preserve"> </w:t>
      </w:r>
    </w:p>
    <w:p>
      <w:r>
        <w:t xml:space="preserve">~A _____-year-old _____right/left -hand dominant _____male/female involved in a motor vehicle/work related accident on _____(DOA). The patient was a _____driver/passenger/pedestrian/bicyclist/motorcyclist/bus passenger and was wearing a seatbelt. The vehicle was struck on the _____ side. The airbags ____deployed/did not deploy. The EMS ____arrived/did not arrive on the scene. The police _____were/were not called to the scene of the accident. The patient was transported via ambulance/car___ to _____ Hospital and was treated and released the same day. _____The patient did not go to any hospital that same day. The patient presents today complaining of _____ (body part) pain sustained in the _____motor vehicle/work related accident. The patient was attending physical therapy for the last _____ weeks/months with good/no/little relief.</w:t>
      </w:r>
      <w:r>
        <w:t xml:space="preserve"> </w:t>
      </w:r>
    </w:p>
    <w:p>
      <w:r>
        <w:t xml:space="preserve">Right shoulder: Right shoulder pain is _____/10, described as _____constant/intermittent, sharp, stabbing, dull, achy pain. The patient has stiffness, weakness, popping, and clicking. The patient has pain with lifting, carrying and driving. The patient is unable to reach overhead or behind the back and unable to sleep at night due to pain. Worse with range of motion and improves with rest, medication, physical therapy, and ice.</w:t>
      </w:r>
    </w:p>
    <w:p>
      <w:r>
        <w:t xml:space="preserve">Left shoulder: Left shoulder pain is _____/10, described as _____constant/intermittent, sharp, stabbing, dull, achy pain. The patient has pain with lifting, carrying and driving. The patient has stiffness, weakness, popping, and clicking. The patient is unable to reach overhead or behind the back and unable to sleep at night due to pain. Worse with range of motion and improves with rest, medication, physical therapy, and ice.</w:t>
      </w:r>
    </w:p>
    <w:p>
      <w:r>
        <w:t xml:space="preserve">Left knee: Left knee pain is _____/10, described as _____constant/intermittent, sharp, stabbing, dull, achy pain. The patient has stiffness and weakness. There is ____ no swelling noted. The patient has _____difficulty bending, kneeling and squatting. The patient has _____difficulty rising from a chair and _____difficulty going up and down stairs. The patient also notes clicking, popping, buckling, and intermittent locking. Worse with range of motion and improves with rest, medication, physical therapy, and ice.</w:t>
      </w:r>
    </w:p>
    <w:p>
      <w:r>
        <w:t xml:space="preserve">Left wrist pain is __/10, described as an intermittent, constant__ pain with weakness. Pain is worsened with lifting, driving and carrying.</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p>
    <w:p>
      <w:r>
        <w:rPr>
          <w:b/>
        </w:rPr>
        <w:t xml:space="preserve">IMPAIRMENT RATING:</w:t>
      </w:r>
    </w:p>
    <w:p>
      <w:r>
        <w:rPr>
          <w:b/>
        </w:rPr>
        <w:t xml:space="preserve">ADL CAPABILITIES: </w:t>
      </w:r>
      <w:r>
        <w:t xml:space="preserve">~The patient can walk for 1/2 block and can stand for 5 minutes before the patient has to sit. The patient can sit for 5 minutes before needing to change positions secondary to pain. As a direct result of the injuries sustained in this accident, the patient is unable to do the following activities: carrying heavy objects, laundry, shopping, running errands, kneeling, squatting, negotiating stairs, jogging, and exercising.</w:t>
      </w:r>
      <w:r>
        <w:t xml:space="preserve"> </w:t>
      </w:r>
    </w:p>
    <w:p>
      <w:r>
        <w:rPr>
          <w:b/>
        </w:rPr>
        <w:t xml:space="preserve">REVIEW OF SYSTEMS: </w:t>
      </w:r>
      <w:r>
        <w:t xml:space="preserve">No fever, chills, night sweats, weight gain, or weight loss. 123</w:t>
      </w:r>
    </w:p>
    <w:p>
      <w:r>
        <w:rPr>
          <w:b/>
        </w:rPr>
        <w:t xml:space="preserve">PHYSICAL EXAMINATION:  </w:t>
      </w:r>
      <w:r>
        <w:t xml:space="preserve">Height __ feet inches,  weight __ pounds.</w:t>
      </w:r>
      <w:r>
        <w:rPr>
          <w:b/>
        </w:rPr>
        <w:t xml:space="preserve"> </w:t>
      </w:r>
    </w:p>
    <w:p>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OÃ¢â‚¬â„¢Brien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shoulder reveals tenderness to palpation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OÃ¢â‚¬â„¢Brien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left upper extremity.</w:t>
      </w:r>
    </w:p>
    <w:p>
      <w:r>
        <w:t xml:space="preserve">The left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t xml:space="preserve">Tenderness to palpation over the ulnar styloid and distal radius aspect of wrist. Range of motion reveals flexion __/80 degrees, extension ___/70 degrees, radial deviation __/20 degrees, ulnar deviation</w:t>
      </w:r>
    </w:p>
    <w:p>
      <w:r>
        <w:rPr>
          <w:b/>
        </w:rPr>
        <w:t xml:space="preserve">DIAGNOSTIC STUDIES: </w:t>
      </w:r>
      <w:r>
        <w:t xml:space="preserve">None Reviewed </w:t>
      </w:r>
    </w:p>
    <w:p>
      <w:r>
        <w:rPr>
          <w:b/>
        </w:rPr>
        <w:t xml:space="preserve">FINAL DIAGNOSES:</w:t>
      </w:r>
      <w:r>
        <w:rPr>
          <w:b/>
          <w:i/>
        </w:rPr>
        <w:t xml:space="preserve"> </w:t>
      </w:r>
    </w:p>
    <w:p>
      <w:pPr>
        <w:pStyle w:val="ListParagraph"/>
        <w:numPr>
          <w:ilvl w:val="0"/>
          <w:numId w:val="2"/>
        </w:numPr>
      </w:pPr>
      <w:r>
        <w:t xml:space="preserve">Impingement, right shoulder. - M75.41</w:t>
      </w:r>
    </w:p>
    <w:p>
      <w:pPr>
        <w:pStyle w:val="ListParagraph"/>
        <w:numPr>
          <w:ilvl w:val="0"/>
          <w:numId w:val="2"/>
        </w:numPr>
      </w:pPr>
      <w:r>
        <w:t xml:space="preserve">Internal derangement, right shoulder - M24.811</w:t>
      </w:r>
    </w:p>
    <w:p>
      <w:pPr>
        <w:pStyle w:val="ListParagraph"/>
        <w:numPr>
          <w:ilvl w:val="0"/>
          <w:numId w:val="2"/>
        </w:numPr>
      </w:pPr>
      <w:r>
        <w:t xml:space="preserve">Pain, right shoulder - M25.511</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Internal derangement, left shoulder - M24.812</w:t>
      </w:r>
    </w:p>
    <w:p>
      <w:pPr>
        <w:pStyle w:val="ListParagraph"/>
        <w:numPr>
          <w:ilvl w:val="0"/>
          <w:numId w:val="2"/>
        </w:numPr>
      </w:pPr>
      <w:r>
        <w:t xml:space="preserve">Pain, left shoulder - M25.512</w:t>
      </w:r>
    </w:p>
    <w:p>
      <w:r>
        <w:t xml:space="preserve"> </w:t>
      </w:r>
    </w:p>
    <w:p>
      <w:r>
        <w:rPr>
          <w:b/>
        </w:rPr>
        <w:t xml:space="preserve">PLAN:  </w:t>
      </w:r>
    </w:p>
    <w:p>
      <w:pPr>
        <w:pStyle w:val="ListParagraph"/>
        <w:numPr>
          <w:ilvl w:val="0"/>
          <w:numId w:val="3"/>
        </w:numPr>
      </w:pPr>
      <w:r>
        <w:t xml:space="preserve">Imaging studies and clinical examinations were reviewed with the patient.</w:t>
      </w:r>
    </w:p>
    <w:p>
      <w:pPr>
        <w:pStyle w:val="ListParagraph"/>
        <w:numPr>
          <w:ilvl w:val="0"/>
          <w:numId w:val="3"/>
        </w:numPr>
      </w:pPr>
      <w:r>
        <w:t xml:space="preserve">All treatment options discussed with the patient.</w:t>
      </w:r>
    </w:p>
    <w:p>
      <w:r>
        <w:t xml:space="preserve"> </w:t>
      </w:r>
    </w:p>
    <w:p>
      <w:pPr>
        <w:pStyle w:val="ListParagraph"/>
        <w:numPr>
          <w:ilvl w:val="0"/>
          <w:numId w:val="4"/>
        </w:numPr>
      </w:pPr>
      <w:r>
        <w:rPr>
          <w:b/>
        </w:rPr>
        <w:t xml:space="preserve">Request bilateral lumbar trigger point injection: </w:t>
      </w:r>
      <w:r>
        <w:t xml:space="preserve">Because the patient presents with tender palpable taut bands/trigger points with referral patterns as noted on todayÃ¢â‚¬â„¢s exam, and the patient has had conservative care with several  weeks of physical therapy along with anti-inflammatories, I  would like to request trigger point injections under ultrasound guidance those noted trigger points under ultrasound guidance on those noted trigger points.  This injection should decrease pain and inflammation and assist the therapist to obtain an increas</w:t>
      </w:r>
    </w:p>
    <w:p>
      <w:r>
        <w:rPr>
          <w:b/>
        </w:rPr>
        <w:t xml:space="preserve">CAUSALITY: </w:t>
      </w:r>
      <w:r>
        <w:t xml:space="preserve">It is within a certain degree of medical certainty, that the history presented by Ms. Apar  Sakti, the objective physical findings as well as the diagnosis rendered right shoulder,left shoulder,left knee,left wrist,lowback is causally related to the injury the patient incurred on the 03/13/2024.  These current symptoms were nonexistent prior to the accident. Findings were discussed with the patient.</w:t>
      </w:r>
    </w:p>
    <w:p>
      <w:r>
        <w:t xml:space="preserve"> </w:t>
      </w:r>
    </w:p>
    <w:p>
      <w:r>
        <w:br w:type="page"/>
      </w:r>
      <w:r>
        <w:lastRenderedPageBreak/>
      </w:r>
      <w:r>
        <w:br/>
      </w:r>
    </w:p>
    <w:p>
      <w:r>
        <w:rPr>
          <w:b/>
        </w:rPr>
        <w:t xml:space="preserve">Procedure Note: () Lumbar Trigger Point Injection Under Ultrasound Guidance</w:t>
      </w:r>
    </w:p>
    <w:p>
      <w:r>
        <w:rPr>
          <w:b/>
        </w:rPr>
        <w:t xml:space="preserve">Diagnosis:</w:t>
      </w:r>
      <w:r>
        <w:t xml:space="preserve"> Myofascial pain syndrome M79.1, myofascial trigger point M79.1 and muscle spasms.</w:t>
      </w:r>
    </w:p>
    <w:p>
      <w:r>
        <w:rPr>
          <w:b/>
        </w:rPr>
        <w:t xml:space="preserve">Procedure:</w:t>
      </w:r>
      <w:r>
        <w:t xml:space="preserve"> Trigger point injection of the paraspinal muscle(s):</w:t>
      </w:r>
    </w:p>
    <w:p>
      <w:r>
        <w:rPr>
          <w:b/>
        </w:rPr>
        <w:t xml:space="preserve">() </w:t>
      </w:r>
    </w:p>
    <w:p>
      <w:r>
        <w:rPr>
          <w:b/>
        </w:rPr>
        <w:t xml:space="preserve">Technique:</w:t>
      </w:r>
      <w:r>
        <w:t xml:space="preserve"> After obtaining informed consent, the patientâ€™s muscle(s) were palpated for the painful area of complaint.</w:t>
      </w:r>
    </w:p>
    <w:p>
      <w:r>
        <w:t xml:space="preserve">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Â½ inch needle.  The skin was prepped and a 27 gauge 1 1/4 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
        <w:rPr>
          <w:b/>
        </w:rPr>
        <w:t xml:space="preserve">_6_cc of 1% lidocaine          (#Dose) (Default dose_1_cc of 40mg/cc of depomedrol)</w:t>
      </w:r>
    </w:p>
    <w:p>
      <w:r>
        <w:t xml:space="preserve">The mixture was injected after </w:t>
      </w:r>
      <w:r>
        <w:rPr>
          <w:b/>
        </w:rPr>
        <w:t xml:space="preserve">aspiration was negative for blood or air. The ultrasound machine was also used to visualize the medication going past the adipose tissue and into the muscles to avoid any vulnerable areas such as arteries, veins and nerves</w:t>
      </w:r>
      <w:r>
        <w:t xml:space="preserve">. After aspiration to make sure that the needle was not inside a vessel, a mixture of the following medication was injected in the above trigger point regions. As no fluid was aspirated out, no sample was sent to the lab for cytology.</w:t>
      </w:r>
    </w:p>
    <w:p>
      <w:r>
        <w:t xml:space="preserve">The patient tolerated the procedure well and was discharged without complications. This should stand for the letter of medical necessity for the requested procedure.</w:t>
      </w:r>
    </w:p>
    <w:p>
      <w:r>
        <w:br/>
      </w:r>
      <w:r>
        <w:br/>
      </w:r>
      <w:r>
        <w:br/>
      </w:r>
      <w:r>
        <w:rPr>
          <w:b/>
        </w:rPr>
        <w:t xml:space="preserve">Signature:</w:t>
      </w:r>
      <w:r>
        <w:t xml:space="preserve"> </w:t>
      </w:r>
    </w:p>
    <w:sectPr>
      <w:headerReference w:type="default" r:id="Rest"/>
      <w:headerReference w:type="first" r:id="Rbab10981b5024633"/>
      <w:footerReference xmlns:r="http://schemas.openxmlformats.org/officeDocument/2006/relationships" w:type="default" r:id="Rf4437db221fa4967"/>
      <w:titlePg/>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header3.xml><?xml version="1.0" encoding="utf-8"?>
<w:hdr xmlns:w="http://schemas.openxmlformats.org/wordprocessingml/2006/main">
  <w:p>
    <w:r>
      <w:t>Sakti, Apar</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f4437db221fa4967" /><Relationship Type="http://schemas.openxmlformats.org/officeDocument/2006/relationships/numbering" Target="/word/numbering.xml" Id="Rca82b24a6eaa4de3" /><Relationship Type="http://schemas.openxmlformats.org/officeDocument/2006/relationships/header" Target="/word/header2.xml" Id="Rbab10981b5024633" /><Relationship Type="http://schemas.openxmlformats.org/officeDocument/2006/relationships/header" Target="/word/header3.xml" Id="Rest" /></Relationships>
</file>