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7CE" w:rsidRPr="0002792E" w:rsidRDefault="00B037CE" w:rsidP="00B037CE">
      <w:pPr>
        <w:autoSpaceDE w:val="0"/>
        <w:autoSpaceDN w:val="0"/>
        <w:adjustRightInd w:val="0"/>
        <w:jc w:val="center"/>
        <w:rPr>
          <w:b/>
          <w:bCs/>
          <w:color w:val="333333"/>
          <w:sz w:val="22"/>
          <w:szCs w:val="22"/>
        </w:rPr>
      </w:pPr>
      <w:bookmarkStart w:id="0" w:name="_GoBack"/>
      <w:bookmarkEnd w:id="0"/>
      <w:r w:rsidRPr="0002792E">
        <w:rPr>
          <w:b/>
          <w:bCs/>
          <w:color w:val="333333"/>
          <w:sz w:val="22"/>
          <w:szCs w:val="22"/>
        </w:rPr>
        <w:t xml:space="preserve">PROCEDURE </w:t>
      </w:r>
      <w:r w:rsidR="0096651F" w:rsidRPr="00A85970">
        <w:rPr>
          <w:b/>
          <w:sz w:val="22"/>
          <w:szCs w:val="22"/>
        </w:rPr>
        <w:t>REPORT</w:t>
      </w:r>
    </w:p>
    <w:p w:rsidR="00DA3734" w:rsidRDefault="00DA3734" w:rsidP="00DA3734">
      <w:pPr>
        <w:tabs>
          <w:tab w:val="left" w:pos="1440"/>
          <w:tab w:val="left" w:pos="6480"/>
        </w:tabs>
        <w:rPr>
          <w:b/>
          <w:sz w:val="22"/>
          <w:szCs w:val="22"/>
        </w:rPr>
      </w:pPr>
    </w:p>
    <w:p w:rsidR="00DA3734" w:rsidRPr="00A85970" w:rsidRDefault="00DA3734" w:rsidP="00DA3734">
      <w:pPr>
        <w:tabs>
          <w:tab w:val="left" w:pos="1440"/>
          <w:tab w:val="left" w:pos="6480"/>
        </w:tabs>
        <w:rPr>
          <w:i/>
          <w:sz w:val="22"/>
          <w:szCs w:val="22"/>
        </w:rPr>
      </w:pPr>
      <w:r w:rsidRPr="00A85970">
        <w:rPr>
          <w:b/>
          <w:sz w:val="22"/>
          <w:szCs w:val="22"/>
        </w:rPr>
        <w:t xml:space="preserve">Name: </w:t>
      </w:r>
      <w:r w:rsidRPr="00A85970">
        <w:rPr>
          <w:b/>
          <w:sz w:val="22"/>
          <w:szCs w:val="22"/>
        </w:rPr>
        <w:tab/>
      </w:r>
      <w:bookmarkStart w:id="1" w:name="pname"/>
      <w:bookmarkEnd w:id="1"/>
      <w:r w:rsidRPr="00A85970">
        <w:rPr>
          <w:b/>
          <w:sz w:val="22"/>
          <w:szCs w:val="22"/>
        </w:rPr>
        <w:tab/>
        <w:t>Date:</w:t>
      </w:r>
      <w:r w:rsidRPr="00A85970">
        <w:rPr>
          <w:b/>
          <w:sz w:val="22"/>
          <w:szCs w:val="22"/>
        </w:rPr>
        <w:tab/>
      </w:r>
      <w:bookmarkStart w:id="2" w:name="examdate"/>
      <w:bookmarkEnd w:id="2"/>
    </w:p>
    <w:p w:rsidR="00DA3734" w:rsidRPr="00A85970" w:rsidRDefault="00DA3734" w:rsidP="00DA3734">
      <w:pPr>
        <w:tabs>
          <w:tab w:val="left" w:pos="1440"/>
          <w:tab w:val="left" w:pos="6480"/>
        </w:tabs>
        <w:rPr>
          <w:sz w:val="22"/>
          <w:szCs w:val="22"/>
        </w:rPr>
      </w:pPr>
      <w:r w:rsidRPr="00A85970">
        <w:rPr>
          <w:b/>
          <w:sz w:val="22"/>
          <w:szCs w:val="22"/>
        </w:rPr>
        <w:t xml:space="preserve">Location:  </w:t>
      </w:r>
      <w:r w:rsidRPr="00A85970">
        <w:rPr>
          <w:b/>
          <w:sz w:val="22"/>
          <w:szCs w:val="22"/>
        </w:rPr>
        <w:tab/>
      </w:r>
      <w:bookmarkStart w:id="3" w:name="locperformed"/>
      <w:bookmarkEnd w:id="3"/>
      <w:r w:rsidRPr="00A85970">
        <w:rPr>
          <w:b/>
          <w:sz w:val="22"/>
          <w:szCs w:val="22"/>
        </w:rPr>
        <w:tab/>
        <w:t>DOB:</w:t>
      </w:r>
      <w:r w:rsidRPr="00A85970">
        <w:rPr>
          <w:b/>
          <w:sz w:val="22"/>
          <w:szCs w:val="22"/>
        </w:rPr>
        <w:tab/>
      </w:r>
      <w:bookmarkStart w:id="4" w:name="DOB"/>
      <w:bookmarkEnd w:id="4"/>
    </w:p>
    <w:p w:rsidR="0096651F" w:rsidRPr="00F8521B" w:rsidRDefault="0096651F" w:rsidP="0096651F">
      <w:pPr>
        <w:rPr>
          <w:sz w:val="22"/>
          <w:szCs w:val="22"/>
        </w:rPr>
      </w:pPr>
    </w:p>
    <w:p w:rsidR="00B037CE" w:rsidRDefault="0096651F" w:rsidP="0096651F">
      <w:pPr>
        <w:autoSpaceDE w:val="0"/>
        <w:autoSpaceDN w:val="0"/>
        <w:adjustRightInd w:val="0"/>
        <w:rPr>
          <w:color w:val="000000"/>
          <w:sz w:val="22"/>
          <w:szCs w:val="22"/>
        </w:rPr>
      </w:pPr>
      <w:r w:rsidRPr="00F8521B">
        <w:rPr>
          <w:b/>
          <w:sz w:val="22"/>
          <w:szCs w:val="22"/>
        </w:rPr>
        <w:t>PROCEDURE:</w:t>
      </w:r>
      <w:r w:rsidRPr="00F8521B">
        <w:rPr>
          <w:sz w:val="22"/>
          <w:szCs w:val="22"/>
        </w:rPr>
        <w:t xml:space="preserve">   </w:t>
      </w:r>
      <w:r w:rsidR="00B06F12" w:rsidRPr="00B06F12">
        <w:rPr>
          <w:color w:val="000000"/>
          <w:sz w:val="22"/>
          <w:szCs w:val="22"/>
        </w:rPr>
        <w:t>Left acromioclavicular joint</w:t>
      </w:r>
      <w:r>
        <w:rPr>
          <w:color w:val="000000"/>
          <w:sz w:val="22"/>
          <w:szCs w:val="22"/>
        </w:rPr>
        <w:t xml:space="preserve"> </w:t>
      </w:r>
      <w:r w:rsidRPr="0096651F">
        <w:rPr>
          <w:bCs/>
          <w:color w:val="333333"/>
          <w:sz w:val="22"/>
          <w:szCs w:val="22"/>
        </w:rPr>
        <w:t>under ultrasound guidance</w:t>
      </w:r>
      <w:r w:rsidR="00521B4C">
        <w:rPr>
          <w:color w:val="000000"/>
          <w:sz w:val="22"/>
          <w:szCs w:val="22"/>
        </w:rPr>
        <w:t>.</w:t>
      </w:r>
    </w:p>
    <w:p w:rsidR="004B6CF2" w:rsidRPr="00DD19E4" w:rsidRDefault="004B6CF2" w:rsidP="004B6CF2">
      <w:pPr>
        <w:autoSpaceDE w:val="0"/>
        <w:autoSpaceDN w:val="0"/>
        <w:adjustRightInd w:val="0"/>
        <w:rPr>
          <w:rFonts w:ascii="TimesNewRoman" w:hAnsi="TimesNewRoman" w:cs="TimesNewRoman"/>
          <w:color w:val="000000"/>
          <w:sz w:val="22"/>
          <w:szCs w:val="22"/>
        </w:rPr>
      </w:pPr>
    </w:p>
    <w:p w:rsidR="00CF5D74" w:rsidRPr="00DD19E4" w:rsidRDefault="00CF5D74" w:rsidP="00CF5D74">
      <w:pPr>
        <w:rPr>
          <w:sz w:val="22"/>
          <w:szCs w:val="22"/>
        </w:rPr>
      </w:pPr>
      <w:r w:rsidRPr="00DD19E4">
        <w:rPr>
          <w:sz w:val="22"/>
          <w:szCs w:val="22"/>
        </w:rPr>
        <w:t xml:space="preserve">Technique: After obtaining informed consent, the patients </w:t>
      </w:r>
      <w:r w:rsidR="00E273AE" w:rsidRPr="00E273AE">
        <w:rPr>
          <w:sz w:val="22"/>
          <w:szCs w:val="22"/>
        </w:rPr>
        <w:t>left acromioclavicular joint</w:t>
      </w:r>
      <w:r w:rsidR="00E273AE">
        <w:rPr>
          <w:sz w:val="22"/>
          <w:szCs w:val="22"/>
        </w:rPr>
        <w:t xml:space="preserve"> </w:t>
      </w:r>
      <w:r w:rsidR="00AB530A">
        <w:rPr>
          <w:sz w:val="22"/>
          <w:szCs w:val="22"/>
        </w:rPr>
        <w:t>was</w:t>
      </w:r>
      <w:r w:rsidRPr="00DD19E4">
        <w:rPr>
          <w:sz w:val="22"/>
          <w:szCs w:val="22"/>
        </w:rPr>
        <w:t xml:space="preserve"> palpated for the painful area of complaint.</w:t>
      </w:r>
    </w:p>
    <w:p w:rsidR="00CF5D74" w:rsidRDefault="00CF5D74" w:rsidP="00CF5D74">
      <w:pPr>
        <w:rPr>
          <w:sz w:val="22"/>
          <w:szCs w:val="22"/>
        </w:rPr>
      </w:pPr>
    </w:p>
    <w:p w:rsidR="0096651F" w:rsidRDefault="00CC4A8A" w:rsidP="00CF5D74">
      <w:pPr>
        <w:rPr>
          <w:sz w:val="22"/>
          <w:szCs w:val="22"/>
        </w:rPr>
      </w:pPr>
      <w:r>
        <w:rPr>
          <w:sz w:val="22"/>
          <w:szCs w:val="22"/>
        </w:rPr>
        <w:t xml:space="preserve">The patient </w:t>
      </w:r>
      <w:r w:rsidR="001F1B40">
        <w:rPr>
          <w:sz w:val="22"/>
          <w:szCs w:val="22"/>
        </w:rPr>
        <w:t>was</w:t>
      </w:r>
      <w:r w:rsidRPr="00CC4A8A">
        <w:rPr>
          <w:sz w:val="22"/>
          <w:szCs w:val="22"/>
        </w:rPr>
        <w:t xml:space="preserve"> seated in an </w:t>
      </w:r>
      <w:r w:rsidR="00E273AE">
        <w:rPr>
          <w:sz w:val="22"/>
          <w:szCs w:val="22"/>
        </w:rPr>
        <w:t>upright</w:t>
      </w:r>
      <w:r w:rsidR="00B61DD6">
        <w:rPr>
          <w:sz w:val="22"/>
          <w:szCs w:val="22"/>
        </w:rPr>
        <w:t xml:space="preserve"> </w:t>
      </w:r>
      <w:r w:rsidRPr="00CC4A8A">
        <w:rPr>
          <w:sz w:val="22"/>
          <w:szCs w:val="22"/>
        </w:rPr>
        <w:t xml:space="preserve">position. The </w:t>
      </w:r>
      <w:r w:rsidR="00C501F3">
        <w:rPr>
          <w:sz w:val="22"/>
          <w:szCs w:val="22"/>
        </w:rPr>
        <w:t>l</w:t>
      </w:r>
      <w:r w:rsidR="00C501F3" w:rsidRPr="00C501F3">
        <w:rPr>
          <w:sz w:val="22"/>
          <w:szCs w:val="22"/>
        </w:rPr>
        <w:t>eft acromioclavicular joint</w:t>
      </w:r>
      <w:r w:rsidRPr="00CC4A8A">
        <w:rPr>
          <w:sz w:val="22"/>
          <w:szCs w:val="22"/>
        </w:rPr>
        <w:t xml:space="preserve"> </w:t>
      </w:r>
      <w:r>
        <w:rPr>
          <w:sz w:val="22"/>
          <w:szCs w:val="22"/>
        </w:rPr>
        <w:t>wa</w:t>
      </w:r>
      <w:r w:rsidRPr="00CC4A8A">
        <w:rPr>
          <w:sz w:val="22"/>
          <w:szCs w:val="22"/>
        </w:rPr>
        <w:t xml:space="preserve">s cleansed with alcohol prep pad. </w:t>
      </w:r>
      <w:r w:rsidR="00563255">
        <w:rPr>
          <w:sz w:val="22"/>
          <w:szCs w:val="22"/>
        </w:rPr>
        <w:t xml:space="preserve">The </w:t>
      </w:r>
      <w:r w:rsidR="00563255" w:rsidRPr="00DD19E4">
        <w:rPr>
          <w:sz w:val="22"/>
          <w:szCs w:val="22"/>
        </w:rPr>
        <w:t xml:space="preserve">medication combination below was drawn using </w:t>
      </w:r>
      <w:r w:rsidR="00563255">
        <w:rPr>
          <w:sz w:val="22"/>
          <w:szCs w:val="22"/>
        </w:rPr>
        <w:t>a</w:t>
      </w:r>
      <w:r w:rsidRPr="00CC4A8A">
        <w:rPr>
          <w:sz w:val="22"/>
          <w:szCs w:val="22"/>
        </w:rPr>
        <w:t xml:space="preserve"> </w:t>
      </w:r>
      <w:r w:rsidR="00C501F3">
        <w:rPr>
          <w:sz w:val="22"/>
          <w:szCs w:val="22"/>
        </w:rPr>
        <w:t>3</w:t>
      </w:r>
      <w:r w:rsidRPr="00CC4A8A">
        <w:rPr>
          <w:sz w:val="22"/>
          <w:szCs w:val="22"/>
        </w:rPr>
        <w:t xml:space="preserve"> mL  sterile syringe with a 27gauge one and a half inch  sterile needle. </w:t>
      </w:r>
      <w:r w:rsidR="00C501F3" w:rsidRPr="00C501F3">
        <w:rPr>
          <w:sz w:val="22"/>
          <w:szCs w:val="22"/>
        </w:rPr>
        <w:t>The syringe is held at a 90° angle and advanced into the left acromioclavicular joint. The plunger is aspirated and no blood is drawn back into the syringe. The plunger of the syringe is pushed forward to inject content of syringe into left acromioclavicular joint. Needle and syringe is retracted from left acromioclavicular joint.</w:t>
      </w:r>
      <w:r w:rsidRPr="00CC4A8A">
        <w:rPr>
          <w:sz w:val="22"/>
          <w:szCs w:val="22"/>
        </w:rPr>
        <w:t xml:space="preserve"> Needle and syringe</w:t>
      </w:r>
      <w:r w:rsidR="001F1B40">
        <w:rPr>
          <w:sz w:val="22"/>
          <w:szCs w:val="22"/>
        </w:rPr>
        <w:t xml:space="preserve"> were </w:t>
      </w:r>
      <w:r w:rsidRPr="00CC4A8A">
        <w:rPr>
          <w:sz w:val="22"/>
          <w:szCs w:val="22"/>
        </w:rPr>
        <w:t xml:space="preserve">retracted from the trapezius. </w:t>
      </w:r>
    </w:p>
    <w:p w:rsidR="0096651F" w:rsidRDefault="0096651F" w:rsidP="00CF5D74">
      <w:pPr>
        <w:rPr>
          <w:sz w:val="22"/>
          <w:szCs w:val="22"/>
        </w:rPr>
      </w:pPr>
    </w:p>
    <w:p w:rsidR="00563255" w:rsidRDefault="00563255" w:rsidP="00CF5D74">
      <w:pPr>
        <w:rPr>
          <w:b/>
          <w:sz w:val="22"/>
          <w:szCs w:val="22"/>
        </w:rPr>
      </w:pPr>
      <w:r w:rsidRPr="000C0F69">
        <w:rPr>
          <w:b/>
          <w:sz w:val="22"/>
          <w:szCs w:val="22"/>
        </w:rPr>
        <w:t>_</w:t>
      </w:r>
      <w:r w:rsidR="00806A3C">
        <w:rPr>
          <w:b/>
          <w:sz w:val="22"/>
          <w:szCs w:val="22"/>
        </w:rPr>
        <w:t>2</w:t>
      </w:r>
      <w:r w:rsidRPr="000C0F69">
        <w:rPr>
          <w:b/>
          <w:sz w:val="22"/>
          <w:szCs w:val="22"/>
        </w:rPr>
        <w:t>_cc of 1% lidocaine</w:t>
      </w:r>
      <w:r>
        <w:rPr>
          <w:b/>
          <w:sz w:val="22"/>
          <w:szCs w:val="22"/>
        </w:rPr>
        <w:tab/>
      </w:r>
      <w:r>
        <w:rPr>
          <w:b/>
          <w:sz w:val="22"/>
          <w:szCs w:val="22"/>
        </w:rPr>
        <w:tab/>
      </w:r>
      <w:r>
        <w:rPr>
          <w:b/>
          <w:sz w:val="22"/>
          <w:szCs w:val="22"/>
        </w:rPr>
        <w:tab/>
      </w:r>
      <w:r>
        <w:rPr>
          <w:b/>
          <w:sz w:val="22"/>
          <w:szCs w:val="22"/>
        </w:rPr>
        <w:tab/>
      </w:r>
      <w:r w:rsidRPr="000C0F69">
        <w:rPr>
          <w:b/>
          <w:sz w:val="22"/>
          <w:szCs w:val="22"/>
        </w:rPr>
        <w:t>_1_cc of 40mg/cc of depomedrol</w:t>
      </w:r>
    </w:p>
    <w:p w:rsidR="00563255" w:rsidRDefault="00563255" w:rsidP="00CF5D74">
      <w:pPr>
        <w:rPr>
          <w:sz w:val="22"/>
          <w:szCs w:val="22"/>
        </w:rPr>
      </w:pPr>
    </w:p>
    <w:p w:rsidR="00563255" w:rsidRDefault="00563255" w:rsidP="00563255">
      <w:pPr>
        <w:rPr>
          <w:sz w:val="22"/>
          <w:szCs w:val="22"/>
        </w:rPr>
      </w:pPr>
      <w:r w:rsidRPr="00DD19E4">
        <w:rPr>
          <w:sz w:val="22"/>
          <w:szCs w:val="22"/>
        </w:rPr>
        <w:t xml:space="preserve">The mixture was injected after </w:t>
      </w:r>
      <w:r w:rsidRPr="000C0F69">
        <w:rPr>
          <w:b/>
          <w:sz w:val="22"/>
          <w:szCs w:val="22"/>
          <w:u w:val="single"/>
        </w:rPr>
        <w:t>aspiration was negative for blood or air.</w:t>
      </w:r>
      <w:r w:rsidRPr="000C0F69">
        <w:rPr>
          <w:b/>
          <w:sz w:val="22"/>
          <w:szCs w:val="22"/>
        </w:rPr>
        <w:t xml:space="preserve"> The ultrasound machine was also used to visualize the medication going into the muscles to avoid any vulnerable areas such as arteries, veins and nerves</w:t>
      </w:r>
      <w:r w:rsidRPr="00DD19E4">
        <w:rPr>
          <w:sz w:val="22"/>
          <w:szCs w:val="22"/>
        </w:rPr>
        <w:t xml:space="preserve">. </w:t>
      </w:r>
      <w:r w:rsidRPr="002C659D">
        <w:rPr>
          <w:sz w:val="22"/>
          <w:szCs w:val="22"/>
        </w:rPr>
        <w:t xml:space="preserve">After aspiration to make sure that the needle was not inside a vessel, a mixture of the following medication was injected in the above trigger point regions. As no fluid was aspirated out, no sample was sent to the lab for cytology. </w:t>
      </w:r>
    </w:p>
    <w:p w:rsidR="00563255" w:rsidRDefault="00563255" w:rsidP="00563255">
      <w:pPr>
        <w:rPr>
          <w:sz w:val="22"/>
          <w:szCs w:val="22"/>
        </w:rPr>
      </w:pPr>
    </w:p>
    <w:p w:rsidR="005E457B" w:rsidRDefault="0096651F" w:rsidP="00664EF7">
      <w:pPr>
        <w:rPr>
          <w:sz w:val="22"/>
          <w:szCs w:val="22"/>
        </w:rPr>
      </w:pPr>
      <w:r w:rsidRPr="00CC4A8A">
        <w:rPr>
          <w:sz w:val="22"/>
          <w:szCs w:val="22"/>
        </w:rPr>
        <w:t>A bandage</w:t>
      </w:r>
      <w:r>
        <w:rPr>
          <w:sz w:val="22"/>
          <w:szCs w:val="22"/>
        </w:rPr>
        <w:t xml:space="preserve"> was </w:t>
      </w:r>
      <w:r w:rsidRPr="00CC4A8A">
        <w:rPr>
          <w:sz w:val="22"/>
          <w:szCs w:val="22"/>
        </w:rPr>
        <w:t xml:space="preserve">placed over injection site. </w:t>
      </w:r>
      <w:r w:rsidR="00664EF7" w:rsidRPr="00F8521B">
        <w:rPr>
          <w:sz w:val="22"/>
          <w:szCs w:val="22"/>
        </w:rPr>
        <w:t xml:space="preserve">The patient tolerated the procedure well and was discharged without complications. </w:t>
      </w:r>
    </w:p>
    <w:p w:rsidR="005E457B" w:rsidRDefault="005E457B" w:rsidP="00664EF7">
      <w:pPr>
        <w:rPr>
          <w:sz w:val="22"/>
          <w:szCs w:val="22"/>
        </w:rPr>
      </w:pPr>
    </w:p>
    <w:p w:rsidR="00664EF7" w:rsidRPr="00F8521B" w:rsidRDefault="00664EF7" w:rsidP="00664EF7">
      <w:pPr>
        <w:rPr>
          <w:sz w:val="22"/>
          <w:szCs w:val="22"/>
          <w:u w:val="single"/>
        </w:rPr>
      </w:pPr>
      <w:r w:rsidRPr="00F8521B">
        <w:rPr>
          <w:sz w:val="22"/>
          <w:szCs w:val="22"/>
        </w:rPr>
        <w:t xml:space="preserve">This should stand for the letter of medical necessity for the requested procedure. </w:t>
      </w:r>
    </w:p>
    <w:p w:rsidR="00CF5D74" w:rsidRPr="00DD19E4" w:rsidRDefault="00CF5D74" w:rsidP="00CF5D74">
      <w:pPr>
        <w:rPr>
          <w:sz w:val="22"/>
          <w:szCs w:val="22"/>
        </w:rPr>
      </w:pPr>
    </w:p>
    <w:p w:rsidR="008A2CED" w:rsidRPr="001A36C0" w:rsidRDefault="008A2CED" w:rsidP="00C46126">
      <w:pPr>
        <w:rPr>
          <w:color w:val="000000"/>
          <w:sz w:val="22"/>
          <w:szCs w:val="22"/>
        </w:rPr>
      </w:pPr>
      <w:bookmarkStart w:id="5" w:name="lic"/>
      <w:bookmarkEnd w:id="5"/>
    </w:p>
    <w:sectPr w:rsidR="008A2CED" w:rsidRPr="001A36C0" w:rsidSect="00F83507">
      <w:type w:val="continuous"/>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112" w:rsidRDefault="001B2112" w:rsidP="00963FA4">
      <w:r>
        <w:separator/>
      </w:r>
    </w:p>
  </w:endnote>
  <w:endnote w:type="continuationSeparator" w:id="0">
    <w:p w:rsidR="001B2112" w:rsidRDefault="001B2112" w:rsidP="00963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112" w:rsidRDefault="001B2112" w:rsidP="00963FA4">
      <w:r>
        <w:separator/>
      </w:r>
    </w:p>
  </w:footnote>
  <w:footnote w:type="continuationSeparator" w:id="0">
    <w:p w:rsidR="001B2112" w:rsidRDefault="001B2112" w:rsidP="00963F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E4D"/>
    <w:rsid w:val="00010C52"/>
    <w:rsid w:val="000169D2"/>
    <w:rsid w:val="00091B07"/>
    <w:rsid w:val="00093D99"/>
    <w:rsid w:val="000A3ACF"/>
    <w:rsid w:val="000B4E58"/>
    <w:rsid w:val="000C0F69"/>
    <w:rsid w:val="000D4136"/>
    <w:rsid w:val="000D6493"/>
    <w:rsid w:val="00131B28"/>
    <w:rsid w:val="00137A58"/>
    <w:rsid w:val="00144288"/>
    <w:rsid w:val="00156175"/>
    <w:rsid w:val="0018580D"/>
    <w:rsid w:val="001A36C0"/>
    <w:rsid w:val="001B2112"/>
    <w:rsid w:val="001C5992"/>
    <w:rsid w:val="001D170B"/>
    <w:rsid w:val="001F1B40"/>
    <w:rsid w:val="00225B3E"/>
    <w:rsid w:val="00243164"/>
    <w:rsid w:val="002453A7"/>
    <w:rsid w:val="002474AD"/>
    <w:rsid w:val="002B26E5"/>
    <w:rsid w:val="002D3704"/>
    <w:rsid w:val="003549B6"/>
    <w:rsid w:val="0037579E"/>
    <w:rsid w:val="003F7D15"/>
    <w:rsid w:val="00474859"/>
    <w:rsid w:val="004A1570"/>
    <w:rsid w:val="004A52AC"/>
    <w:rsid w:val="004B08A5"/>
    <w:rsid w:val="004B25BD"/>
    <w:rsid w:val="004B6CF2"/>
    <w:rsid w:val="004F33B3"/>
    <w:rsid w:val="004F74E2"/>
    <w:rsid w:val="0051113C"/>
    <w:rsid w:val="005118D9"/>
    <w:rsid w:val="00521B4C"/>
    <w:rsid w:val="0052363F"/>
    <w:rsid w:val="00563255"/>
    <w:rsid w:val="005A330B"/>
    <w:rsid w:val="005C3B14"/>
    <w:rsid w:val="005D6827"/>
    <w:rsid w:val="005E4486"/>
    <w:rsid w:val="005E457B"/>
    <w:rsid w:val="005E67FD"/>
    <w:rsid w:val="006056D7"/>
    <w:rsid w:val="00631FCF"/>
    <w:rsid w:val="00637E4D"/>
    <w:rsid w:val="00654EC2"/>
    <w:rsid w:val="00664EF7"/>
    <w:rsid w:val="00670A71"/>
    <w:rsid w:val="00671256"/>
    <w:rsid w:val="006A54EF"/>
    <w:rsid w:val="006B7351"/>
    <w:rsid w:val="006D302E"/>
    <w:rsid w:val="006E275B"/>
    <w:rsid w:val="0071698E"/>
    <w:rsid w:val="00716E16"/>
    <w:rsid w:val="00722CB2"/>
    <w:rsid w:val="007770A2"/>
    <w:rsid w:val="007C7F39"/>
    <w:rsid w:val="007D2530"/>
    <w:rsid w:val="007D78E4"/>
    <w:rsid w:val="007E0EC2"/>
    <w:rsid w:val="007E6DF7"/>
    <w:rsid w:val="007F39A0"/>
    <w:rsid w:val="008007F6"/>
    <w:rsid w:val="00806A3C"/>
    <w:rsid w:val="00817693"/>
    <w:rsid w:val="008221E1"/>
    <w:rsid w:val="008232EE"/>
    <w:rsid w:val="00825E74"/>
    <w:rsid w:val="00845E6F"/>
    <w:rsid w:val="00873F60"/>
    <w:rsid w:val="008940A0"/>
    <w:rsid w:val="00894343"/>
    <w:rsid w:val="008A2CED"/>
    <w:rsid w:val="008B081D"/>
    <w:rsid w:val="008C3525"/>
    <w:rsid w:val="00946D5C"/>
    <w:rsid w:val="00963DBD"/>
    <w:rsid w:val="00963FA4"/>
    <w:rsid w:val="0096651F"/>
    <w:rsid w:val="00977AEA"/>
    <w:rsid w:val="009A467E"/>
    <w:rsid w:val="009B3C3C"/>
    <w:rsid w:val="009C636A"/>
    <w:rsid w:val="009D713B"/>
    <w:rsid w:val="009E6481"/>
    <w:rsid w:val="00A50CA7"/>
    <w:rsid w:val="00A65C89"/>
    <w:rsid w:val="00A712BC"/>
    <w:rsid w:val="00A905E7"/>
    <w:rsid w:val="00AB530A"/>
    <w:rsid w:val="00AD7E84"/>
    <w:rsid w:val="00AE61FD"/>
    <w:rsid w:val="00B037CE"/>
    <w:rsid w:val="00B06F12"/>
    <w:rsid w:val="00B22D57"/>
    <w:rsid w:val="00B240CA"/>
    <w:rsid w:val="00B51C2C"/>
    <w:rsid w:val="00B61DD6"/>
    <w:rsid w:val="00B710A7"/>
    <w:rsid w:val="00C1769F"/>
    <w:rsid w:val="00C224FD"/>
    <w:rsid w:val="00C3454C"/>
    <w:rsid w:val="00C36C19"/>
    <w:rsid w:val="00C46126"/>
    <w:rsid w:val="00C501F3"/>
    <w:rsid w:val="00C757A2"/>
    <w:rsid w:val="00C80D68"/>
    <w:rsid w:val="00CC4A8A"/>
    <w:rsid w:val="00CD4BA7"/>
    <w:rsid w:val="00CF0158"/>
    <w:rsid w:val="00CF5D74"/>
    <w:rsid w:val="00D10814"/>
    <w:rsid w:val="00D45691"/>
    <w:rsid w:val="00D61B00"/>
    <w:rsid w:val="00D705E7"/>
    <w:rsid w:val="00D7784D"/>
    <w:rsid w:val="00DA3734"/>
    <w:rsid w:val="00DC100C"/>
    <w:rsid w:val="00DC3B11"/>
    <w:rsid w:val="00DD19E4"/>
    <w:rsid w:val="00E0678A"/>
    <w:rsid w:val="00E17BF6"/>
    <w:rsid w:val="00E273AE"/>
    <w:rsid w:val="00E341AA"/>
    <w:rsid w:val="00E93093"/>
    <w:rsid w:val="00E97503"/>
    <w:rsid w:val="00EA1D19"/>
    <w:rsid w:val="00EE6457"/>
    <w:rsid w:val="00EE6D59"/>
    <w:rsid w:val="00F139F4"/>
    <w:rsid w:val="00F20148"/>
    <w:rsid w:val="00F43B85"/>
    <w:rsid w:val="00F54980"/>
    <w:rsid w:val="00F57749"/>
    <w:rsid w:val="00F71ACC"/>
    <w:rsid w:val="00F7294D"/>
    <w:rsid w:val="00F83507"/>
    <w:rsid w:val="00F8722B"/>
    <w:rsid w:val="00F90252"/>
    <w:rsid w:val="00F927A2"/>
    <w:rsid w:val="00FA6138"/>
    <w:rsid w:val="00FB12BE"/>
    <w:rsid w:val="00FC5337"/>
    <w:rsid w:val="00FF33C4"/>
    <w:rsid w:val="00FF4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760F33C-7007-4998-B712-F86308163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275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94343"/>
    <w:rPr>
      <w:rFonts w:ascii="Tahoma" w:hAnsi="Tahoma" w:cs="Tahoma"/>
      <w:sz w:val="16"/>
      <w:szCs w:val="16"/>
    </w:rPr>
  </w:style>
  <w:style w:type="table" w:styleId="TableGrid">
    <w:name w:val="Table Grid"/>
    <w:basedOn w:val="TableNormal"/>
    <w:rsid w:val="008221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144288"/>
    <w:rPr>
      <w:sz w:val="16"/>
      <w:szCs w:val="16"/>
    </w:rPr>
  </w:style>
  <w:style w:type="paragraph" w:styleId="CommentText">
    <w:name w:val="annotation text"/>
    <w:basedOn w:val="Normal"/>
    <w:link w:val="CommentTextChar"/>
    <w:rsid w:val="00144288"/>
    <w:rPr>
      <w:sz w:val="20"/>
      <w:szCs w:val="20"/>
    </w:rPr>
  </w:style>
  <w:style w:type="character" w:customStyle="1" w:styleId="CommentTextChar">
    <w:name w:val="Comment Text Char"/>
    <w:basedOn w:val="DefaultParagraphFont"/>
    <w:link w:val="CommentText"/>
    <w:rsid w:val="00144288"/>
  </w:style>
  <w:style w:type="paragraph" w:styleId="CommentSubject">
    <w:name w:val="annotation subject"/>
    <w:basedOn w:val="CommentText"/>
    <w:next w:val="CommentText"/>
    <w:link w:val="CommentSubjectChar"/>
    <w:rsid w:val="00144288"/>
    <w:rPr>
      <w:b/>
      <w:bCs/>
    </w:rPr>
  </w:style>
  <w:style w:type="character" w:customStyle="1" w:styleId="CommentSubjectChar">
    <w:name w:val="Comment Subject Char"/>
    <w:basedOn w:val="CommentTextChar"/>
    <w:link w:val="CommentSubject"/>
    <w:rsid w:val="00144288"/>
    <w:rPr>
      <w:b/>
      <w:bCs/>
    </w:rPr>
  </w:style>
  <w:style w:type="paragraph" w:styleId="Header">
    <w:name w:val="header"/>
    <w:basedOn w:val="Normal"/>
    <w:link w:val="HeaderChar"/>
    <w:rsid w:val="00963FA4"/>
    <w:pPr>
      <w:tabs>
        <w:tab w:val="center" w:pos="4680"/>
        <w:tab w:val="right" w:pos="9360"/>
      </w:tabs>
    </w:pPr>
  </w:style>
  <w:style w:type="character" w:customStyle="1" w:styleId="HeaderChar">
    <w:name w:val="Header Char"/>
    <w:basedOn w:val="DefaultParagraphFont"/>
    <w:link w:val="Header"/>
    <w:rsid w:val="00963FA4"/>
    <w:rPr>
      <w:sz w:val="24"/>
      <w:szCs w:val="24"/>
    </w:rPr>
  </w:style>
  <w:style w:type="paragraph" w:styleId="Footer">
    <w:name w:val="footer"/>
    <w:basedOn w:val="Normal"/>
    <w:link w:val="FooterChar"/>
    <w:rsid w:val="00963FA4"/>
    <w:pPr>
      <w:tabs>
        <w:tab w:val="center" w:pos="4680"/>
        <w:tab w:val="right" w:pos="9360"/>
      </w:tabs>
    </w:pPr>
  </w:style>
  <w:style w:type="character" w:customStyle="1" w:styleId="FooterChar">
    <w:name w:val="Footer Char"/>
    <w:basedOn w:val="DefaultParagraphFont"/>
    <w:link w:val="Footer"/>
    <w:rsid w:val="00963FA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06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Elance\Arumg\final_note\PN\PN\ACJI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ACJIL.dotx</Template>
  <TotalTime>1</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Ketan D</vt:lpstr>
    </vt:vector>
  </TitlesOfParts>
  <Company>Microsoft</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Ketan D</dc:title>
  <dc:creator>A4</dc:creator>
  <cp:lastModifiedBy>Bhoomi Topiwala</cp:lastModifiedBy>
  <cp:revision>1</cp:revision>
  <cp:lastPrinted>2012-04-24T16:41:00Z</cp:lastPrinted>
  <dcterms:created xsi:type="dcterms:W3CDTF">2019-05-02T08:44:00Z</dcterms:created>
  <dcterms:modified xsi:type="dcterms:W3CDTF">2019-05-02T08:45:00Z</dcterms:modified>
</cp:coreProperties>
</file>