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bidi/>
      </w:pPr>
      <w:r>
        <w:rPr>
          <w:rtl/>
          <w:bCs/>
          <w:b/>
        </w:rPr>
        <w:t xml:space="preserve">شماره:</w:t>
      </w:r>
      <w:r>
        <w:rPr>
          <w:rtl/>
        </w:rPr>
        <w:t xml:space="preserve"> </w:t>
      </w:r>
      <w:r>
        <w:rPr>
          <w:rtl/>
        </w:rPr>
        <w:t xml:space="preserve">……………</w:t>
      </w:r>
      <w:r>
        <w:br/>
      </w:r>
      <w:r>
        <w:rPr>
          <w:rtl/>
          <w:bCs/>
          <w:b/>
        </w:rPr>
        <w:t xml:space="preserve">تاریخ:</w:t>
      </w:r>
      <w:r>
        <w:rPr>
          <w:rtl/>
        </w:rPr>
        <w:t xml:space="preserve"> </w:t>
      </w:r>
      <w:r>
        <w:rPr>
          <w:rtl/>
        </w:rPr>
        <w:t xml:space="preserve">……/……/۱۴۰۵</w:t>
      </w:r>
      <w:r>
        <w:br/>
      </w:r>
      <w:r>
        <w:rPr>
          <w:rtl/>
          <w:bCs/>
          <w:b/>
        </w:rPr>
        <w:t xml:space="preserve">پیوست:</w:t>
      </w:r>
      <w:r>
        <w:rPr>
          <w:rtl/>
        </w:rPr>
        <w:t xml:space="preserve"> </w:t>
      </w:r>
      <w:r>
        <w:rPr>
          <w:rtl/>
        </w:rPr>
        <w:t xml:space="preserve">ندارد</w:t>
      </w:r>
    </w:p>
    <w:p>
      <w:pPr>
        <w:bidi/>
      </w:pPr>
      <w:r>
        <w:rPr>
          <w:rtl/>
          <w:bCs/>
          <w:b/>
        </w:rPr>
        <w:t xml:space="preserve">مدیر محترم واحد درآمد و اسناد پزشکی بیمارستان جم</w:t>
      </w:r>
    </w:p>
    <w:p>
      <w:pPr>
        <w:bidi/>
      </w:pPr>
      <w:r>
        <w:rPr>
          <w:rtl/>
          <w:bCs/>
          <w:b/>
        </w:rPr>
        <w:t xml:space="preserve">موضوع:</w:t>
      </w:r>
      <w:r>
        <w:rPr>
          <w:rtl/>
        </w:rPr>
        <w:t xml:space="preserve"> </w:t>
      </w:r>
      <w:r>
        <w:rPr>
          <w:rtl/>
        </w:rPr>
        <w:t xml:space="preserve">تعیین تکلیف ثبت مکمل‌ها و فرمول‌های تغذیه‌ای حواله‌شده به واحد تغذیه، فروردین تا شهریور ۱۴۰۵</w:t>
      </w:r>
    </w:p>
    <w:p>
      <w:pPr>
        <w:bidi/>
      </w:pPr>
      <w:r>
        <w:rPr>
          <w:rtl/>
        </w:rPr>
        <w:t xml:space="preserve">با سلام و احترام،</w:t>
      </w:r>
    </w:p>
    <w:p>
      <w:pPr>
        <w:bidi/>
      </w:pPr>
      <w:r>
        <w:rPr>
          <w:rtl/>
        </w:rPr>
        <w:t xml:space="preserve">در بررسی گزارش‌های ماهانه استوک HIS، مشخص شد که مکمل‌ها و فرمول‌های تغذیه‌ای به ارزش</w:t>
      </w:r>
      <w:r>
        <w:rPr>
          <w:rtl/>
        </w:rPr>
        <w:t xml:space="preserve"> </w:t>
      </w:r>
      <w:r>
        <w:rPr>
          <w:rtl/>
          <w:bCs/>
          <w:b/>
        </w:rPr>
        <w:t xml:space="preserve">۵٫۹ میلیارد ریال</w:t>
      </w:r>
      <w:r>
        <w:rPr>
          <w:rtl/>
        </w:rPr>
        <w:t xml:space="preserve"> </w:t>
      </w:r>
      <w:r>
        <w:rPr>
          <w:rtl/>
        </w:rPr>
        <w:t xml:space="preserve">(قیمت خرید؛ ۷٫۰ میلیارد ریال به قیمت فروش) در شش ماه از مسیر</w:t>
      </w:r>
      <w:r>
        <w:rPr>
          <w:rtl/>
        </w:rPr>
        <w:t xml:space="preserve"> </w:t>
      </w:r>
      <w:r>
        <w:rPr>
          <w:rtl/>
          <w:bCs/>
          <w:b/>
        </w:rPr>
        <w:t xml:space="preserve">استوک</w:t>
      </w:r>
      <w:r>
        <w:rPr>
          <w:rtl/>
        </w:rPr>
        <w:t xml:space="preserve"> </w:t>
      </w:r>
      <w:r>
        <w:rPr>
          <w:rtl/>
        </w:rPr>
        <w:t xml:space="preserve">به واحد تغذیه حواله شده‌اند. اقلام استوک روی پرونده بیمار ثبت نمی‌شوند.</w:t>
      </w:r>
    </w:p>
    <w:bookmarkStart w:id="20" w:name="Xd9da0086945dd2c67894b8743d8724ee4a5173d"/>
    <w:p>
      <w:pPr>
        <w:pStyle w:val="Heading3"/>
        <w:bidi/>
      </w:pPr>
      <w:r>
        <w:rPr>
          <w:rtl/>
        </w:rPr>
        <w:t xml:space="preserve">الف) اقلام حواله‌شده به واحد تغذیه از مسیر استوک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قلم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تعداد (قوطی)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ارزش خرید (میلیون ریال)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ثبت‌شده روی پرونده در بخش‌ها (قوطی)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پودر نوتریتی آل پروتئین پلاس ۴۰۰ گرم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۲۶۸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۲٬۷۱۳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پودر نوتریتی آل اپتیموم ۴۰۰ گرم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۲۴۵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۲٬۲۹۱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پپتامین پودر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۶۶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۴۹۴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۲۳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پودر نوتریتی آل استیدی کرب ۴۰۰ گرم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۳۷۲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انترامیل پروتئین 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جمع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۶۳۷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۵٬۹۱۰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۷۹</w:t>
            </w:r>
          </w:p>
        </w:tc>
      </w:tr>
    </w:tbl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ارزش ماهانه (میلیون ریال):</w:t>
      </w:r>
      <w:r>
        <w:rPr>
          <w:rtl/>
        </w:rPr>
        <w:t xml:space="preserve"> </w:t>
      </w:r>
      <w:r>
        <w:rPr>
          <w:rtl/>
        </w:rPr>
        <w:t xml:space="preserve">فروردین ۵۵۴، اردیبهشت ۵۷۱، خرداد ۸۷۵، تیر ۱٬۳۸۴، مرداد ۱٬۷۷۵، شهریور ۷۵۰. در مرداد، حواله پروتئین پلاس و اپتیموم هر کدام ۷۲ قوطی بود، دو برابر ماه‌های قبل.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قیمت:</w:t>
      </w:r>
      <w:r>
        <w:rPr>
          <w:rtl/>
        </w:rPr>
        <w:t xml:space="preserve"> </w:t>
      </w:r>
      <w:r>
        <w:rPr>
          <w:rtl/>
        </w:rPr>
        <w:t xml:space="preserve">قیمت خرید پروتئین پلاس از ۷٫۷ به ۱۲٫۳ میلیون ریال و اپتیموم از ۶٫۹ به ۱۱٫۱ میلیون ریال رسیده است (حدود ۱٫۶ برابر).</w:t>
      </w:r>
    </w:p>
    <w:bookmarkEnd w:id="20"/>
    <w:bookmarkStart w:id="21" w:name="ب-ناهمخوانی-روال-ثبت"/>
    <w:p>
      <w:pPr>
        <w:pStyle w:val="Heading3"/>
        <w:bidi/>
      </w:pPr>
      <w:r>
        <w:rPr>
          <w:rtl/>
        </w:rPr>
        <w:t xml:space="preserve">ب) ناهمخوانی روال ثبت</w:t>
      </w:r>
    </w:p>
    <w:p>
      <w:pPr>
        <w:bidi/>
      </w:pPr>
      <w:r>
        <w:rPr>
          <w:rtl/>
        </w:rPr>
        <w:t xml:space="preserve">همین اقلام وقتی از داروخانه برای بیمار مشخص در بخش‌های 3A، 3B، 4A، 4B و بخش‌های ویژه ثبت می‌شوند، روی پرونده می‌آیند و هزینه آن‌ها (به‌صورت آزاد) از بیمار دریافت می‌شود. اما حدود</w:t>
      </w:r>
      <w:r>
        <w:rPr>
          <w:rtl/>
        </w:rPr>
        <w:t xml:space="preserve"> </w:t>
      </w:r>
      <w:r>
        <w:rPr>
          <w:rtl/>
          <w:bCs/>
          <w:b/>
        </w:rPr>
        <w:t xml:space="preserve">۸۹٪</w:t>
      </w:r>
      <w:r>
        <w:rPr>
          <w:rtl/>
        </w:rPr>
        <w:t xml:space="preserve"> </w:t>
      </w:r>
      <w:r>
        <w:rPr>
          <w:rtl/>
        </w:rPr>
        <w:t xml:space="preserve">این اقلام (۶۳۷ از ۷۱۶ قوطی) از مسیر واحد تغذیه و بدون ثبت روی پرونده مصرف شده است. یعنی یک قلم برای یک بیمار روی پرونده ثبت می‌شود و برای بیمار دیگر نه.</w:t>
      </w:r>
    </w:p>
    <w:bookmarkEnd w:id="21"/>
    <w:bookmarkStart w:id="22" w:name="ج-درخواست"/>
    <w:p>
      <w:pPr>
        <w:pStyle w:val="Heading3"/>
        <w:bidi/>
      </w:pPr>
      <w:r>
        <w:rPr>
          <w:rtl/>
        </w:rPr>
        <w:t xml:space="preserve">ج) درخواست</w:t>
      </w:r>
    </w:p>
    <w:p>
      <w:pPr>
        <w:bidi/>
      </w:pPr>
      <w:r>
        <w:rPr>
          <w:rtl/>
        </w:rPr>
        <w:t xml:space="preserve">خواهشمند است دستور فرمایید موارد زیر با هماهنگی واحد تغذیه بررسی و نتیجه اعلام شود: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مبنای مصرف در واحد تغذیه:</w:t>
      </w:r>
      <w:r>
        <w:rPr>
          <w:rtl/>
        </w:rPr>
        <w:t xml:space="preserve"> </w:t>
      </w:r>
      <w:r>
        <w:rPr>
          <w:rtl/>
        </w:rPr>
        <w:t xml:space="preserve">آیا این مکمل‌ها با دستور پزشک یا کارشناس تغذیه برای بیمار مشخص (مثلاً گاواژ یا رژیم پرپروتئین) آماده می‌شوند، یا بخشی از غذای عمومی بیماران‌اند؟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حکم صورتحساب:</w:t>
      </w:r>
      <w:r>
        <w:rPr>
          <w:rtl/>
        </w:rPr>
        <w:t xml:space="preserve"> </w:t>
      </w:r>
      <w:r>
        <w:rPr>
          <w:rtl/>
        </w:rPr>
        <w:t xml:space="preserve">با توجه به قراردادهای بیمه‌ای و ضوابط هتلینگ، آیا مکمل یا فرمول تغذیه‌ای که برای بیمار مشخص تجویز می‌شود قابل ثبت روی پرونده است (سهم بیمه یا آزاد)، یا جزو هزینه غذای بیمار (هتلینگ) حساب می‌شود؟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اگر قابل ثبت است:</w:t>
      </w:r>
      <w:r>
        <w:rPr>
          <w:rtl/>
        </w:rPr>
        <w:t xml:space="preserve"> </w:t>
      </w:r>
      <w:r>
        <w:rPr>
          <w:rtl/>
        </w:rPr>
        <w:t xml:space="preserve">روال ثبت روی پرونده برای مکمل‌هایی که واحد تغذیه آماده می‌کند تعریف شود؛ برای نمونه، ثبت تعداد قاشق یا گرم مصرفی هر بیمار بر اساس دستور رژیم.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اگر جزو هتلینگ است:</w:t>
      </w:r>
      <w:r>
        <w:rPr>
          <w:rtl/>
        </w:rPr>
        <w:t xml:space="preserve"> </w:t>
      </w:r>
      <w:r>
        <w:rPr>
          <w:rtl/>
        </w:rPr>
        <w:t xml:space="preserve">همین مکمل‌ها در بخش‌ها هم نباید جداگانه از بیمار دریافت شوند، و روال یکسان شود.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آمار واحد تغذیه:</w:t>
      </w:r>
      <w:r>
        <w:rPr>
          <w:rtl/>
        </w:rPr>
        <w:t xml:space="preserve"> </w:t>
      </w:r>
      <w:r>
        <w:rPr>
          <w:rtl/>
        </w:rPr>
        <w:t xml:space="preserve">تعداد بیماران دریافت‌کننده مکمل یا گاواژ در هر ماه، تا مصرف به ازای هر بیمار قابل کنترل باشد.</w:t>
      </w:r>
    </w:p>
    <w:bookmarkEnd w:id="22"/>
    <w:bookmarkStart w:id="23" w:name="د-پیشنهاد"/>
    <w:p>
      <w:pPr>
        <w:pStyle w:val="Heading3"/>
        <w:bidi/>
      </w:pPr>
      <w:r>
        <w:rPr>
          <w:rtl/>
        </w:rPr>
        <w:t xml:space="preserve">د) پیشنهاد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تا روشن شدن حکم صورتحساب، حواله مکمل به واحد تغذیه بر اساس فهرست بیماران دارای دستور رژیم انجام شود، نه به‌صورت موجودی کلی.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دستکش نیتریل واحد تغذیه (۲٫۸ میلیارد ریال در شش ماه) با دستکش مخصوص مواد غذایی ارزان‌تر جایگزین شود. این موضوع جداگانه پیگیری می‌شود.</w:t>
      </w:r>
    </w:p>
    <w:p>
      <w:pPr>
        <w:bidi/>
      </w:pPr>
      <w:r>
        <w:rPr>
          <w:rtl/>
        </w:rPr>
        <w:t xml:space="preserve">پیشاپیش از همکاری آن واحد سپاسگزارم.</w:t>
      </w:r>
    </w:p>
    <w:p>
      <w:pPr>
        <w:bidi/>
      </w:pPr>
      <w:r>
        <w:rPr>
          <w:rtl/>
        </w:rPr>
        <w:t xml:space="preserve">با احترام</w:t>
      </w:r>
      <w:r>
        <w:br/>
      </w:r>
      <w:r>
        <w:rPr>
          <w:rtl/>
        </w:rPr>
        <w:t xml:space="preserve">……………………</w:t>
      </w:r>
      <w:r>
        <w:br/>
      </w:r>
      <w:r>
        <w:rPr>
          <w:rtl/>
        </w:rPr>
        <w:t xml:space="preserve">ناظر دارویی بیمارستان جم</w:t>
      </w:r>
    </w:p>
    <w:p>
      <w:pPr>
        <w:bidi/>
      </w:pPr>
      <w:r>
        <w:rPr>
          <w:rtl/>
          <w:bCs/>
          <w:b/>
        </w:rPr>
        <w:t xml:space="preserve">رونوشت: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ریاست / مدیریت محترم بیمارستان، جهت استحضار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مسئول محترم واحد تغذیه، جهت هماهنگی و ارائه آمار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مسئول فنی محترم داروخانه، جهت بررسی روال حواله</w:t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rtl/>
        </w:rPr>
        <w:t xml:space="preserve">منبع: گزارش‌های ماهانه اقلام بخش‌ها (استوک) و گزارش اقلام بخش‌ها، فروردین تا شهریور ۱۴۰۵، سامانه HIS (طراح داده / پیشرو).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</dc:language>
  <cp:keywords/>
  <dcterms:created xsi:type="dcterms:W3CDTF">2026-10-18T14:43:27Z</dcterms:created>
  <dcterms:modified xsi:type="dcterms:W3CDTF">2026-10-18T14:43:27Z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