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URGENT: Refund Not Received - Request Escalation to Manager</w:t>
      </w:r>
    </w:p>
    <w:p>
      <w:r>
        <w:t>To the Customer Service Manager, StyleStreet Fashion</w:t>
      </w:r>
    </w:p>
    <w:p>
      <w:r>
        <w:t>I am Kavya Nair (kavya.nair@example.com, +91 94470 67890). I returned a pair of running shoes (Order ST-39021, amount Rs. 4,499) on 12 August 2026 because the size was incorrect. Your courier picked up the item and the return was marked 'Received at warehouse' on 16 August 2026.</w:t>
      </w:r>
    </w:p>
    <w:p>
      <w:r>
        <w:t>Your policy promises a refund within 7 working days. It has now been more than four weeks and I have not received my money.</w:t>
      </w:r>
    </w:p>
    <w:p>
      <w:r>
        <w:t>I have followed up three times - by email on 26 August, by phone on 02 September (ticket SS-10442) and on chat on 10 September. Each time I was told the refund is 'under process', with no timeline.</w:t>
      </w:r>
    </w:p>
    <w:p>
      <w:r>
        <w:t>I am attaching screenshots of the return confirmation and my previous chat transcripts. I request that this be escalated to a manager immediately and that the refund be processed without further delay.</w:t>
      </w:r>
    </w:p>
    <w:p>
      <w:r>
        <w:t>Kavya Nair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