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23B" w:rsidRDefault="002707DA" w:rsidP="002707DA">
      <w:pPr>
        <w:pStyle w:val="Title"/>
        <w:ind w:left="0"/>
        <w:jc w:val="center"/>
      </w:pPr>
      <w:r>
        <w:rPr>
          <w:noProof/>
        </w:rPr>
        <w:drawing>
          <wp:anchor distT="0" distB="0" distL="0" distR="0" simplePos="0" relativeHeight="15729152" behindDoc="0" locked="0" layoutInCell="1" allowOverlap="1">
            <wp:simplePos x="0" y="0"/>
            <wp:positionH relativeFrom="page">
              <wp:posOffset>457200</wp:posOffset>
            </wp:positionH>
            <wp:positionV relativeFrom="paragraph">
              <wp:posOffset>-476250</wp:posOffset>
            </wp:positionV>
            <wp:extent cx="717550" cy="736600"/>
            <wp:effectExtent l="19050" t="0" r="635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17550" cy="736600"/>
                    </a:xfrm>
                    <a:prstGeom prst="rect">
                      <a:avLst/>
                    </a:prstGeom>
                  </pic:spPr>
                </pic:pic>
              </a:graphicData>
            </a:graphic>
          </wp:anchor>
        </w:drawing>
      </w:r>
      <w:r>
        <w:rPr>
          <w:noProof/>
        </w:rPr>
        <w:drawing>
          <wp:anchor distT="0" distB="0" distL="0" distR="0" simplePos="0" relativeHeight="15728640" behindDoc="0" locked="0" layoutInCell="1" allowOverlap="1">
            <wp:simplePos x="0" y="0"/>
            <wp:positionH relativeFrom="page">
              <wp:posOffset>6388100</wp:posOffset>
            </wp:positionH>
            <wp:positionV relativeFrom="paragraph">
              <wp:posOffset>-374650</wp:posOffset>
            </wp:positionV>
            <wp:extent cx="577850" cy="704850"/>
            <wp:effectExtent l="1905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7850" cy="704850"/>
                    </a:xfrm>
                    <a:prstGeom prst="rect">
                      <a:avLst/>
                    </a:prstGeom>
                  </pic:spPr>
                </pic:pic>
              </a:graphicData>
            </a:graphic>
          </wp:anchor>
        </w:drawing>
      </w:r>
      <w:proofErr w:type="spellStart"/>
      <w:r w:rsidR="00EB302A">
        <w:t>Saveetha</w:t>
      </w:r>
      <w:proofErr w:type="spellEnd"/>
      <w:r w:rsidR="00EB302A">
        <w:rPr>
          <w:spacing w:val="4"/>
        </w:rPr>
        <w:t xml:space="preserve"> </w:t>
      </w:r>
      <w:r w:rsidR="00EB302A">
        <w:t>School</w:t>
      </w:r>
      <w:r w:rsidR="00EB302A">
        <w:rPr>
          <w:spacing w:val="-6"/>
        </w:rPr>
        <w:t xml:space="preserve"> </w:t>
      </w:r>
      <w:r w:rsidR="00EB302A">
        <w:t>of</w:t>
      </w:r>
      <w:r w:rsidR="00EB302A">
        <w:rPr>
          <w:spacing w:val="-1"/>
        </w:rPr>
        <w:t xml:space="preserve"> </w:t>
      </w:r>
      <w:r w:rsidR="00EB302A">
        <w:t>Engineering</w:t>
      </w:r>
    </w:p>
    <w:p w:rsidR="00F0023B" w:rsidRDefault="002707DA" w:rsidP="002707DA">
      <w:pPr>
        <w:pStyle w:val="BodyText"/>
        <w:spacing w:before="1"/>
        <w:ind w:right="1038"/>
        <w:jc w:val="center"/>
        <w:rPr>
          <w:u w:val="none"/>
        </w:rPr>
      </w:pPr>
      <w:r>
        <w:rPr>
          <w:u w:val="none"/>
        </w:rPr>
        <w:t xml:space="preserve">          </w:t>
      </w:r>
      <w:proofErr w:type="spellStart"/>
      <w:r w:rsidR="00EB302A">
        <w:rPr>
          <w:u w:val="none"/>
        </w:rPr>
        <w:t>Saveetha</w:t>
      </w:r>
      <w:proofErr w:type="spellEnd"/>
      <w:r w:rsidR="00EB302A">
        <w:rPr>
          <w:u w:val="none"/>
        </w:rPr>
        <w:t xml:space="preserve"> Institute of Medical and Technical Sciences</w:t>
      </w:r>
      <w:r w:rsidR="00EB302A">
        <w:rPr>
          <w:spacing w:val="-67"/>
          <w:u w:val="none"/>
        </w:rPr>
        <w:t xml:space="preserve"> </w:t>
      </w:r>
      <w:r w:rsidR="00EB302A">
        <w:rPr>
          <w:u w:val="none"/>
        </w:rPr>
        <w:t>Institute</w:t>
      </w:r>
      <w:r w:rsidR="00EB302A">
        <w:rPr>
          <w:spacing w:val="8"/>
          <w:u w:val="none"/>
        </w:rPr>
        <w:t xml:space="preserve"> </w:t>
      </w:r>
      <w:r w:rsidR="00EB302A">
        <w:rPr>
          <w:u w:val="none"/>
        </w:rPr>
        <w:t>of</w:t>
      </w:r>
      <w:r w:rsidR="00EB302A">
        <w:rPr>
          <w:spacing w:val="18"/>
          <w:u w:val="none"/>
        </w:rPr>
        <w:t xml:space="preserve"> </w:t>
      </w:r>
      <w:r w:rsidR="00EB302A">
        <w:rPr>
          <w:u w:val="none"/>
        </w:rPr>
        <w:t>Computer</w:t>
      </w:r>
      <w:r w:rsidR="00EB302A">
        <w:rPr>
          <w:spacing w:val="19"/>
          <w:u w:val="none"/>
        </w:rPr>
        <w:t xml:space="preserve"> </w:t>
      </w:r>
      <w:r w:rsidR="00EB302A">
        <w:rPr>
          <w:u w:val="none"/>
        </w:rPr>
        <w:t>Science</w:t>
      </w:r>
      <w:r w:rsidR="00EB302A">
        <w:rPr>
          <w:spacing w:val="19"/>
          <w:u w:val="none"/>
        </w:rPr>
        <w:t xml:space="preserve"> </w:t>
      </w:r>
      <w:r w:rsidR="00EB302A">
        <w:rPr>
          <w:u w:val="none"/>
        </w:rPr>
        <w:t>Engineering</w:t>
      </w:r>
    </w:p>
    <w:p w:rsidR="00F0023B" w:rsidRDefault="00F0023B" w:rsidP="00026F13">
      <w:pPr>
        <w:spacing w:before="1"/>
        <w:rPr>
          <w:b/>
          <w:sz w:val="24"/>
        </w:rPr>
      </w:pPr>
    </w:p>
    <w:p w:rsidR="00EE7055" w:rsidRDefault="00EE7055" w:rsidP="00026F13">
      <w:pPr>
        <w:spacing w:before="1"/>
        <w:rPr>
          <w:b/>
          <w:sz w:val="24"/>
        </w:rPr>
      </w:pPr>
    </w:p>
    <w:p w:rsidR="00EE7055" w:rsidRDefault="00EE7055" w:rsidP="00026F13">
      <w:pPr>
        <w:spacing w:before="1"/>
        <w:rPr>
          <w:b/>
          <w:sz w:val="24"/>
        </w:rPr>
      </w:pPr>
    </w:p>
    <w:p w:rsidR="002707DA" w:rsidRPr="00026F13" w:rsidRDefault="00026F13" w:rsidP="002707DA">
      <w:pPr>
        <w:spacing w:before="240" w:after="240"/>
        <w:jc w:val="center"/>
        <w:rPr>
          <w:b/>
          <w:sz w:val="28"/>
          <w:szCs w:val="28"/>
        </w:rPr>
      </w:pPr>
      <w:r w:rsidRPr="00026F13">
        <w:rPr>
          <w:b/>
          <w:sz w:val="28"/>
          <w:szCs w:val="28"/>
        </w:rPr>
        <w:t>A CAPSTONE PROJECT REPORT</w:t>
      </w:r>
    </w:p>
    <w:p w:rsidR="001A59FF" w:rsidRPr="001A59FF" w:rsidRDefault="001A59FF" w:rsidP="001A59FF">
      <w:pPr>
        <w:widowControl/>
        <w:adjustRightInd w:val="0"/>
        <w:jc w:val="center"/>
        <w:rPr>
          <w:rFonts w:eastAsiaTheme="minorHAnsi"/>
          <w:color w:val="000000"/>
          <w:sz w:val="28"/>
          <w:szCs w:val="28"/>
        </w:rPr>
      </w:pPr>
      <w:r w:rsidRPr="001A59FF">
        <w:rPr>
          <w:rFonts w:eastAsiaTheme="minorHAnsi"/>
          <w:b/>
          <w:bCs/>
          <w:color w:val="000000"/>
          <w:sz w:val="28"/>
          <w:szCs w:val="28"/>
        </w:rPr>
        <w:t>Ensuring the security and compliance of a large-scale big data infrastructure used for processing sensitive data in a healthcare organization.</w:t>
      </w:r>
    </w:p>
    <w:p w:rsidR="00026F13" w:rsidRPr="001A59FF" w:rsidRDefault="00026F13" w:rsidP="001A59FF">
      <w:pPr>
        <w:spacing w:after="240"/>
        <w:jc w:val="center"/>
        <w:rPr>
          <w:sz w:val="28"/>
          <w:szCs w:val="28"/>
        </w:rPr>
      </w:pPr>
    </w:p>
    <w:p w:rsidR="00026F13" w:rsidRDefault="00026F13" w:rsidP="00026F13">
      <w:pPr>
        <w:spacing w:after="240"/>
        <w:jc w:val="center"/>
        <w:rPr>
          <w:b/>
          <w:sz w:val="28"/>
          <w:szCs w:val="28"/>
        </w:rPr>
      </w:pPr>
      <w:r w:rsidRPr="00026F13">
        <w:rPr>
          <w:b/>
          <w:sz w:val="28"/>
          <w:szCs w:val="28"/>
        </w:rPr>
        <w:t xml:space="preserve">(Cloud </w:t>
      </w:r>
      <w:proofErr w:type="gramStart"/>
      <w:r w:rsidRPr="00026F13">
        <w:rPr>
          <w:b/>
          <w:sz w:val="28"/>
          <w:szCs w:val="28"/>
        </w:rPr>
        <w:t>Computing</w:t>
      </w:r>
      <w:proofErr w:type="gramEnd"/>
      <w:r w:rsidRPr="00026F13">
        <w:rPr>
          <w:b/>
          <w:sz w:val="28"/>
          <w:szCs w:val="28"/>
        </w:rPr>
        <w:t xml:space="preserve"> and Big Data Analytics using Cloud Federation-CSA1583)</w:t>
      </w:r>
    </w:p>
    <w:p w:rsidR="00026F13" w:rsidRDefault="00026F13" w:rsidP="00026F13">
      <w:pPr>
        <w:spacing w:after="240"/>
        <w:jc w:val="center"/>
        <w:rPr>
          <w:b/>
          <w:sz w:val="28"/>
          <w:szCs w:val="28"/>
        </w:rPr>
      </w:pPr>
    </w:p>
    <w:p w:rsidR="00026F13" w:rsidRDefault="00026F13" w:rsidP="00026F13">
      <w:pPr>
        <w:spacing w:before="180"/>
        <w:ind w:right="120"/>
        <w:jc w:val="center"/>
        <w:rPr>
          <w:b/>
          <w:i/>
          <w:sz w:val="28"/>
          <w:szCs w:val="28"/>
        </w:rPr>
      </w:pPr>
      <w:r>
        <w:rPr>
          <w:b/>
          <w:i/>
          <w:sz w:val="28"/>
          <w:szCs w:val="28"/>
        </w:rPr>
        <w:t>Submitted to</w:t>
      </w:r>
    </w:p>
    <w:p w:rsidR="00EE7055" w:rsidRDefault="00EE7055" w:rsidP="00026F13">
      <w:pPr>
        <w:spacing w:before="180"/>
        <w:ind w:right="120"/>
        <w:jc w:val="center"/>
        <w:rPr>
          <w:b/>
          <w:i/>
          <w:sz w:val="28"/>
          <w:szCs w:val="28"/>
        </w:rPr>
      </w:pPr>
    </w:p>
    <w:p w:rsidR="00026F13" w:rsidRDefault="00026F13" w:rsidP="00026F13">
      <w:pPr>
        <w:ind w:left="120" w:right="240"/>
        <w:jc w:val="center"/>
        <w:rPr>
          <w:b/>
          <w:sz w:val="28"/>
          <w:szCs w:val="28"/>
        </w:rPr>
      </w:pPr>
      <w:r>
        <w:rPr>
          <w:b/>
          <w:sz w:val="28"/>
          <w:szCs w:val="28"/>
        </w:rPr>
        <w:t>SAVEETHA INSTITUTE OF MEDICAL AND TECHNICAL SCIENCES</w:t>
      </w:r>
    </w:p>
    <w:p w:rsidR="00EE7055" w:rsidRDefault="00EE7055" w:rsidP="00026F13">
      <w:pPr>
        <w:ind w:left="120" w:right="240"/>
        <w:jc w:val="center"/>
        <w:rPr>
          <w:b/>
          <w:sz w:val="28"/>
          <w:szCs w:val="28"/>
        </w:rPr>
      </w:pPr>
    </w:p>
    <w:p w:rsidR="00026F13" w:rsidRDefault="00026F13" w:rsidP="00026F13">
      <w:pPr>
        <w:spacing w:before="180"/>
        <w:ind w:right="120"/>
        <w:jc w:val="center"/>
        <w:rPr>
          <w:b/>
          <w:i/>
          <w:sz w:val="28"/>
          <w:szCs w:val="28"/>
        </w:rPr>
      </w:pPr>
      <w:r>
        <w:rPr>
          <w:b/>
          <w:i/>
          <w:sz w:val="28"/>
          <w:szCs w:val="28"/>
        </w:rPr>
        <w:t>In partial fulfillment for the award of the degree of</w:t>
      </w:r>
    </w:p>
    <w:p w:rsidR="00026F13" w:rsidRDefault="00026F13" w:rsidP="00026F13">
      <w:pPr>
        <w:spacing w:before="20" w:after="240"/>
        <w:rPr>
          <w:b/>
          <w:i/>
          <w:sz w:val="28"/>
          <w:szCs w:val="28"/>
        </w:rPr>
      </w:pPr>
      <w:r>
        <w:rPr>
          <w:b/>
          <w:i/>
          <w:sz w:val="28"/>
          <w:szCs w:val="28"/>
        </w:rPr>
        <w:t xml:space="preserve"> </w:t>
      </w:r>
    </w:p>
    <w:p w:rsidR="00026F13" w:rsidRDefault="00026F13" w:rsidP="00026F13">
      <w:pPr>
        <w:spacing w:line="264" w:lineRule="auto"/>
        <w:ind w:left="100" w:right="240"/>
        <w:jc w:val="center"/>
        <w:rPr>
          <w:b/>
          <w:sz w:val="28"/>
          <w:szCs w:val="28"/>
        </w:rPr>
      </w:pPr>
      <w:r>
        <w:rPr>
          <w:b/>
          <w:sz w:val="28"/>
          <w:szCs w:val="28"/>
        </w:rPr>
        <w:t>BACHELOR OF ENGINEERING IN COMPUTER SCIENCE &amp; ENGINEERING</w:t>
      </w:r>
    </w:p>
    <w:p w:rsidR="00EE7055" w:rsidRDefault="00EE7055" w:rsidP="00026F13">
      <w:pPr>
        <w:spacing w:line="264" w:lineRule="auto"/>
        <w:ind w:left="100" w:right="240"/>
        <w:jc w:val="center"/>
        <w:rPr>
          <w:b/>
          <w:sz w:val="28"/>
          <w:szCs w:val="28"/>
        </w:rPr>
      </w:pPr>
    </w:p>
    <w:p w:rsidR="00026F13" w:rsidRDefault="00026F13" w:rsidP="00026F13">
      <w:pPr>
        <w:spacing w:before="160"/>
        <w:ind w:right="1180"/>
        <w:jc w:val="center"/>
        <w:rPr>
          <w:b/>
          <w:i/>
          <w:sz w:val="28"/>
          <w:szCs w:val="28"/>
        </w:rPr>
      </w:pPr>
      <w:r>
        <w:rPr>
          <w:b/>
          <w:i/>
          <w:sz w:val="28"/>
          <w:szCs w:val="28"/>
        </w:rPr>
        <w:t xml:space="preserve">   </w:t>
      </w:r>
      <w:r>
        <w:rPr>
          <w:b/>
          <w:i/>
          <w:sz w:val="28"/>
          <w:szCs w:val="28"/>
        </w:rPr>
        <w:tab/>
        <w:t>By</w:t>
      </w:r>
    </w:p>
    <w:p w:rsidR="00026F13" w:rsidRDefault="00026F13" w:rsidP="00026F13">
      <w:pPr>
        <w:spacing w:after="240"/>
        <w:jc w:val="center"/>
        <w:rPr>
          <w:b/>
          <w:sz w:val="28"/>
          <w:szCs w:val="28"/>
        </w:rPr>
      </w:pPr>
    </w:p>
    <w:p w:rsidR="00026F13" w:rsidRPr="00171FA2" w:rsidRDefault="001A59FF" w:rsidP="00026F13">
      <w:pPr>
        <w:spacing w:before="180" w:after="240"/>
        <w:jc w:val="center"/>
        <w:rPr>
          <w:b/>
          <w:sz w:val="28"/>
          <w:szCs w:val="28"/>
        </w:rPr>
      </w:pPr>
      <w:r>
        <w:rPr>
          <w:b/>
          <w:sz w:val="28"/>
          <w:szCs w:val="28"/>
        </w:rPr>
        <w:t xml:space="preserve">P </w:t>
      </w:r>
      <w:proofErr w:type="spellStart"/>
      <w:r>
        <w:rPr>
          <w:b/>
          <w:sz w:val="28"/>
          <w:szCs w:val="28"/>
        </w:rPr>
        <w:t>Purna</w:t>
      </w:r>
      <w:proofErr w:type="spellEnd"/>
      <w:r>
        <w:rPr>
          <w:b/>
          <w:sz w:val="28"/>
          <w:szCs w:val="28"/>
        </w:rPr>
        <w:t xml:space="preserve"> Chandra (192110288</w:t>
      </w:r>
      <w:r w:rsidR="00026F13">
        <w:rPr>
          <w:b/>
          <w:sz w:val="28"/>
          <w:szCs w:val="28"/>
        </w:rPr>
        <w:t>)</w:t>
      </w:r>
    </w:p>
    <w:p w:rsidR="00026F13" w:rsidRDefault="00026F13" w:rsidP="00026F13">
      <w:pPr>
        <w:spacing w:after="240"/>
        <w:ind w:left="142" w:right="217" w:hanging="142"/>
        <w:jc w:val="center"/>
        <w:rPr>
          <w:b/>
          <w:i/>
          <w:sz w:val="28"/>
          <w:szCs w:val="28"/>
        </w:rPr>
      </w:pPr>
      <w:r>
        <w:rPr>
          <w:b/>
          <w:i/>
          <w:sz w:val="28"/>
          <w:szCs w:val="28"/>
        </w:rPr>
        <w:t>Course Faculty</w:t>
      </w:r>
    </w:p>
    <w:p w:rsidR="00026F13" w:rsidRDefault="00026F13" w:rsidP="00026F13">
      <w:pPr>
        <w:spacing w:after="240"/>
        <w:ind w:left="142" w:right="217" w:hanging="142"/>
        <w:jc w:val="center"/>
        <w:rPr>
          <w:b/>
          <w:sz w:val="28"/>
          <w:szCs w:val="28"/>
        </w:rPr>
      </w:pPr>
      <w:r>
        <w:rPr>
          <w:b/>
          <w:i/>
          <w:sz w:val="28"/>
          <w:szCs w:val="28"/>
        </w:rPr>
        <w:br/>
      </w:r>
      <w:r w:rsidRPr="00026F13">
        <w:rPr>
          <w:b/>
          <w:sz w:val="28"/>
          <w:szCs w:val="28"/>
        </w:rPr>
        <w:t>DR.J.CHENNI KUMARAN</w:t>
      </w:r>
    </w:p>
    <w:p w:rsidR="00026F13" w:rsidRDefault="00026F13" w:rsidP="00026F13">
      <w:pPr>
        <w:spacing w:after="240"/>
        <w:ind w:left="142" w:right="217" w:hanging="142"/>
        <w:jc w:val="center"/>
        <w:rPr>
          <w:b/>
          <w:sz w:val="28"/>
          <w:szCs w:val="28"/>
        </w:rPr>
      </w:pPr>
    </w:p>
    <w:p w:rsidR="00026F13" w:rsidRDefault="00026F13" w:rsidP="00124730">
      <w:pPr>
        <w:spacing w:before="6"/>
        <w:rPr>
          <w:b/>
          <w:sz w:val="19"/>
        </w:rPr>
      </w:pPr>
    </w:p>
    <w:p w:rsidR="00026F13" w:rsidRDefault="00026F13" w:rsidP="00026F13">
      <w:pPr>
        <w:spacing w:before="6"/>
        <w:jc w:val="center"/>
        <w:rPr>
          <w:b/>
          <w:sz w:val="19"/>
        </w:rPr>
      </w:pPr>
    </w:p>
    <w:p w:rsidR="002707DA" w:rsidRDefault="002707DA" w:rsidP="00026F13">
      <w:pPr>
        <w:spacing w:before="6"/>
        <w:jc w:val="center"/>
        <w:rPr>
          <w:b/>
          <w:sz w:val="19"/>
        </w:rPr>
      </w:pPr>
    </w:p>
    <w:p w:rsidR="002707DA" w:rsidRDefault="002707DA" w:rsidP="00026F13">
      <w:pPr>
        <w:spacing w:before="6"/>
        <w:jc w:val="center"/>
        <w:rPr>
          <w:b/>
          <w:sz w:val="19"/>
        </w:rPr>
      </w:pPr>
    </w:p>
    <w:p w:rsidR="00026F13" w:rsidRDefault="00026F13" w:rsidP="00026F13">
      <w:pPr>
        <w:spacing w:before="240" w:after="240"/>
        <w:jc w:val="center"/>
        <w:rPr>
          <w:sz w:val="28"/>
          <w:szCs w:val="28"/>
        </w:rPr>
      </w:pPr>
      <w:r>
        <w:rPr>
          <w:b/>
          <w:sz w:val="28"/>
          <w:szCs w:val="28"/>
        </w:rPr>
        <w:t>JUNE-2024</w:t>
      </w:r>
    </w:p>
    <w:p w:rsidR="00026F13" w:rsidRPr="00171FA2" w:rsidRDefault="00026F13" w:rsidP="00026F13">
      <w:pPr>
        <w:spacing w:before="60"/>
        <w:ind w:left="20" w:right="240"/>
        <w:jc w:val="center"/>
        <w:rPr>
          <w:b/>
          <w:sz w:val="31"/>
          <w:szCs w:val="31"/>
        </w:rPr>
      </w:pPr>
      <w:r>
        <w:rPr>
          <w:b/>
          <w:sz w:val="31"/>
          <w:szCs w:val="31"/>
        </w:rPr>
        <w:t>SAVEETHA SCHOOL OF ENGINEERING</w:t>
      </w:r>
    </w:p>
    <w:p w:rsidR="00026F13" w:rsidRDefault="00026F13" w:rsidP="00026F13">
      <w:pPr>
        <w:spacing w:before="60"/>
        <w:ind w:right="240"/>
        <w:jc w:val="center"/>
        <w:rPr>
          <w:b/>
          <w:sz w:val="23"/>
          <w:szCs w:val="23"/>
        </w:rPr>
      </w:pPr>
      <w:r>
        <w:rPr>
          <w:b/>
          <w:sz w:val="23"/>
          <w:szCs w:val="23"/>
        </w:rPr>
        <w:t>ACKNOWLEDGEMENT</w:t>
      </w:r>
    </w:p>
    <w:p w:rsidR="00026F13" w:rsidRDefault="00026F13" w:rsidP="00026F13">
      <w:pPr>
        <w:spacing w:before="220" w:after="240"/>
        <w:rPr>
          <w:b/>
        </w:rPr>
      </w:pPr>
      <w:r>
        <w:rPr>
          <w:b/>
        </w:rPr>
        <w:t xml:space="preserve"> </w:t>
      </w:r>
    </w:p>
    <w:p w:rsidR="00026F13" w:rsidRDefault="00026F13" w:rsidP="00026F13">
      <w:pPr>
        <w:spacing w:line="374" w:lineRule="auto"/>
        <w:ind w:left="240" w:right="520" w:firstLine="580"/>
        <w:jc w:val="both"/>
      </w:pPr>
      <w:r>
        <w:t xml:space="preserve">This project work would not have been possible without the contribution of many people. It gives me immense pleasure to express my profound gratitude to our Honorable Chancellor </w:t>
      </w:r>
      <w:r>
        <w:rPr>
          <w:b/>
        </w:rPr>
        <w:t xml:space="preserve">Dr. N. M. </w:t>
      </w:r>
      <w:proofErr w:type="spellStart"/>
      <w:r>
        <w:rPr>
          <w:b/>
        </w:rPr>
        <w:t>Veeraiyan</w:t>
      </w:r>
      <w:proofErr w:type="spellEnd"/>
      <w:r>
        <w:t xml:space="preserve">, </w:t>
      </w:r>
      <w:proofErr w:type="spellStart"/>
      <w:r>
        <w:t>Saveetha</w:t>
      </w:r>
      <w:proofErr w:type="spellEnd"/>
      <w:r>
        <w:t xml:space="preserve"> Institute of Medical and Technical Sciences, for his blessings and for being a source of inspiration. I sincerely thank our Director of Academics </w:t>
      </w:r>
      <w:r>
        <w:rPr>
          <w:b/>
        </w:rPr>
        <w:t xml:space="preserve">Dr. Deepak </w:t>
      </w:r>
      <w:proofErr w:type="spellStart"/>
      <w:r>
        <w:rPr>
          <w:b/>
        </w:rPr>
        <w:t>Nallaswamy</w:t>
      </w:r>
      <w:proofErr w:type="spellEnd"/>
      <w:r>
        <w:rPr>
          <w:b/>
        </w:rPr>
        <w:t xml:space="preserve">, </w:t>
      </w:r>
      <w:r>
        <w:t xml:space="preserve">SIMATS, for his visionary thoughts and support. I am indebted to extend my gratitude to our Director </w:t>
      </w:r>
      <w:r>
        <w:rPr>
          <w:b/>
        </w:rPr>
        <w:t xml:space="preserve">Dr. </w:t>
      </w:r>
      <w:proofErr w:type="spellStart"/>
      <w:r>
        <w:rPr>
          <w:b/>
        </w:rPr>
        <w:t>Ramya</w:t>
      </w:r>
      <w:proofErr w:type="spellEnd"/>
      <w:r>
        <w:rPr>
          <w:b/>
        </w:rPr>
        <w:t xml:space="preserve"> Deepak, </w:t>
      </w:r>
      <w:proofErr w:type="spellStart"/>
      <w:r>
        <w:t>Saveetha</w:t>
      </w:r>
      <w:proofErr w:type="spellEnd"/>
      <w:r>
        <w:t xml:space="preserve"> School of Engineering, for facilitating us all the facilities and extended support to gain valuable education and learning experience.</w:t>
      </w:r>
    </w:p>
    <w:p w:rsidR="00026F13" w:rsidRDefault="00026F13" w:rsidP="00026F13">
      <w:pPr>
        <w:spacing w:before="240" w:after="240"/>
        <w:jc w:val="both"/>
      </w:pPr>
      <w:r>
        <w:t xml:space="preserve"> </w:t>
      </w:r>
    </w:p>
    <w:p w:rsidR="00026F13" w:rsidRDefault="00026F13" w:rsidP="00026F13">
      <w:pPr>
        <w:spacing w:before="160" w:after="240"/>
        <w:jc w:val="both"/>
      </w:pPr>
      <w:r>
        <w:t xml:space="preserve"> </w:t>
      </w:r>
    </w:p>
    <w:p w:rsidR="00026F13" w:rsidRDefault="00026F13" w:rsidP="00026F13">
      <w:pPr>
        <w:spacing w:line="374" w:lineRule="auto"/>
        <w:ind w:left="100" w:right="520" w:firstLine="720"/>
        <w:jc w:val="both"/>
      </w:pPr>
      <w:r>
        <w:t xml:space="preserve">I register my special thanks to </w:t>
      </w:r>
      <w:r>
        <w:rPr>
          <w:b/>
        </w:rPr>
        <w:t xml:space="preserve">Dr. B. </w:t>
      </w:r>
      <w:proofErr w:type="spellStart"/>
      <w:r>
        <w:rPr>
          <w:b/>
        </w:rPr>
        <w:t>Ramesh</w:t>
      </w:r>
      <w:proofErr w:type="spellEnd"/>
      <w:r>
        <w:rPr>
          <w:b/>
        </w:rPr>
        <w:t xml:space="preserve">, </w:t>
      </w:r>
      <w:r>
        <w:t xml:space="preserve">Principal, </w:t>
      </w:r>
      <w:proofErr w:type="spellStart"/>
      <w:proofErr w:type="gramStart"/>
      <w:r>
        <w:t>Saveetha</w:t>
      </w:r>
      <w:proofErr w:type="spellEnd"/>
      <w:proofErr w:type="gramEnd"/>
      <w:r>
        <w:t xml:space="preserve"> School of Engineering for the support given to me in the successful conduct of this project. I wish to express my sincere gratitude to my Course faculty </w:t>
      </w:r>
      <w:r w:rsidRPr="00EE7055">
        <w:rPr>
          <w:b/>
          <w:color w:val="333333"/>
          <w:sz w:val="24"/>
          <w:szCs w:val="24"/>
          <w:shd w:val="clear" w:color="auto" w:fill="F5F5F5"/>
        </w:rPr>
        <w:t>DR.J.CHENNI KUMARAN</w:t>
      </w:r>
      <w:r>
        <w:t>, for his inspiring guidance, personal involvement and constant encouragement during the entire course of this work.</w:t>
      </w:r>
    </w:p>
    <w:p w:rsidR="00026F13" w:rsidRDefault="00026F13" w:rsidP="00026F13">
      <w:pPr>
        <w:spacing w:before="240" w:after="240"/>
        <w:jc w:val="both"/>
      </w:pPr>
      <w:r>
        <w:t xml:space="preserve"> </w:t>
      </w:r>
    </w:p>
    <w:p w:rsidR="00026F13" w:rsidRDefault="00026F13" w:rsidP="00026F13">
      <w:pPr>
        <w:spacing w:before="120" w:after="240"/>
        <w:jc w:val="both"/>
      </w:pPr>
      <w:r>
        <w:t xml:space="preserve"> </w:t>
      </w:r>
    </w:p>
    <w:p w:rsidR="00026F13" w:rsidRDefault="00026F13" w:rsidP="00026F13">
      <w:pPr>
        <w:spacing w:line="374" w:lineRule="auto"/>
        <w:ind w:left="100" w:right="520" w:firstLine="720"/>
        <w:jc w:val="both"/>
      </w:pPr>
      <w:r>
        <w:t xml:space="preserve">I am grateful to Project Coordinators, Review Panel External and Internal Members and the entire faculty of the Department of </w:t>
      </w:r>
      <w:r>
        <w:rPr>
          <w:lang w:val="en-IN"/>
        </w:rPr>
        <w:t>Predictive Engineering</w:t>
      </w:r>
      <w:r>
        <w:t>, for their constructive criticisms and valuable suggestions which have been a rich source to improve the quality of this work.</w:t>
      </w:r>
    </w:p>
    <w:p w:rsidR="00026F13" w:rsidRDefault="00026F13" w:rsidP="00026F13">
      <w:pPr>
        <w:spacing w:before="240" w:after="240"/>
      </w:pPr>
    </w:p>
    <w:p w:rsidR="00026F13" w:rsidRDefault="00026F13" w:rsidP="00026F13">
      <w:pPr>
        <w:spacing w:before="240" w:after="240"/>
      </w:pPr>
      <w:r>
        <w:t xml:space="preserve"> </w:t>
      </w:r>
    </w:p>
    <w:p w:rsidR="00026F13" w:rsidRDefault="00026F13" w:rsidP="00026F13">
      <w:pPr>
        <w:spacing w:before="100" w:after="240"/>
        <w:ind w:firstLineChars="2700" w:firstLine="6234"/>
        <w:jc w:val="both"/>
        <w:rPr>
          <w:b/>
          <w:sz w:val="23"/>
          <w:szCs w:val="23"/>
        </w:rPr>
      </w:pPr>
      <w:r>
        <w:rPr>
          <w:b/>
          <w:sz w:val="23"/>
          <w:szCs w:val="23"/>
        </w:rPr>
        <w:t>STUDENT NAME’s</w:t>
      </w:r>
    </w:p>
    <w:p w:rsidR="00EE7055" w:rsidRPr="00124730" w:rsidRDefault="00026F13" w:rsidP="00124730">
      <w:pPr>
        <w:spacing w:before="100" w:after="240"/>
        <w:ind w:firstLineChars="2200" w:firstLine="5080"/>
        <w:jc w:val="both"/>
        <w:rPr>
          <w:b/>
          <w:sz w:val="23"/>
          <w:szCs w:val="23"/>
          <w:lang w:val="en-IN"/>
        </w:rPr>
      </w:pPr>
      <w:r>
        <w:rPr>
          <w:b/>
          <w:sz w:val="23"/>
          <w:szCs w:val="23"/>
          <w:lang w:val="en-IN"/>
        </w:rPr>
        <w:t xml:space="preserve">               </w:t>
      </w:r>
      <w:r w:rsidR="001A59FF">
        <w:rPr>
          <w:b/>
          <w:sz w:val="23"/>
          <w:szCs w:val="23"/>
          <w:lang w:val="en-IN"/>
        </w:rPr>
        <w:t xml:space="preserve">P </w:t>
      </w:r>
      <w:proofErr w:type="spellStart"/>
      <w:r w:rsidR="001A59FF">
        <w:rPr>
          <w:b/>
          <w:sz w:val="23"/>
          <w:szCs w:val="23"/>
          <w:lang w:val="en-IN"/>
        </w:rPr>
        <w:t>Purna</w:t>
      </w:r>
      <w:proofErr w:type="spellEnd"/>
      <w:r w:rsidR="001A59FF">
        <w:rPr>
          <w:b/>
          <w:sz w:val="23"/>
          <w:szCs w:val="23"/>
          <w:lang w:val="en-IN"/>
        </w:rPr>
        <w:t xml:space="preserve"> </w:t>
      </w:r>
      <w:proofErr w:type="gramStart"/>
      <w:r w:rsidR="001A59FF">
        <w:rPr>
          <w:b/>
          <w:sz w:val="23"/>
          <w:szCs w:val="23"/>
          <w:lang w:val="en-IN"/>
        </w:rPr>
        <w:t>Chandra</w:t>
      </w:r>
      <w:r>
        <w:rPr>
          <w:b/>
          <w:sz w:val="23"/>
          <w:szCs w:val="23"/>
          <w:lang w:val="en-IN"/>
        </w:rPr>
        <w:t>(</w:t>
      </w:r>
      <w:proofErr w:type="gramEnd"/>
      <w:r w:rsidR="001A59FF">
        <w:rPr>
          <w:b/>
          <w:sz w:val="23"/>
          <w:szCs w:val="23"/>
          <w:lang w:val="en-IN"/>
        </w:rPr>
        <w:t>192110288</w:t>
      </w:r>
      <w:r>
        <w:rPr>
          <w:b/>
          <w:sz w:val="23"/>
          <w:szCs w:val="23"/>
          <w:lang w:val="en-IN"/>
        </w:rPr>
        <w:t>)</w:t>
      </w:r>
    </w:p>
    <w:p w:rsidR="00EE7055" w:rsidRDefault="00EE7055" w:rsidP="00EE7055">
      <w:pPr>
        <w:spacing w:before="160"/>
        <w:ind w:left="100" w:right="240"/>
        <w:jc w:val="center"/>
        <w:rPr>
          <w:b/>
          <w:sz w:val="28"/>
          <w:szCs w:val="28"/>
        </w:rPr>
      </w:pPr>
      <w:r>
        <w:rPr>
          <w:b/>
          <w:sz w:val="28"/>
          <w:szCs w:val="28"/>
        </w:rPr>
        <w:lastRenderedPageBreak/>
        <w:t>TABLE OF CONTENTS</w:t>
      </w:r>
    </w:p>
    <w:p w:rsidR="00EE7055" w:rsidRDefault="00EE7055">
      <w:pPr>
        <w:spacing w:before="6"/>
        <w:rPr>
          <w:b/>
          <w:sz w:val="26"/>
        </w:rPr>
      </w:pPr>
    </w:p>
    <w:p w:rsidR="00EE7055" w:rsidRDefault="00EE7055">
      <w:pPr>
        <w:spacing w:before="6"/>
        <w:rPr>
          <w:b/>
          <w:sz w:val="26"/>
        </w:rPr>
      </w:pPr>
    </w:p>
    <w:p w:rsidR="00EE7055" w:rsidRDefault="00EE7055">
      <w:pPr>
        <w:spacing w:before="6"/>
        <w:rPr>
          <w:b/>
          <w:sz w:val="26"/>
        </w:rPr>
      </w:pPr>
    </w:p>
    <w:p w:rsidR="00EE7055" w:rsidRDefault="00EE7055">
      <w:pPr>
        <w:spacing w:before="6"/>
        <w:rPr>
          <w:b/>
          <w:sz w:val="26"/>
        </w:rPr>
      </w:pPr>
    </w:p>
    <w:tbl>
      <w:tblPr>
        <w:tblW w:w="7454" w:type="dxa"/>
        <w:jc w:val="center"/>
        <w:tblInd w:w="1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76"/>
        <w:gridCol w:w="4546"/>
        <w:gridCol w:w="1832"/>
      </w:tblGrid>
      <w:tr w:rsidR="00F0023B" w:rsidTr="00F10DC7">
        <w:trPr>
          <w:trHeight w:val="1099"/>
          <w:jc w:val="center"/>
        </w:trPr>
        <w:tc>
          <w:tcPr>
            <w:tcW w:w="1076" w:type="dxa"/>
          </w:tcPr>
          <w:p w:rsidR="00F0023B" w:rsidRDefault="00EB302A" w:rsidP="001A59FF">
            <w:pPr>
              <w:pStyle w:val="TableParagraph"/>
              <w:spacing w:before="59"/>
              <w:ind w:left="209" w:right="201"/>
              <w:jc w:val="center"/>
              <w:rPr>
                <w:b/>
                <w:sz w:val="24"/>
              </w:rPr>
            </w:pPr>
            <w:r>
              <w:rPr>
                <w:b/>
                <w:sz w:val="24"/>
              </w:rPr>
              <w:t>Sl.</w:t>
            </w:r>
            <w:r>
              <w:rPr>
                <w:b/>
                <w:spacing w:val="1"/>
                <w:sz w:val="24"/>
              </w:rPr>
              <w:t xml:space="preserve"> </w:t>
            </w:r>
            <w:r>
              <w:rPr>
                <w:b/>
                <w:sz w:val="24"/>
              </w:rPr>
              <w:t>No</w:t>
            </w:r>
          </w:p>
        </w:tc>
        <w:tc>
          <w:tcPr>
            <w:tcW w:w="4546" w:type="dxa"/>
          </w:tcPr>
          <w:p w:rsidR="00EE7055" w:rsidRDefault="00EE7055" w:rsidP="001A59FF">
            <w:pPr>
              <w:spacing w:before="160"/>
              <w:ind w:left="100" w:right="240"/>
              <w:jc w:val="center"/>
              <w:rPr>
                <w:b/>
                <w:sz w:val="28"/>
                <w:szCs w:val="28"/>
              </w:rPr>
            </w:pPr>
            <w:r>
              <w:rPr>
                <w:b/>
                <w:sz w:val="28"/>
                <w:szCs w:val="28"/>
              </w:rPr>
              <w:t>CONTENTS</w:t>
            </w:r>
          </w:p>
          <w:p w:rsidR="00F0023B" w:rsidRDefault="00F0023B" w:rsidP="001A59FF">
            <w:pPr>
              <w:pStyle w:val="TableParagraph"/>
              <w:spacing w:before="59"/>
              <w:ind w:left="1611" w:right="1611"/>
              <w:jc w:val="center"/>
              <w:rPr>
                <w:b/>
                <w:sz w:val="24"/>
              </w:rPr>
            </w:pPr>
          </w:p>
        </w:tc>
        <w:tc>
          <w:tcPr>
            <w:tcW w:w="1832" w:type="dxa"/>
          </w:tcPr>
          <w:p w:rsidR="00F0023B" w:rsidRDefault="00026F13">
            <w:pPr>
              <w:pStyle w:val="TableParagraph"/>
              <w:spacing w:before="59"/>
              <w:ind w:left="252" w:right="249"/>
              <w:jc w:val="center"/>
              <w:rPr>
                <w:b/>
                <w:sz w:val="24"/>
              </w:rPr>
            </w:pPr>
            <w:r>
              <w:rPr>
                <w:b/>
                <w:sz w:val="24"/>
              </w:rPr>
              <w:t>Page no</w:t>
            </w:r>
          </w:p>
        </w:tc>
      </w:tr>
      <w:tr w:rsidR="00F0023B" w:rsidTr="00F10DC7">
        <w:trPr>
          <w:trHeight w:val="547"/>
          <w:jc w:val="center"/>
        </w:trPr>
        <w:tc>
          <w:tcPr>
            <w:tcW w:w="1076" w:type="dxa"/>
          </w:tcPr>
          <w:p w:rsidR="00F0023B" w:rsidRDefault="00EB302A" w:rsidP="001A59FF">
            <w:pPr>
              <w:pStyle w:val="TableParagraph"/>
              <w:spacing w:before="59"/>
              <w:ind w:left="13"/>
              <w:jc w:val="center"/>
              <w:rPr>
                <w:b/>
                <w:sz w:val="24"/>
              </w:rPr>
            </w:pPr>
            <w:r>
              <w:rPr>
                <w:b/>
                <w:sz w:val="24"/>
              </w:rPr>
              <w:t>1</w:t>
            </w:r>
          </w:p>
        </w:tc>
        <w:tc>
          <w:tcPr>
            <w:tcW w:w="4546" w:type="dxa"/>
          </w:tcPr>
          <w:p w:rsidR="001A59FF" w:rsidRDefault="001A59FF" w:rsidP="001A59FF">
            <w:pPr>
              <w:pStyle w:val="Default"/>
              <w:jc w:val="center"/>
              <w:rPr>
                <w:sz w:val="23"/>
                <w:szCs w:val="23"/>
              </w:rPr>
            </w:pPr>
            <w:r>
              <w:rPr>
                <w:b/>
                <w:bCs/>
                <w:sz w:val="23"/>
                <w:szCs w:val="23"/>
              </w:rPr>
              <w:t>Aim, Scope &amp; Problem Statement</w:t>
            </w:r>
          </w:p>
          <w:p w:rsidR="00F0023B" w:rsidRDefault="00F0023B" w:rsidP="001A59FF">
            <w:pPr>
              <w:pStyle w:val="TableParagraph"/>
              <w:spacing w:before="59"/>
              <w:ind w:left="105"/>
              <w:jc w:val="center"/>
              <w:rPr>
                <w:b/>
                <w:sz w:val="24"/>
              </w:rPr>
            </w:pPr>
          </w:p>
        </w:tc>
        <w:tc>
          <w:tcPr>
            <w:tcW w:w="1832" w:type="dxa"/>
          </w:tcPr>
          <w:p w:rsidR="00F0023B" w:rsidRDefault="00F0023B">
            <w:pPr>
              <w:pStyle w:val="TableParagraph"/>
              <w:spacing w:before="59"/>
              <w:ind w:left="252" w:right="247"/>
              <w:jc w:val="center"/>
              <w:rPr>
                <w:b/>
                <w:sz w:val="24"/>
              </w:rPr>
            </w:pPr>
          </w:p>
        </w:tc>
      </w:tr>
      <w:tr w:rsidR="00026F13" w:rsidTr="00F10DC7">
        <w:trPr>
          <w:trHeight w:val="697"/>
          <w:jc w:val="center"/>
        </w:trPr>
        <w:tc>
          <w:tcPr>
            <w:tcW w:w="1076" w:type="dxa"/>
          </w:tcPr>
          <w:p w:rsidR="00026F13" w:rsidRDefault="00026F13" w:rsidP="001A59FF">
            <w:pPr>
              <w:pStyle w:val="TableParagraph"/>
              <w:spacing w:before="59"/>
              <w:ind w:left="13"/>
              <w:jc w:val="center"/>
              <w:rPr>
                <w:b/>
                <w:sz w:val="24"/>
              </w:rPr>
            </w:pPr>
            <w:r>
              <w:rPr>
                <w:b/>
                <w:sz w:val="24"/>
              </w:rPr>
              <w:t>2</w:t>
            </w:r>
          </w:p>
        </w:tc>
        <w:tc>
          <w:tcPr>
            <w:tcW w:w="4546" w:type="dxa"/>
          </w:tcPr>
          <w:p w:rsidR="001A59FF" w:rsidRDefault="001A59FF" w:rsidP="001A59FF">
            <w:pPr>
              <w:pStyle w:val="Default"/>
              <w:jc w:val="center"/>
              <w:rPr>
                <w:sz w:val="23"/>
                <w:szCs w:val="23"/>
              </w:rPr>
            </w:pPr>
            <w:r>
              <w:rPr>
                <w:b/>
                <w:bCs/>
                <w:sz w:val="23"/>
                <w:szCs w:val="23"/>
              </w:rPr>
              <w:t>Risk Assessment</w:t>
            </w:r>
          </w:p>
          <w:p w:rsidR="00026F13" w:rsidRDefault="00026F13" w:rsidP="001A59FF">
            <w:pPr>
              <w:pStyle w:val="TableParagraph"/>
              <w:spacing w:before="59"/>
              <w:ind w:left="105"/>
              <w:jc w:val="center"/>
              <w:rPr>
                <w:b/>
                <w:sz w:val="24"/>
              </w:rPr>
            </w:pPr>
          </w:p>
        </w:tc>
        <w:tc>
          <w:tcPr>
            <w:tcW w:w="1832" w:type="dxa"/>
          </w:tcPr>
          <w:p w:rsidR="00026F13" w:rsidRDefault="00026F13">
            <w:pPr>
              <w:pStyle w:val="TableParagraph"/>
              <w:spacing w:before="59"/>
              <w:ind w:left="249" w:right="249"/>
              <w:jc w:val="center"/>
              <w:rPr>
                <w:b/>
                <w:sz w:val="24"/>
              </w:rPr>
            </w:pPr>
          </w:p>
        </w:tc>
      </w:tr>
      <w:tr w:rsidR="00026F13" w:rsidTr="00F10DC7">
        <w:trPr>
          <w:trHeight w:val="566"/>
          <w:jc w:val="center"/>
        </w:trPr>
        <w:tc>
          <w:tcPr>
            <w:tcW w:w="1076" w:type="dxa"/>
          </w:tcPr>
          <w:p w:rsidR="00026F13" w:rsidRDefault="00026F13" w:rsidP="001A59FF">
            <w:pPr>
              <w:pStyle w:val="TableParagraph"/>
              <w:jc w:val="center"/>
              <w:rPr>
                <w:sz w:val="24"/>
              </w:rPr>
            </w:pPr>
          </w:p>
        </w:tc>
        <w:tc>
          <w:tcPr>
            <w:tcW w:w="4546" w:type="dxa"/>
          </w:tcPr>
          <w:p w:rsidR="001A59FF" w:rsidRDefault="001A59FF" w:rsidP="001A59FF">
            <w:pPr>
              <w:pStyle w:val="Default"/>
              <w:ind w:left="720"/>
              <w:jc w:val="center"/>
              <w:rPr>
                <w:color w:val="auto"/>
              </w:rPr>
            </w:pPr>
          </w:p>
          <w:p w:rsidR="001A59FF" w:rsidRDefault="001A59FF" w:rsidP="00D67FF5">
            <w:pPr>
              <w:pStyle w:val="Default"/>
              <w:numPr>
                <w:ilvl w:val="0"/>
                <w:numId w:val="1"/>
              </w:numPr>
              <w:jc w:val="center"/>
              <w:rPr>
                <w:sz w:val="23"/>
                <w:szCs w:val="23"/>
              </w:rPr>
            </w:pPr>
            <w:r>
              <w:rPr>
                <w:sz w:val="23"/>
                <w:szCs w:val="23"/>
              </w:rPr>
              <w:t>Identification of potential security vulnerabilities</w:t>
            </w:r>
          </w:p>
          <w:p w:rsidR="00026F13" w:rsidRDefault="00026F13" w:rsidP="001A59FF">
            <w:pPr>
              <w:pStyle w:val="TableParagraph"/>
              <w:tabs>
                <w:tab w:val="left" w:pos="824"/>
                <w:tab w:val="left" w:pos="825"/>
              </w:tabs>
              <w:spacing w:before="46"/>
              <w:ind w:left="825"/>
              <w:jc w:val="center"/>
              <w:rPr>
                <w:sz w:val="24"/>
              </w:rPr>
            </w:pPr>
          </w:p>
        </w:tc>
        <w:tc>
          <w:tcPr>
            <w:tcW w:w="1832" w:type="dxa"/>
          </w:tcPr>
          <w:p w:rsidR="00026F13" w:rsidRDefault="00026F13">
            <w:pPr>
              <w:pStyle w:val="TableParagraph"/>
              <w:spacing w:before="49"/>
              <w:ind w:left="252" w:right="247"/>
              <w:jc w:val="center"/>
              <w:rPr>
                <w:sz w:val="24"/>
              </w:rPr>
            </w:pPr>
          </w:p>
        </w:tc>
      </w:tr>
      <w:tr w:rsidR="00026F13" w:rsidTr="00F10DC7">
        <w:trPr>
          <w:trHeight w:val="546"/>
          <w:jc w:val="center"/>
        </w:trPr>
        <w:tc>
          <w:tcPr>
            <w:tcW w:w="1076" w:type="dxa"/>
          </w:tcPr>
          <w:p w:rsidR="00026F13" w:rsidRDefault="00026F13" w:rsidP="001A59FF">
            <w:pPr>
              <w:pStyle w:val="TableParagraph"/>
              <w:jc w:val="center"/>
              <w:rPr>
                <w:sz w:val="24"/>
              </w:rPr>
            </w:pPr>
          </w:p>
        </w:tc>
        <w:tc>
          <w:tcPr>
            <w:tcW w:w="4546" w:type="dxa"/>
          </w:tcPr>
          <w:p w:rsidR="001A59FF" w:rsidRDefault="001A59FF" w:rsidP="001A59FF">
            <w:pPr>
              <w:pStyle w:val="Default"/>
              <w:ind w:left="720"/>
              <w:jc w:val="center"/>
              <w:rPr>
                <w:color w:val="auto"/>
              </w:rPr>
            </w:pPr>
          </w:p>
          <w:p w:rsidR="001A59FF" w:rsidRDefault="001A59FF" w:rsidP="00D67FF5">
            <w:pPr>
              <w:pStyle w:val="Default"/>
              <w:numPr>
                <w:ilvl w:val="0"/>
                <w:numId w:val="1"/>
              </w:numPr>
              <w:jc w:val="center"/>
              <w:rPr>
                <w:sz w:val="23"/>
                <w:szCs w:val="23"/>
              </w:rPr>
            </w:pPr>
            <w:r>
              <w:rPr>
                <w:sz w:val="23"/>
                <w:szCs w:val="23"/>
              </w:rPr>
              <w:t>Identification of compliance gaps</w:t>
            </w:r>
          </w:p>
          <w:p w:rsidR="00026F13" w:rsidRDefault="00026F13" w:rsidP="001A59FF">
            <w:pPr>
              <w:pStyle w:val="TableParagraph"/>
              <w:tabs>
                <w:tab w:val="left" w:pos="824"/>
                <w:tab w:val="left" w:pos="825"/>
              </w:tabs>
              <w:spacing w:before="46"/>
              <w:ind w:left="825"/>
              <w:jc w:val="center"/>
              <w:rPr>
                <w:sz w:val="24"/>
              </w:rPr>
            </w:pPr>
          </w:p>
        </w:tc>
        <w:tc>
          <w:tcPr>
            <w:tcW w:w="1832" w:type="dxa"/>
          </w:tcPr>
          <w:p w:rsidR="00026F13" w:rsidRDefault="00026F13">
            <w:pPr>
              <w:pStyle w:val="TableParagraph"/>
              <w:spacing w:before="54"/>
              <w:ind w:left="252" w:right="247"/>
              <w:jc w:val="center"/>
              <w:rPr>
                <w:sz w:val="24"/>
              </w:rPr>
            </w:pPr>
          </w:p>
        </w:tc>
      </w:tr>
      <w:tr w:rsidR="00026F13" w:rsidTr="00F10DC7">
        <w:trPr>
          <w:trHeight w:val="554"/>
          <w:jc w:val="center"/>
        </w:trPr>
        <w:tc>
          <w:tcPr>
            <w:tcW w:w="1076" w:type="dxa"/>
          </w:tcPr>
          <w:p w:rsidR="00026F13" w:rsidRDefault="00026F13" w:rsidP="001A59FF">
            <w:pPr>
              <w:pStyle w:val="TableParagraph"/>
              <w:spacing w:before="59"/>
              <w:ind w:left="13"/>
              <w:jc w:val="center"/>
              <w:rPr>
                <w:b/>
                <w:sz w:val="24"/>
              </w:rPr>
            </w:pPr>
            <w:r>
              <w:rPr>
                <w:b/>
                <w:sz w:val="24"/>
              </w:rPr>
              <w:t>3</w:t>
            </w:r>
          </w:p>
        </w:tc>
        <w:tc>
          <w:tcPr>
            <w:tcW w:w="4546" w:type="dxa"/>
          </w:tcPr>
          <w:p w:rsidR="001A59FF" w:rsidRDefault="001A59FF" w:rsidP="001A59FF">
            <w:pPr>
              <w:pStyle w:val="Default"/>
              <w:jc w:val="center"/>
              <w:rPr>
                <w:sz w:val="22"/>
                <w:szCs w:val="22"/>
              </w:rPr>
            </w:pPr>
            <w:r>
              <w:rPr>
                <w:b/>
                <w:bCs/>
                <w:sz w:val="22"/>
                <w:szCs w:val="22"/>
              </w:rPr>
              <w:t>Authentication and Authorization</w:t>
            </w:r>
          </w:p>
          <w:p w:rsidR="00026F13" w:rsidRDefault="00026F13" w:rsidP="001A59FF">
            <w:pPr>
              <w:pStyle w:val="TableParagraph"/>
              <w:spacing w:before="59"/>
              <w:ind w:left="105"/>
              <w:jc w:val="center"/>
              <w:rPr>
                <w:b/>
                <w:sz w:val="24"/>
              </w:rPr>
            </w:pPr>
          </w:p>
        </w:tc>
        <w:tc>
          <w:tcPr>
            <w:tcW w:w="1832" w:type="dxa"/>
          </w:tcPr>
          <w:p w:rsidR="00026F13" w:rsidRDefault="00026F13">
            <w:pPr>
              <w:pStyle w:val="TableParagraph"/>
              <w:spacing w:before="59"/>
              <w:ind w:left="252" w:right="247"/>
              <w:jc w:val="center"/>
              <w:rPr>
                <w:b/>
                <w:sz w:val="24"/>
              </w:rPr>
            </w:pPr>
          </w:p>
        </w:tc>
      </w:tr>
      <w:tr w:rsidR="00026F13" w:rsidTr="00F10DC7">
        <w:trPr>
          <w:trHeight w:val="562"/>
          <w:jc w:val="center"/>
        </w:trPr>
        <w:tc>
          <w:tcPr>
            <w:tcW w:w="1076" w:type="dxa"/>
          </w:tcPr>
          <w:p w:rsidR="00026F13" w:rsidRDefault="00026F13" w:rsidP="001A59FF">
            <w:pPr>
              <w:pStyle w:val="TableParagraph"/>
              <w:spacing w:before="59"/>
              <w:ind w:left="13"/>
              <w:jc w:val="center"/>
              <w:rPr>
                <w:b/>
                <w:sz w:val="24"/>
              </w:rPr>
            </w:pPr>
          </w:p>
        </w:tc>
        <w:tc>
          <w:tcPr>
            <w:tcW w:w="4546" w:type="dxa"/>
          </w:tcPr>
          <w:p w:rsidR="001A59FF" w:rsidRDefault="001A59FF" w:rsidP="001A59FF">
            <w:pPr>
              <w:pStyle w:val="Default"/>
              <w:ind w:left="720"/>
              <w:jc w:val="center"/>
              <w:rPr>
                <w:color w:val="auto"/>
              </w:rPr>
            </w:pPr>
          </w:p>
          <w:p w:rsidR="001A59FF" w:rsidRDefault="001A59FF" w:rsidP="00D67FF5">
            <w:pPr>
              <w:pStyle w:val="Default"/>
              <w:numPr>
                <w:ilvl w:val="0"/>
                <w:numId w:val="2"/>
              </w:numPr>
              <w:jc w:val="center"/>
              <w:rPr>
                <w:sz w:val="23"/>
                <w:szCs w:val="23"/>
              </w:rPr>
            </w:pPr>
            <w:r>
              <w:rPr>
                <w:sz w:val="23"/>
                <w:szCs w:val="23"/>
              </w:rPr>
              <w:t xml:space="preserve">Implementation of Kerberos authentication for </w:t>
            </w:r>
            <w:proofErr w:type="spellStart"/>
            <w:r>
              <w:rPr>
                <w:sz w:val="23"/>
                <w:szCs w:val="23"/>
              </w:rPr>
              <w:t>Hadoop</w:t>
            </w:r>
            <w:proofErr w:type="spellEnd"/>
            <w:r>
              <w:rPr>
                <w:sz w:val="23"/>
                <w:szCs w:val="23"/>
              </w:rPr>
              <w:t xml:space="preserve"> services</w:t>
            </w:r>
          </w:p>
          <w:p w:rsidR="00026F13" w:rsidRDefault="00026F13" w:rsidP="001A59FF">
            <w:pPr>
              <w:pStyle w:val="TableParagraph"/>
              <w:spacing w:before="59"/>
              <w:ind w:left="105"/>
              <w:jc w:val="center"/>
              <w:rPr>
                <w:b/>
                <w:sz w:val="24"/>
              </w:rPr>
            </w:pPr>
          </w:p>
        </w:tc>
        <w:tc>
          <w:tcPr>
            <w:tcW w:w="1832" w:type="dxa"/>
          </w:tcPr>
          <w:p w:rsidR="00026F13" w:rsidRDefault="00026F13">
            <w:pPr>
              <w:pStyle w:val="TableParagraph"/>
              <w:spacing w:before="59"/>
              <w:ind w:left="249" w:right="249"/>
              <w:jc w:val="center"/>
              <w:rPr>
                <w:b/>
                <w:sz w:val="24"/>
              </w:rPr>
            </w:pPr>
          </w:p>
        </w:tc>
      </w:tr>
      <w:tr w:rsidR="00026F13" w:rsidTr="00F10DC7">
        <w:trPr>
          <w:trHeight w:val="556"/>
          <w:jc w:val="center"/>
        </w:trPr>
        <w:tc>
          <w:tcPr>
            <w:tcW w:w="1076" w:type="dxa"/>
          </w:tcPr>
          <w:p w:rsidR="00026F13" w:rsidRDefault="00026F13" w:rsidP="001A59FF">
            <w:pPr>
              <w:pStyle w:val="TableParagraph"/>
              <w:jc w:val="center"/>
              <w:rPr>
                <w:sz w:val="24"/>
              </w:rPr>
            </w:pPr>
          </w:p>
        </w:tc>
        <w:tc>
          <w:tcPr>
            <w:tcW w:w="4546" w:type="dxa"/>
          </w:tcPr>
          <w:p w:rsidR="001A59FF" w:rsidRDefault="001A59FF" w:rsidP="001A59FF">
            <w:pPr>
              <w:pStyle w:val="Default"/>
              <w:ind w:left="720"/>
              <w:jc w:val="center"/>
              <w:rPr>
                <w:color w:val="auto"/>
              </w:rPr>
            </w:pPr>
          </w:p>
          <w:p w:rsidR="001A59FF" w:rsidRDefault="001A59FF" w:rsidP="00D67FF5">
            <w:pPr>
              <w:pStyle w:val="Default"/>
              <w:numPr>
                <w:ilvl w:val="0"/>
                <w:numId w:val="2"/>
              </w:numPr>
              <w:jc w:val="center"/>
              <w:rPr>
                <w:sz w:val="23"/>
                <w:szCs w:val="23"/>
              </w:rPr>
            </w:pPr>
            <w:r>
              <w:rPr>
                <w:sz w:val="23"/>
                <w:szCs w:val="23"/>
              </w:rPr>
              <w:t>Implementation of LDAP integration for user authentication and authorization.</w:t>
            </w:r>
          </w:p>
          <w:p w:rsidR="00026F13" w:rsidRDefault="00026F13" w:rsidP="001A59FF">
            <w:pPr>
              <w:pStyle w:val="TableParagraph"/>
              <w:tabs>
                <w:tab w:val="left" w:pos="824"/>
                <w:tab w:val="left" w:pos="825"/>
              </w:tabs>
              <w:spacing w:before="46"/>
              <w:ind w:left="825"/>
              <w:jc w:val="center"/>
              <w:rPr>
                <w:sz w:val="24"/>
              </w:rPr>
            </w:pPr>
          </w:p>
        </w:tc>
        <w:tc>
          <w:tcPr>
            <w:tcW w:w="1832" w:type="dxa"/>
          </w:tcPr>
          <w:p w:rsidR="00026F13" w:rsidRDefault="00026F13">
            <w:pPr>
              <w:pStyle w:val="TableParagraph"/>
              <w:spacing w:before="54"/>
              <w:ind w:left="249" w:right="249"/>
              <w:jc w:val="center"/>
              <w:rPr>
                <w:sz w:val="24"/>
              </w:rPr>
            </w:pPr>
          </w:p>
        </w:tc>
      </w:tr>
      <w:tr w:rsidR="00026F13" w:rsidTr="00F10DC7">
        <w:trPr>
          <w:trHeight w:val="564"/>
          <w:jc w:val="center"/>
        </w:trPr>
        <w:tc>
          <w:tcPr>
            <w:tcW w:w="1076" w:type="dxa"/>
          </w:tcPr>
          <w:p w:rsidR="00026F13" w:rsidRDefault="00026F13" w:rsidP="001A59FF">
            <w:pPr>
              <w:pStyle w:val="TableParagraph"/>
              <w:jc w:val="center"/>
              <w:rPr>
                <w:sz w:val="24"/>
              </w:rPr>
            </w:pPr>
          </w:p>
        </w:tc>
        <w:tc>
          <w:tcPr>
            <w:tcW w:w="4546" w:type="dxa"/>
          </w:tcPr>
          <w:p w:rsidR="001A59FF" w:rsidRDefault="001A59FF" w:rsidP="001A59FF">
            <w:pPr>
              <w:pStyle w:val="Default"/>
              <w:ind w:left="720"/>
              <w:jc w:val="center"/>
              <w:rPr>
                <w:color w:val="auto"/>
              </w:rPr>
            </w:pPr>
          </w:p>
          <w:p w:rsidR="001A59FF" w:rsidRDefault="001A59FF" w:rsidP="00D67FF5">
            <w:pPr>
              <w:pStyle w:val="Default"/>
              <w:numPr>
                <w:ilvl w:val="0"/>
                <w:numId w:val="2"/>
              </w:numPr>
              <w:jc w:val="center"/>
              <w:rPr>
                <w:sz w:val="23"/>
                <w:szCs w:val="23"/>
              </w:rPr>
            </w:pPr>
            <w:r>
              <w:rPr>
                <w:sz w:val="23"/>
                <w:szCs w:val="23"/>
              </w:rPr>
              <w:t>Configure role-based access control (RBAC) policies</w:t>
            </w:r>
          </w:p>
          <w:p w:rsidR="00026F13" w:rsidRDefault="00026F13" w:rsidP="001A59FF">
            <w:pPr>
              <w:pStyle w:val="TableParagraph"/>
              <w:tabs>
                <w:tab w:val="left" w:pos="824"/>
                <w:tab w:val="left" w:pos="825"/>
              </w:tabs>
              <w:spacing w:before="46"/>
              <w:ind w:left="825"/>
              <w:jc w:val="center"/>
              <w:rPr>
                <w:sz w:val="24"/>
              </w:rPr>
            </w:pPr>
          </w:p>
        </w:tc>
        <w:tc>
          <w:tcPr>
            <w:tcW w:w="1832" w:type="dxa"/>
          </w:tcPr>
          <w:p w:rsidR="00026F13" w:rsidRDefault="00026F13">
            <w:pPr>
              <w:pStyle w:val="TableParagraph"/>
              <w:spacing w:before="49"/>
              <w:ind w:left="252" w:right="247"/>
              <w:jc w:val="center"/>
              <w:rPr>
                <w:sz w:val="24"/>
              </w:rPr>
            </w:pPr>
          </w:p>
        </w:tc>
      </w:tr>
      <w:tr w:rsidR="00026F13" w:rsidTr="00F10DC7">
        <w:trPr>
          <w:trHeight w:val="558"/>
          <w:jc w:val="center"/>
        </w:trPr>
        <w:tc>
          <w:tcPr>
            <w:tcW w:w="1076" w:type="dxa"/>
          </w:tcPr>
          <w:p w:rsidR="001A59FF" w:rsidRDefault="001A59FF" w:rsidP="001A59FF">
            <w:pPr>
              <w:pStyle w:val="TableParagraph"/>
              <w:jc w:val="center"/>
              <w:rPr>
                <w:sz w:val="24"/>
              </w:rPr>
            </w:pPr>
          </w:p>
          <w:tbl>
            <w:tblPr>
              <w:tblW w:w="0" w:type="auto"/>
              <w:tblBorders>
                <w:top w:val="nil"/>
                <w:left w:val="nil"/>
                <w:bottom w:val="nil"/>
                <w:right w:val="nil"/>
              </w:tblBorders>
              <w:tblLayout w:type="fixed"/>
              <w:tblLook w:val="0000"/>
            </w:tblPr>
            <w:tblGrid>
              <w:gridCol w:w="1206"/>
              <w:gridCol w:w="1206"/>
            </w:tblGrid>
            <w:tr w:rsidR="001A59FF" w:rsidRPr="001A59FF">
              <w:tblPrEx>
                <w:tblCellMar>
                  <w:top w:w="0" w:type="dxa"/>
                  <w:bottom w:w="0" w:type="dxa"/>
                </w:tblCellMar>
              </w:tblPrEx>
              <w:trPr>
                <w:trHeight w:val="107"/>
              </w:trPr>
              <w:tc>
                <w:tcPr>
                  <w:tcW w:w="1206" w:type="dxa"/>
                </w:tcPr>
                <w:p w:rsidR="001A59FF" w:rsidRPr="001A59FF" w:rsidRDefault="001A59FF" w:rsidP="001A59FF">
                  <w:pPr>
                    <w:widowControl/>
                    <w:adjustRightInd w:val="0"/>
                    <w:jc w:val="center"/>
                    <w:rPr>
                      <w:rFonts w:eastAsiaTheme="minorHAnsi"/>
                      <w:color w:val="000000"/>
                      <w:sz w:val="23"/>
                      <w:szCs w:val="23"/>
                    </w:rPr>
                  </w:pPr>
                  <w:r w:rsidRPr="001A59FF">
                    <w:rPr>
                      <w:rFonts w:eastAsiaTheme="minorHAnsi"/>
                      <w:b/>
                      <w:bCs/>
                      <w:color w:val="000000"/>
                      <w:sz w:val="23"/>
                      <w:szCs w:val="23"/>
                    </w:rPr>
                    <w:t>4</w:t>
                  </w:r>
                </w:p>
              </w:tc>
              <w:tc>
                <w:tcPr>
                  <w:tcW w:w="1206" w:type="dxa"/>
                </w:tcPr>
                <w:p w:rsidR="001A59FF" w:rsidRPr="001A59FF" w:rsidRDefault="001A59FF" w:rsidP="001A59FF">
                  <w:pPr>
                    <w:widowControl/>
                    <w:adjustRightInd w:val="0"/>
                    <w:jc w:val="center"/>
                    <w:rPr>
                      <w:rFonts w:eastAsiaTheme="minorHAnsi"/>
                      <w:color w:val="000000"/>
                      <w:sz w:val="23"/>
                      <w:szCs w:val="23"/>
                    </w:rPr>
                  </w:pPr>
                  <w:r w:rsidRPr="001A59FF">
                    <w:rPr>
                      <w:rFonts w:eastAsiaTheme="minorHAnsi"/>
                      <w:b/>
                      <w:bCs/>
                      <w:color w:val="000000"/>
                      <w:sz w:val="23"/>
                      <w:szCs w:val="23"/>
                    </w:rPr>
                    <w:t>Data Encryption</w:t>
                  </w:r>
                </w:p>
              </w:tc>
            </w:tr>
          </w:tbl>
          <w:p w:rsidR="00026F13" w:rsidRDefault="00026F13" w:rsidP="001A59FF">
            <w:pPr>
              <w:pStyle w:val="TableParagraph"/>
              <w:jc w:val="center"/>
              <w:rPr>
                <w:sz w:val="24"/>
              </w:rPr>
            </w:pPr>
          </w:p>
        </w:tc>
        <w:tc>
          <w:tcPr>
            <w:tcW w:w="4546" w:type="dxa"/>
          </w:tcPr>
          <w:p w:rsidR="001A59FF" w:rsidRDefault="001A59FF" w:rsidP="001A59FF">
            <w:pPr>
              <w:pStyle w:val="Default"/>
              <w:jc w:val="center"/>
              <w:rPr>
                <w:sz w:val="23"/>
                <w:szCs w:val="23"/>
              </w:rPr>
            </w:pPr>
            <w:r>
              <w:rPr>
                <w:b/>
                <w:bCs/>
                <w:sz w:val="23"/>
                <w:szCs w:val="23"/>
              </w:rPr>
              <w:t>Data Encryption</w:t>
            </w:r>
          </w:p>
          <w:p w:rsidR="00026F13" w:rsidRDefault="00026F13" w:rsidP="001A59FF">
            <w:pPr>
              <w:pStyle w:val="TableParagraph"/>
              <w:tabs>
                <w:tab w:val="left" w:pos="824"/>
                <w:tab w:val="left" w:pos="825"/>
              </w:tabs>
              <w:spacing w:before="46"/>
              <w:ind w:left="825"/>
              <w:jc w:val="center"/>
              <w:rPr>
                <w:sz w:val="24"/>
              </w:rPr>
            </w:pPr>
          </w:p>
        </w:tc>
        <w:tc>
          <w:tcPr>
            <w:tcW w:w="1832" w:type="dxa"/>
          </w:tcPr>
          <w:p w:rsidR="00026F13" w:rsidRDefault="00026F13">
            <w:pPr>
              <w:pStyle w:val="TableParagraph"/>
              <w:spacing w:before="54"/>
              <w:ind w:left="252" w:right="247"/>
              <w:jc w:val="center"/>
              <w:rPr>
                <w:sz w:val="24"/>
              </w:rPr>
            </w:pPr>
          </w:p>
        </w:tc>
      </w:tr>
      <w:tr w:rsidR="00026F13" w:rsidTr="00F10DC7">
        <w:trPr>
          <w:trHeight w:val="552"/>
          <w:jc w:val="center"/>
        </w:trPr>
        <w:tc>
          <w:tcPr>
            <w:tcW w:w="1076" w:type="dxa"/>
          </w:tcPr>
          <w:p w:rsidR="00026F13" w:rsidRDefault="00026F13" w:rsidP="001A59FF">
            <w:pPr>
              <w:pStyle w:val="TableParagraph"/>
              <w:spacing w:before="59"/>
              <w:ind w:left="13"/>
              <w:jc w:val="center"/>
              <w:rPr>
                <w:b/>
                <w:sz w:val="24"/>
              </w:rPr>
            </w:pPr>
          </w:p>
        </w:tc>
        <w:tc>
          <w:tcPr>
            <w:tcW w:w="4546" w:type="dxa"/>
          </w:tcPr>
          <w:p w:rsidR="001A59FF" w:rsidRDefault="001A59FF" w:rsidP="001A59FF">
            <w:pPr>
              <w:pStyle w:val="Default"/>
              <w:ind w:left="720"/>
              <w:jc w:val="center"/>
              <w:rPr>
                <w:color w:val="auto"/>
              </w:rPr>
            </w:pPr>
          </w:p>
          <w:p w:rsidR="001A59FF" w:rsidRDefault="001A59FF" w:rsidP="00D67FF5">
            <w:pPr>
              <w:pStyle w:val="Default"/>
              <w:numPr>
                <w:ilvl w:val="0"/>
                <w:numId w:val="3"/>
              </w:numPr>
              <w:jc w:val="center"/>
              <w:rPr>
                <w:sz w:val="23"/>
                <w:szCs w:val="23"/>
              </w:rPr>
            </w:pPr>
            <w:r>
              <w:rPr>
                <w:sz w:val="23"/>
                <w:szCs w:val="23"/>
              </w:rPr>
              <w:t xml:space="preserve">Enable encryption at rest using </w:t>
            </w:r>
            <w:proofErr w:type="spellStart"/>
            <w:r>
              <w:rPr>
                <w:sz w:val="23"/>
                <w:szCs w:val="23"/>
              </w:rPr>
              <w:t>Hadoop's</w:t>
            </w:r>
            <w:proofErr w:type="spellEnd"/>
            <w:r>
              <w:rPr>
                <w:sz w:val="23"/>
                <w:szCs w:val="23"/>
              </w:rPr>
              <w:t xml:space="preserve"> native encryption features</w:t>
            </w:r>
          </w:p>
          <w:p w:rsidR="00026F13" w:rsidRDefault="00026F13" w:rsidP="001A59FF">
            <w:pPr>
              <w:pStyle w:val="TableParagraph"/>
              <w:spacing w:before="59"/>
              <w:ind w:left="105"/>
              <w:jc w:val="center"/>
              <w:rPr>
                <w:b/>
                <w:sz w:val="24"/>
              </w:rPr>
            </w:pPr>
          </w:p>
        </w:tc>
        <w:tc>
          <w:tcPr>
            <w:tcW w:w="1832" w:type="dxa"/>
          </w:tcPr>
          <w:p w:rsidR="00026F13" w:rsidRDefault="00026F13">
            <w:pPr>
              <w:pStyle w:val="TableParagraph"/>
              <w:spacing w:before="59"/>
              <w:ind w:left="249" w:right="249"/>
              <w:jc w:val="center"/>
              <w:rPr>
                <w:b/>
                <w:sz w:val="24"/>
              </w:rPr>
            </w:pPr>
          </w:p>
        </w:tc>
      </w:tr>
      <w:tr w:rsidR="00026F13" w:rsidTr="00F10DC7">
        <w:trPr>
          <w:trHeight w:val="560"/>
          <w:jc w:val="center"/>
        </w:trPr>
        <w:tc>
          <w:tcPr>
            <w:tcW w:w="1076" w:type="dxa"/>
          </w:tcPr>
          <w:p w:rsidR="00026F13" w:rsidRDefault="00026F13" w:rsidP="001A59FF">
            <w:pPr>
              <w:pStyle w:val="TableParagraph"/>
              <w:jc w:val="center"/>
              <w:rPr>
                <w:sz w:val="24"/>
              </w:rPr>
            </w:pPr>
          </w:p>
        </w:tc>
        <w:tc>
          <w:tcPr>
            <w:tcW w:w="4546" w:type="dxa"/>
          </w:tcPr>
          <w:p w:rsidR="001A59FF" w:rsidRDefault="001A59FF" w:rsidP="001A59FF">
            <w:pPr>
              <w:pStyle w:val="Default"/>
              <w:ind w:left="720"/>
              <w:jc w:val="center"/>
              <w:rPr>
                <w:color w:val="auto"/>
              </w:rPr>
            </w:pPr>
          </w:p>
          <w:p w:rsidR="001A59FF" w:rsidRDefault="001A59FF" w:rsidP="00D67FF5">
            <w:pPr>
              <w:pStyle w:val="Default"/>
              <w:numPr>
                <w:ilvl w:val="0"/>
                <w:numId w:val="3"/>
              </w:numPr>
              <w:jc w:val="center"/>
              <w:rPr>
                <w:sz w:val="23"/>
                <w:szCs w:val="23"/>
              </w:rPr>
            </w:pPr>
            <w:r>
              <w:rPr>
                <w:sz w:val="23"/>
                <w:szCs w:val="23"/>
              </w:rPr>
              <w:t>Configuration of SSL/TLS encryption</w:t>
            </w:r>
          </w:p>
          <w:p w:rsidR="00026F13" w:rsidRDefault="00026F13" w:rsidP="001A59FF">
            <w:pPr>
              <w:pStyle w:val="TableParagraph"/>
              <w:tabs>
                <w:tab w:val="left" w:pos="824"/>
                <w:tab w:val="left" w:pos="825"/>
              </w:tabs>
              <w:spacing w:before="46"/>
              <w:ind w:left="720"/>
              <w:jc w:val="center"/>
              <w:rPr>
                <w:sz w:val="24"/>
              </w:rPr>
            </w:pPr>
          </w:p>
        </w:tc>
        <w:tc>
          <w:tcPr>
            <w:tcW w:w="1832" w:type="dxa"/>
          </w:tcPr>
          <w:p w:rsidR="00026F13" w:rsidRDefault="00026F13">
            <w:pPr>
              <w:pStyle w:val="TableParagraph"/>
              <w:spacing w:before="54"/>
              <w:ind w:left="249" w:right="249"/>
              <w:jc w:val="center"/>
              <w:rPr>
                <w:sz w:val="24"/>
              </w:rPr>
            </w:pPr>
          </w:p>
        </w:tc>
      </w:tr>
      <w:tr w:rsidR="00026F13" w:rsidTr="00F10DC7">
        <w:trPr>
          <w:trHeight w:val="398"/>
          <w:jc w:val="center"/>
        </w:trPr>
        <w:tc>
          <w:tcPr>
            <w:tcW w:w="1076" w:type="dxa"/>
          </w:tcPr>
          <w:p w:rsidR="00026F13" w:rsidRDefault="001A59FF" w:rsidP="001A59FF">
            <w:pPr>
              <w:pStyle w:val="TableParagraph"/>
              <w:jc w:val="center"/>
              <w:rPr>
                <w:sz w:val="24"/>
              </w:rPr>
            </w:pPr>
            <w:r>
              <w:rPr>
                <w:b/>
                <w:sz w:val="24"/>
              </w:rPr>
              <w:t>5</w:t>
            </w:r>
          </w:p>
        </w:tc>
        <w:tc>
          <w:tcPr>
            <w:tcW w:w="4546" w:type="dxa"/>
          </w:tcPr>
          <w:p w:rsidR="001A59FF" w:rsidRDefault="001A59FF" w:rsidP="00D67FF5">
            <w:pPr>
              <w:pStyle w:val="Default"/>
              <w:numPr>
                <w:ilvl w:val="0"/>
                <w:numId w:val="3"/>
              </w:numPr>
              <w:jc w:val="center"/>
              <w:rPr>
                <w:sz w:val="22"/>
                <w:szCs w:val="22"/>
              </w:rPr>
            </w:pPr>
            <w:r>
              <w:rPr>
                <w:b/>
                <w:bCs/>
                <w:sz w:val="22"/>
                <w:szCs w:val="22"/>
              </w:rPr>
              <w:t>Auditing and Logging</w:t>
            </w:r>
          </w:p>
          <w:p w:rsidR="00026F13" w:rsidRDefault="00026F13" w:rsidP="001A59FF">
            <w:pPr>
              <w:pStyle w:val="TableParagraph"/>
              <w:tabs>
                <w:tab w:val="left" w:pos="824"/>
                <w:tab w:val="left" w:pos="825"/>
              </w:tabs>
              <w:spacing w:before="46"/>
              <w:ind w:left="720"/>
              <w:jc w:val="center"/>
              <w:rPr>
                <w:sz w:val="24"/>
              </w:rPr>
            </w:pPr>
          </w:p>
        </w:tc>
        <w:tc>
          <w:tcPr>
            <w:tcW w:w="1832" w:type="dxa"/>
          </w:tcPr>
          <w:p w:rsidR="00026F13" w:rsidRDefault="00026F13">
            <w:pPr>
              <w:pStyle w:val="TableParagraph"/>
              <w:spacing w:before="49"/>
              <w:ind w:left="249" w:right="249"/>
              <w:jc w:val="center"/>
              <w:rPr>
                <w:sz w:val="24"/>
              </w:rPr>
            </w:pPr>
          </w:p>
        </w:tc>
      </w:tr>
      <w:tr w:rsidR="00026F13" w:rsidTr="00F10DC7">
        <w:trPr>
          <w:trHeight w:val="551"/>
          <w:jc w:val="center"/>
        </w:trPr>
        <w:tc>
          <w:tcPr>
            <w:tcW w:w="1076" w:type="dxa"/>
          </w:tcPr>
          <w:p w:rsidR="00026F13" w:rsidRDefault="00026F13" w:rsidP="001A59FF">
            <w:pPr>
              <w:pStyle w:val="TableParagraph"/>
              <w:spacing w:before="131"/>
              <w:ind w:left="13"/>
              <w:jc w:val="center"/>
              <w:rPr>
                <w:b/>
                <w:sz w:val="24"/>
              </w:rPr>
            </w:pPr>
          </w:p>
        </w:tc>
        <w:tc>
          <w:tcPr>
            <w:tcW w:w="4546" w:type="dxa"/>
          </w:tcPr>
          <w:p w:rsidR="001A59FF" w:rsidRDefault="001A59FF" w:rsidP="001A59FF">
            <w:pPr>
              <w:pStyle w:val="Default"/>
              <w:ind w:left="720"/>
              <w:jc w:val="center"/>
              <w:rPr>
                <w:color w:val="auto"/>
              </w:rPr>
            </w:pPr>
          </w:p>
          <w:p w:rsidR="001A59FF" w:rsidRDefault="001A59FF" w:rsidP="00D67FF5">
            <w:pPr>
              <w:pStyle w:val="Default"/>
              <w:numPr>
                <w:ilvl w:val="0"/>
                <w:numId w:val="3"/>
              </w:numPr>
              <w:jc w:val="center"/>
              <w:rPr>
                <w:sz w:val="23"/>
                <w:szCs w:val="23"/>
              </w:rPr>
            </w:pPr>
            <w:r>
              <w:rPr>
                <w:sz w:val="23"/>
                <w:szCs w:val="23"/>
              </w:rPr>
              <w:t xml:space="preserve">Configure audit logging for </w:t>
            </w:r>
            <w:proofErr w:type="spellStart"/>
            <w:r>
              <w:rPr>
                <w:sz w:val="23"/>
                <w:szCs w:val="23"/>
              </w:rPr>
              <w:t>Hadoop</w:t>
            </w:r>
            <w:proofErr w:type="spellEnd"/>
            <w:r>
              <w:rPr>
                <w:sz w:val="23"/>
                <w:szCs w:val="23"/>
              </w:rPr>
              <w:t>, Spark, and Kafka components</w:t>
            </w:r>
          </w:p>
          <w:p w:rsidR="00026F13" w:rsidRDefault="00026F13" w:rsidP="001A59FF">
            <w:pPr>
              <w:pStyle w:val="TableParagraph"/>
              <w:spacing w:line="274" w:lineRule="exact"/>
              <w:ind w:left="105" w:right="138"/>
              <w:jc w:val="center"/>
              <w:rPr>
                <w:b/>
                <w:sz w:val="24"/>
              </w:rPr>
            </w:pPr>
          </w:p>
        </w:tc>
        <w:tc>
          <w:tcPr>
            <w:tcW w:w="1832" w:type="dxa"/>
          </w:tcPr>
          <w:p w:rsidR="00026F13" w:rsidRDefault="00026F13">
            <w:pPr>
              <w:pStyle w:val="TableParagraph"/>
              <w:spacing w:before="131"/>
              <w:ind w:left="249" w:right="249"/>
              <w:jc w:val="center"/>
              <w:rPr>
                <w:b/>
                <w:sz w:val="24"/>
              </w:rPr>
            </w:pPr>
          </w:p>
        </w:tc>
      </w:tr>
      <w:tr w:rsidR="00026F13" w:rsidTr="00F10DC7">
        <w:trPr>
          <w:trHeight w:val="582"/>
          <w:jc w:val="center"/>
        </w:trPr>
        <w:tc>
          <w:tcPr>
            <w:tcW w:w="1076" w:type="dxa"/>
          </w:tcPr>
          <w:p w:rsidR="00026F13" w:rsidRDefault="00026F13" w:rsidP="001A59FF">
            <w:pPr>
              <w:pStyle w:val="TableParagraph"/>
              <w:jc w:val="center"/>
              <w:rPr>
                <w:sz w:val="24"/>
              </w:rPr>
            </w:pPr>
          </w:p>
        </w:tc>
        <w:tc>
          <w:tcPr>
            <w:tcW w:w="4546" w:type="dxa"/>
          </w:tcPr>
          <w:p w:rsidR="001A59FF" w:rsidRDefault="001A59FF" w:rsidP="001A59FF">
            <w:pPr>
              <w:pStyle w:val="Default"/>
              <w:ind w:left="720"/>
              <w:jc w:val="center"/>
              <w:rPr>
                <w:color w:val="auto"/>
              </w:rPr>
            </w:pPr>
          </w:p>
          <w:p w:rsidR="001A59FF" w:rsidRDefault="001A59FF" w:rsidP="00D67FF5">
            <w:pPr>
              <w:pStyle w:val="Default"/>
              <w:numPr>
                <w:ilvl w:val="0"/>
                <w:numId w:val="3"/>
              </w:numPr>
              <w:jc w:val="center"/>
              <w:rPr>
                <w:sz w:val="23"/>
                <w:szCs w:val="23"/>
              </w:rPr>
            </w:pPr>
            <w:r>
              <w:rPr>
                <w:sz w:val="23"/>
                <w:szCs w:val="23"/>
              </w:rPr>
              <w:t xml:space="preserve">Centralize log management using tools like Apache </w:t>
            </w:r>
            <w:proofErr w:type="spellStart"/>
            <w:r>
              <w:rPr>
                <w:sz w:val="23"/>
                <w:szCs w:val="23"/>
              </w:rPr>
              <w:t>NiFi</w:t>
            </w:r>
            <w:proofErr w:type="spellEnd"/>
          </w:p>
          <w:p w:rsidR="00026F13" w:rsidRDefault="00026F13" w:rsidP="001A59FF">
            <w:pPr>
              <w:pStyle w:val="TableParagraph"/>
              <w:tabs>
                <w:tab w:val="left" w:pos="824"/>
                <w:tab w:val="left" w:pos="825"/>
              </w:tabs>
              <w:spacing w:before="47"/>
              <w:ind w:left="825"/>
              <w:jc w:val="center"/>
              <w:rPr>
                <w:sz w:val="24"/>
              </w:rPr>
            </w:pPr>
          </w:p>
        </w:tc>
        <w:tc>
          <w:tcPr>
            <w:tcW w:w="1832" w:type="dxa"/>
          </w:tcPr>
          <w:p w:rsidR="00026F13" w:rsidRDefault="00026F13">
            <w:pPr>
              <w:pStyle w:val="TableParagraph"/>
              <w:spacing w:before="49"/>
              <w:ind w:left="249" w:right="249"/>
              <w:jc w:val="center"/>
              <w:rPr>
                <w:sz w:val="24"/>
              </w:rPr>
            </w:pPr>
          </w:p>
        </w:tc>
      </w:tr>
      <w:tr w:rsidR="00026F13" w:rsidTr="00F10DC7">
        <w:trPr>
          <w:trHeight w:val="561"/>
          <w:jc w:val="center"/>
        </w:trPr>
        <w:tc>
          <w:tcPr>
            <w:tcW w:w="1076" w:type="dxa"/>
          </w:tcPr>
          <w:p w:rsidR="00026F13" w:rsidRDefault="00026F13" w:rsidP="001A59FF">
            <w:pPr>
              <w:pStyle w:val="TableParagraph"/>
              <w:jc w:val="center"/>
              <w:rPr>
                <w:sz w:val="24"/>
              </w:rPr>
            </w:pPr>
          </w:p>
        </w:tc>
        <w:tc>
          <w:tcPr>
            <w:tcW w:w="4546" w:type="dxa"/>
          </w:tcPr>
          <w:p w:rsidR="001A59FF" w:rsidRDefault="001A59FF" w:rsidP="001A59FF">
            <w:pPr>
              <w:pStyle w:val="Default"/>
              <w:ind w:left="720"/>
              <w:jc w:val="center"/>
              <w:rPr>
                <w:color w:val="auto"/>
              </w:rPr>
            </w:pPr>
          </w:p>
          <w:p w:rsidR="001A59FF" w:rsidRDefault="001A59FF" w:rsidP="00D67FF5">
            <w:pPr>
              <w:pStyle w:val="Default"/>
              <w:numPr>
                <w:ilvl w:val="0"/>
                <w:numId w:val="3"/>
              </w:numPr>
              <w:jc w:val="center"/>
              <w:rPr>
                <w:sz w:val="23"/>
                <w:szCs w:val="23"/>
              </w:rPr>
            </w:pPr>
            <w:r>
              <w:rPr>
                <w:sz w:val="23"/>
                <w:szCs w:val="23"/>
              </w:rPr>
              <w:t>Review audit logs &amp; conduct compliance audits</w:t>
            </w:r>
          </w:p>
          <w:p w:rsidR="00026F13" w:rsidRDefault="00026F13" w:rsidP="001A59FF">
            <w:pPr>
              <w:pStyle w:val="TableParagraph"/>
              <w:tabs>
                <w:tab w:val="left" w:pos="824"/>
                <w:tab w:val="left" w:pos="825"/>
              </w:tabs>
              <w:spacing w:before="46"/>
              <w:ind w:left="825"/>
              <w:jc w:val="center"/>
              <w:rPr>
                <w:sz w:val="24"/>
              </w:rPr>
            </w:pPr>
          </w:p>
        </w:tc>
        <w:tc>
          <w:tcPr>
            <w:tcW w:w="1832" w:type="dxa"/>
          </w:tcPr>
          <w:p w:rsidR="00026F13" w:rsidRDefault="00026F13">
            <w:pPr>
              <w:pStyle w:val="TableParagraph"/>
              <w:spacing w:before="54"/>
              <w:ind w:left="252" w:right="247"/>
              <w:jc w:val="center"/>
              <w:rPr>
                <w:sz w:val="24"/>
              </w:rPr>
            </w:pPr>
          </w:p>
        </w:tc>
      </w:tr>
      <w:tr w:rsidR="00026F13" w:rsidTr="00F10DC7">
        <w:trPr>
          <w:trHeight w:val="397"/>
          <w:jc w:val="center"/>
        </w:trPr>
        <w:tc>
          <w:tcPr>
            <w:tcW w:w="1076" w:type="dxa"/>
          </w:tcPr>
          <w:p w:rsidR="00026F13" w:rsidRDefault="001A59FF" w:rsidP="001A59FF">
            <w:pPr>
              <w:pStyle w:val="TableParagraph"/>
              <w:jc w:val="center"/>
              <w:rPr>
                <w:sz w:val="24"/>
              </w:rPr>
            </w:pPr>
            <w:r>
              <w:rPr>
                <w:sz w:val="24"/>
              </w:rPr>
              <w:t>6</w:t>
            </w:r>
          </w:p>
        </w:tc>
        <w:tc>
          <w:tcPr>
            <w:tcW w:w="4546" w:type="dxa"/>
          </w:tcPr>
          <w:p w:rsidR="001A59FF" w:rsidRDefault="001A59FF" w:rsidP="001A59FF">
            <w:pPr>
              <w:pStyle w:val="Default"/>
              <w:jc w:val="center"/>
              <w:rPr>
                <w:sz w:val="22"/>
                <w:szCs w:val="22"/>
              </w:rPr>
            </w:pPr>
            <w:r>
              <w:rPr>
                <w:b/>
                <w:bCs/>
                <w:sz w:val="22"/>
                <w:szCs w:val="22"/>
              </w:rPr>
              <w:t>Security Monitoring and Alerting</w:t>
            </w:r>
          </w:p>
          <w:p w:rsidR="00026F13" w:rsidRDefault="00026F13" w:rsidP="001A59FF">
            <w:pPr>
              <w:pStyle w:val="TableParagraph"/>
              <w:tabs>
                <w:tab w:val="left" w:pos="824"/>
                <w:tab w:val="left" w:pos="825"/>
              </w:tabs>
              <w:spacing w:before="46"/>
              <w:ind w:left="825"/>
              <w:jc w:val="center"/>
              <w:rPr>
                <w:sz w:val="24"/>
              </w:rPr>
            </w:pPr>
          </w:p>
        </w:tc>
        <w:tc>
          <w:tcPr>
            <w:tcW w:w="1832" w:type="dxa"/>
          </w:tcPr>
          <w:p w:rsidR="00026F13" w:rsidRDefault="00026F13">
            <w:pPr>
              <w:pStyle w:val="TableParagraph"/>
              <w:spacing w:before="54"/>
              <w:ind w:left="252" w:right="247"/>
              <w:jc w:val="center"/>
              <w:rPr>
                <w:sz w:val="24"/>
              </w:rPr>
            </w:pPr>
          </w:p>
        </w:tc>
      </w:tr>
      <w:tr w:rsidR="00026F13" w:rsidTr="00F10DC7">
        <w:trPr>
          <w:trHeight w:val="576"/>
          <w:jc w:val="center"/>
        </w:trPr>
        <w:tc>
          <w:tcPr>
            <w:tcW w:w="1076" w:type="dxa"/>
          </w:tcPr>
          <w:p w:rsidR="00026F13" w:rsidRDefault="00026F13" w:rsidP="001A59FF">
            <w:pPr>
              <w:pStyle w:val="TableParagraph"/>
              <w:spacing w:before="59"/>
              <w:ind w:left="13"/>
              <w:jc w:val="center"/>
              <w:rPr>
                <w:b/>
                <w:sz w:val="24"/>
              </w:rPr>
            </w:pPr>
            <w:r>
              <w:rPr>
                <w:b/>
                <w:sz w:val="24"/>
              </w:rPr>
              <w:t>7</w:t>
            </w:r>
          </w:p>
        </w:tc>
        <w:tc>
          <w:tcPr>
            <w:tcW w:w="4546" w:type="dxa"/>
          </w:tcPr>
          <w:p w:rsidR="001A59FF" w:rsidRDefault="001A59FF" w:rsidP="001A59FF">
            <w:pPr>
              <w:pStyle w:val="Default"/>
              <w:jc w:val="center"/>
              <w:rPr>
                <w:sz w:val="22"/>
                <w:szCs w:val="22"/>
              </w:rPr>
            </w:pPr>
            <w:r>
              <w:rPr>
                <w:b/>
                <w:bCs/>
                <w:sz w:val="22"/>
                <w:szCs w:val="22"/>
              </w:rPr>
              <w:t>Documentation and Training</w:t>
            </w:r>
          </w:p>
          <w:p w:rsidR="00026F13" w:rsidRDefault="00026F13" w:rsidP="001A59FF">
            <w:pPr>
              <w:pStyle w:val="TableParagraph"/>
              <w:spacing w:before="59"/>
              <w:ind w:left="105"/>
              <w:jc w:val="center"/>
              <w:rPr>
                <w:b/>
                <w:sz w:val="24"/>
              </w:rPr>
            </w:pPr>
          </w:p>
        </w:tc>
        <w:tc>
          <w:tcPr>
            <w:tcW w:w="1832" w:type="dxa"/>
          </w:tcPr>
          <w:p w:rsidR="00026F13" w:rsidRDefault="00026F13">
            <w:pPr>
              <w:pStyle w:val="TableParagraph"/>
              <w:spacing w:before="59"/>
              <w:ind w:left="249" w:right="249"/>
              <w:jc w:val="center"/>
              <w:rPr>
                <w:b/>
                <w:sz w:val="24"/>
              </w:rPr>
            </w:pPr>
          </w:p>
        </w:tc>
      </w:tr>
      <w:tr w:rsidR="00026F13" w:rsidTr="00F10DC7">
        <w:trPr>
          <w:trHeight w:val="564"/>
          <w:jc w:val="center"/>
        </w:trPr>
        <w:tc>
          <w:tcPr>
            <w:tcW w:w="1076" w:type="dxa"/>
          </w:tcPr>
          <w:p w:rsidR="00026F13" w:rsidRDefault="00F10DC7" w:rsidP="001A59FF">
            <w:pPr>
              <w:pStyle w:val="TableParagraph"/>
              <w:spacing w:before="54"/>
              <w:ind w:left="13"/>
              <w:jc w:val="center"/>
              <w:rPr>
                <w:b/>
                <w:sz w:val="24"/>
              </w:rPr>
            </w:pPr>
            <w:r>
              <w:rPr>
                <w:b/>
                <w:sz w:val="24"/>
              </w:rPr>
              <w:t>8</w:t>
            </w:r>
          </w:p>
        </w:tc>
        <w:tc>
          <w:tcPr>
            <w:tcW w:w="4546" w:type="dxa"/>
          </w:tcPr>
          <w:p w:rsidR="00026F13" w:rsidRDefault="00026F13" w:rsidP="001A59FF">
            <w:pPr>
              <w:pStyle w:val="TableParagraph"/>
              <w:spacing w:before="54"/>
              <w:ind w:left="105"/>
              <w:jc w:val="center"/>
              <w:rPr>
                <w:b/>
                <w:sz w:val="24"/>
              </w:rPr>
            </w:pPr>
            <w:r>
              <w:rPr>
                <w:b/>
                <w:sz w:val="24"/>
              </w:rPr>
              <w:t>Conclusion</w:t>
            </w:r>
          </w:p>
        </w:tc>
        <w:tc>
          <w:tcPr>
            <w:tcW w:w="1832" w:type="dxa"/>
          </w:tcPr>
          <w:p w:rsidR="00026F13" w:rsidRDefault="00026F13">
            <w:pPr>
              <w:pStyle w:val="TableParagraph"/>
              <w:spacing w:before="54"/>
              <w:ind w:left="252" w:right="247"/>
              <w:jc w:val="center"/>
              <w:rPr>
                <w:b/>
                <w:sz w:val="24"/>
              </w:rPr>
            </w:pPr>
          </w:p>
        </w:tc>
      </w:tr>
    </w:tbl>
    <w:p w:rsidR="00EE7055" w:rsidRDefault="00EE7055" w:rsidP="00EE7055">
      <w:pPr>
        <w:pStyle w:val="Heading3"/>
      </w:pPr>
    </w:p>
    <w:p w:rsidR="00EE7055" w:rsidRDefault="00EE7055" w:rsidP="00EE7055"/>
    <w:p w:rsidR="001A59FF" w:rsidRDefault="001A59FF"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D67FF5" w:rsidRDefault="00D67FF5" w:rsidP="00EE7055"/>
    <w:p w:rsidR="001A59FF" w:rsidRDefault="001A59FF" w:rsidP="00EE7055"/>
    <w:p w:rsidR="00D67FF5" w:rsidRDefault="00D67FF5" w:rsidP="00D67FF5">
      <w:pPr>
        <w:widowControl/>
        <w:autoSpaceDE/>
        <w:autoSpaceDN/>
        <w:spacing w:before="100" w:beforeAutospacing="1" w:after="100" w:afterAutospacing="1"/>
        <w:rPr>
          <w:b/>
          <w:bCs/>
          <w:sz w:val="24"/>
          <w:szCs w:val="24"/>
        </w:rPr>
      </w:pPr>
    </w:p>
    <w:p w:rsidR="00D67FF5" w:rsidRPr="00D67FF5" w:rsidRDefault="00D67FF5" w:rsidP="00D67FF5">
      <w:pPr>
        <w:pStyle w:val="Default"/>
        <w:rPr>
          <w:sz w:val="36"/>
          <w:szCs w:val="36"/>
        </w:rPr>
      </w:pPr>
      <w:r w:rsidRPr="00D67FF5">
        <w:rPr>
          <w:b/>
          <w:bCs/>
          <w:sz w:val="36"/>
          <w:szCs w:val="36"/>
        </w:rPr>
        <w:lastRenderedPageBreak/>
        <w:t>Aim, Scope &amp; Problem Statement</w:t>
      </w:r>
    </w:p>
    <w:p w:rsidR="00D67FF5" w:rsidRPr="00D67FF5" w:rsidRDefault="00D67FF5" w:rsidP="00D67FF5">
      <w:pPr>
        <w:widowControl/>
        <w:autoSpaceDE/>
        <w:autoSpaceDN/>
        <w:spacing w:before="100" w:beforeAutospacing="1" w:after="100" w:afterAutospacing="1"/>
        <w:rPr>
          <w:sz w:val="32"/>
          <w:szCs w:val="32"/>
        </w:rPr>
      </w:pPr>
      <w:r w:rsidRPr="00D67FF5">
        <w:rPr>
          <w:b/>
          <w:bCs/>
          <w:sz w:val="32"/>
          <w:szCs w:val="32"/>
        </w:rPr>
        <w:t>Aim:</w:t>
      </w:r>
      <w:r w:rsidRPr="00D67FF5">
        <w:rPr>
          <w:sz w:val="32"/>
          <w:szCs w:val="32"/>
        </w:rPr>
        <w:t xml:space="preserve"> </w:t>
      </w:r>
    </w:p>
    <w:p w:rsidR="00D67FF5" w:rsidRPr="00D67FF5" w:rsidRDefault="00D67FF5" w:rsidP="00D67FF5">
      <w:pPr>
        <w:widowControl/>
        <w:autoSpaceDE/>
        <w:autoSpaceDN/>
        <w:spacing w:before="100" w:beforeAutospacing="1" w:after="100" w:afterAutospacing="1"/>
        <w:rPr>
          <w:sz w:val="24"/>
          <w:szCs w:val="24"/>
        </w:rPr>
      </w:pPr>
      <w:r w:rsidRPr="00D67FF5">
        <w:rPr>
          <w:sz w:val="24"/>
          <w:szCs w:val="24"/>
        </w:rPr>
        <w:t>The aim of this project is to design and implement a robust security solution for a large-scale big data infrastructure used in a healthcare organization. The solution aims to protect sensitive data, prevent unauthorized access, and ensure compliance with HIPAA regulations and other industry standards.</w:t>
      </w:r>
    </w:p>
    <w:p w:rsidR="00D67FF5" w:rsidRPr="00D67FF5" w:rsidRDefault="00D67FF5" w:rsidP="00D67FF5">
      <w:pPr>
        <w:widowControl/>
        <w:autoSpaceDE/>
        <w:autoSpaceDN/>
        <w:spacing w:before="100" w:beforeAutospacing="1" w:after="100" w:afterAutospacing="1"/>
        <w:rPr>
          <w:b/>
          <w:bCs/>
          <w:sz w:val="32"/>
          <w:szCs w:val="32"/>
        </w:rPr>
      </w:pPr>
      <w:r w:rsidRPr="00D67FF5">
        <w:rPr>
          <w:b/>
          <w:bCs/>
          <w:sz w:val="32"/>
          <w:szCs w:val="32"/>
        </w:rPr>
        <w:t>Scope:</w:t>
      </w:r>
    </w:p>
    <w:p w:rsidR="00D67FF5" w:rsidRPr="00D67FF5" w:rsidRDefault="00D67FF5" w:rsidP="00D67FF5">
      <w:pPr>
        <w:widowControl/>
        <w:autoSpaceDE/>
        <w:autoSpaceDN/>
        <w:spacing w:before="100" w:beforeAutospacing="1" w:after="100" w:afterAutospacing="1"/>
        <w:rPr>
          <w:sz w:val="24"/>
          <w:szCs w:val="24"/>
        </w:rPr>
      </w:pPr>
      <w:r w:rsidRPr="00D67FF5">
        <w:rPr>
          <w:sz w:val="24"/>
          <w:szCs w:val="24"/>
        </w:rPr>
        <w:t xml:space="preserve"> The scope of the project includes:</w:t>
      </w:r>
    </w:p>
    <w:p w:rsidR="00D67FF5" w:rsidRPr="00D67FF5" w:rsidRDefault="00D67FF5" w:rsidP="00D67FF5">
      <w:pPr>
        <w:widowControl/>
        <w:numPr>
          <w:ilvl w:val="0"/>
          <w:numId w:val="4"/>
        </w:numPr>
        <w:autoSpaceDE/>
        <w:autoSpaceDN/>
        <w:spacing w:before="100" w:beforeAutospacing="1" w:after="100" w:afterAutospacing="1"/>
        <w:rPr>
          <w:sz w:val="24"/>
          <w:szCs w:val="24"/>
        </w:rPr>
      </w:pPr>
      <w:r w:rsidRPr="00D67FF5">
        <w:rPr>
          <w:sz w:val="24"/>
          <w:szCs w:val="24"/>
        </w:rPr>
        <w:t>Conducting a comprehensive risk assessment to identify vulnerabilities and compliance gaps within the existing big data infrastructure.</w:t>
      </w:r>
    </w:p>
    <w:p w:rsidR="00D67FF5" w:rsidRPr="00D67FF5" w:rsidRDefault="00D67FF5" w:rsidP="00D67FF5">
      <w:pPr>
        <w:widowControl/>
        <w:numPr>
          <w:ilvl w:val="0"/>
          <w:numId w:val="4"/>
        </w:numPr>
        <w:autoSpaceDE/>
        <w:autoSpaceDN/>
        <w:spacing w:before="100" w:beforeAutospacing="1" w:after="100" w:afterAutospacing="1"/>
        <w:rPr>
          <w:sz w:val="24"/>
          <w:szCs w:val="24"/>
        </w:rPr>
      </w:pPr>
      <w:r w:rsidRPr="00D67FF5">
        <w:rPr>
          <w:sz w:val="24"/>
          <w:szCs w:val="24"/>
        </w:rPr>
        <w:t xml:space="preserve">Designing and implementing authentication and authorization mechanisms tailored for </w:t>
      </w:r>
      <w:proofErr w:type="spellStart"/>
      <w:r w:rsidRPr="00D67FF5">
        <w:rPr>
          <w:sz w:val="24"/>
          <w:szCs w:val="24"/>
        </w:rPr>
        <w:t>Hadoop</w:t>
      </w:r>
      <w:proofErr w:type="spellEnd"/>
      <w:r w:rsidRPr="00D67FF5">
        <w:rPr>
          <w:sz w:val="24"/>
          <w:szCs w:val="24"/>
        </w:rPr>
        <w:t xml:space="preserve"> (HDFS, YARN), Spark, and Kafka to control access to data and resources.</w:t>
      </w:r>
    </w:p>
    <w:p w:rsidR="00D67FF5" w:rsidRPr="00D67FF5" w:rsidRDefault="00D67FF5" w:rsidP="00D67FF5">
      <w:pPr>
        <w:widowControl/>
        <w:numPr>
          <w:ilvl w:val="0"/>
          <w:numId w:val="4"/>
        </w:numPr>
        <w:autoSpaceDE/>
        <w:autoSpaceDN/>
        <w:spacing w:before="100" w:beforeAutospacing="1" w:after="100" w:afterAutospacing="1"/>
        <w:rPr>
          <w:sz w:val="24"/>
          <w:szCs w:val="24"/>
        </w:rPr>
      </w:pPr>
      <w:r w:rsidRPr="00D67FF5">
        <w:rPr>
          <w:sz w:val="24"/>
          <w:szCs w:val="24"/>
        </w:rPr>
        <w:t>Encrypting data both at rest and in transit to maintain confidentiality and prevent unauthorized access.</w:t>
      </w:r>
    </w:p>
    <w:p w:rsidR="00D67FF5" w:rsidRPr="00D67FF5" w:rsidRDefault="00D67FF5" w:rsidP="00D67FF5">
      <w:pPr>
        <w:widowControl/>
        <w:numPr>
          <w:ilvl w:val="0"/>
          <w:numId w:val="4"/>
        </w:numPr>
        <w:autoSpaceDE/>
        <w:autoSpaceDN/>
        <w:spacing w:before="100" w:beforeAutospacing="1" w:after="100" w:afterAutospacing="1"/>
        <w:rPr>
          <w:sz w:val="24"/>
          <w:szCs w:val="24"/>
        </w:rPr>
      </w:pPr>
      <w:r w:rsidRPr="00D67FF5">
        <w:rPr>
          <w:sz w:val="24"/>
          <w:szCs w:val="24"/>
        </w:rPr>
        <w:t>Implementing auditing and logging mechanisms to track user activities, monitor data access, and capture system events for compliance auditing.</w:t>
      </w:r>
    </w:p>
    <w:p w:rsidR="00D67FF5" w:rsidRPr="00D67FF5" w:rsidRDefault="00D67FF5" w:rsidP="00D67FF5">
      <w:pPr>
        <w:widowControl/>
        <w:numPr>
          <w:ilvl w:val="0"/>
          <w:numId w:val="4"/>
        </w:numPr>
        <w:autoSpaceDE/>
        <w:autoSpaceDN/>
        <w:spacing w:before="100" w:beforeAutospacing="1" w:after="100" w:afterAutospacing="1"/>
        <w:rPr>
          <w:sz w:val="24"/>
          <w:szCs w:val="24"/>
        </w:rPr>
      </w:pPr>
      <w:r w:rsidRPr="00D67FF5">
        <w:rPr>
          <w:sz w:val="24"/>
          <w:szCs w:val="24"/>
        </w:rPr>
        <w:t>Integrating security monitoring and alerting systems to detect and respond to security incidents in real-time, ensuring proactive threat management.</w:t>
      </w:r>
    </w:p>
    <w:p w:rsidR="00D67FF5" w:rsidRPr="00D67FF5" w:rsidRDefault="00D67FF5" w:rsidP="00D67FF5">
      <w:pPr>
        <w:widowControl/>
        <w:numPr>
          <w:ilvl w:val="0"/>
          <w:numId w:val="4"/>
        </w:numPr>
        <w:autoSpaceDE/>
        <w:autoSpaceDN/>
        <w:spacing w:before="100" w:beforeAutospacing="1" w:after="100" w:afterAutospacing="1"/>
        <w:rPr>
          <w:sz w:val="24"/>
          <w:szCs w:val="24"/>
        </w:rPr>
      </w:pPr>
      <w:r w:rsidRPr="00D67FF5">
        <w:rPr>
          <w:sz w:val="24"/>
          <w:szCs w:val="24"/>
        </w:rPr>
        <w:t>Developing comprehensive documentation and training materials to educate staff members on security best practices and compliance requirements, fostering a culture of security awareness within the organization.</w:t>
      </w:r>
    </w:p>
    <w:p w:rsidR="00D67FF5" w:rsidRPr="00D67FF5" w:rsidRDefault="00D67FF5" w:rsidP="00D67FF5">
      <w:pPr>
        <w:widowControl/>
        <w:autoSpaceDE/>
        <w:autoSpaceDN/>
        <w:spacing w:before="100" w:beforeAutospacing="1" w:after="100" w:afterAutospacing="1"/>
        <w:rPr>
          <w:b/>
          <w:bCs/>
          <w:sz w:val="28"/>
          <w:szCs w:val="28"/>
        </w:rPr>
      </w:pPr>
      <w:r w:rsidRPr="00D67FF5">
        <w:rPr>
          <w:b/>
          <w:bCs/>
          <w:sz w:val="28"/>
          <w:szCs w:val="28"/>
        </w:rPr>
        <w:t>Problem Statement:</w:t>
      </w:r>
    </w:p>
    <w:p w:rsidR="00D67FF5" w:rsidRPr="00D67FF5" w:rsidRDefault="00D67FF5" w:rsidP="00D67FF5">
      <w:pPr>
        <w:widowControl/>
        <w:autoSpaceDE/>
        <w:autoSpaceDN/>
        <w:spacing w:before="100" w:beforeAutospacing="1" w:after="100" w:afterAutospacing="1"/>
        <w:rPr>
          <w:sz w:val="24"/>
          <w:szCs w:val="24"/>
        </w:rPr>
      </w:pPr>
      <w:r w:rsidRPr="00D67FF5">
        <w:rPr>
          <w:sz w:val="24"/>
          <w:szCs w:val="24"/>
        </w:rPr>
        <w:t xml:space="preserve"> Healthcare organizations rely heavily on big data technologies like </w:t>
      </w:r>
      <w:proofErr w:type="spellStart"/>
      <w:r w:rsidRPr="00D67FF5">
        <w:rPr>
          <w:sz w:val="24"/>
          <w:szCs w:val="24"/>
        </w:rPr>
        <w:t>Hadoop</w:t>
      </w:r>
      <w:proofErr w:type="spellEnd"/>
      <w:r w:rsidRPr="00D67FF5">
        <w:rPr>
          <w:sz w:val="24"/>
          <w:szCs w:val="24"/>
        </w:rPr>
        <w:t>, Spark, and Kafka to process and analyze sensitive patient data. However, ensuring the security and compliance of such infrastructures presents significant challenges:</w:t>
      </w:r>
    </w:p>
    <w:p w:rsidR="00D67FF5" w:rsidRPr="00D67FF5" w:rsidRDefault="00D67FF5" w:rsidP="00D67FF5">
      <w:pPr>
        <w:widowControl/>
        <w:numPr>
          <w:ilvl w:val="0"/>
          <w:numId w:val="5"/>
        </w:numPr>
        <w:autoSpaceDE/>
        <w:autoSpaceDN/>
        <w:spacing w:before="100" w:beforeAutospacing="1" w:after="100" w:afterAutospacing="1"/>
        <w:rPr>
          <w:sz w:val="24"/>
          <w:szCs w:val="24"/>
        </w:rPr>
      </w:pPr>
      <w:r w:rsidRPr="00D67FF5">
        <w:rPr>
          <w:b/>
          <w:bCs/>
          <w:sz w:val="24"/>
          <w:szCs w:val="24"/>
        </w:rPr>
        <w:t>Data Privacy:</w:t>
      </w:r>
      <w:r w:rsidRPr="00D67FF5">
        <w:rPr>
          <w:sz w:val="24"/>
          <w:szCs w:val="24"/>
        </w:rPr>
        <w:t xml:space="preserve"> Safeguarding patient data from unauthorized access and breaches.</w:t>
      </w:r>
    </w:p>
    <w:p w:rsidR="00D67FF5" w:rsidRPr="00D67FF5" w:rsidRDefault="00D67FF5" w:rsidP="00D67FF5">
      <w:pPr>
        <w:widowControl/>
        <w:numPr>
          <w:ilvl w:val="0"/>
          <w:numId w:val="5"/>
        </w:numPr>
        <w:autoSpaceDE/>
        <w:autoSpaceDN/>
        <w:spacing w:before="100" w:beforeAutospacing="1" w:after="100" w:afterAutospacing="1"/>
        <w:rPr>
          <w:sz w:val="24"/>
          <w:szCs w:val="24"/>
        </w:rPr>
      </w:pPr>
      <w:r w:rsidRPr="00D67FF5">
        <w:rPr>
          <w:b/>
          <w:bCs/>
          <w:sz w:val="24"/>
          <w:szCs w:val="24"/>
        </w:rPr>
        <w:t>Regulatory Compliance:</w:t>
      </w:r>
      <w:r w:rsidRPr="00D67FF5">
        <w:rPr>
          <w:sz w:val="24"/>
          <w:szCs w:val="24"/>
        </w:rPr>
        <w:t xml:space="preserve"> Meeting stringent regulatory requirements such as HIPAA, which mandate strict controls over data handling and security.</w:t>
      </w:r>
    </w:p>
    <w:p w:rsidR="00D67FF5" w:rsidRPr="00D67FF5" w:rsidRDefault="00D67FF5" w:rsidP="00D67FF5">
      <w:pPr>
        <w:widowControl/>
        <w:numPr>
          <w:ilvl w:val="0"/>
          <w:numId w:val="5"/>
        </w:numPr>
        <w:autoSpaceDE/>
        <w:autoSpaceDN/>
        <w:spacing w:before="100" w:beforeAutospacing="1" w:after="100" w:afterAutospacing="1"/>
        <w:rPr>
          <w:sz w:val="24"/>
          <w:szCs w:val="24"/>
        </w:rPr>
      </w:pPr>
      <w:r w:rsidRPr="00D67FF5">
        <w:rPr>
          <w:b/>
          <w:bCs/>
          <w:sz w:val="24"/>
          <w:szCs w:val="24"/>
        </w:rPr>
        <w:t>Security Risks:</w:t>
      </w:r>
      <w:r w:rsidRPr="00D67FF5">
        <w:rPr>
          <w:sz w:val="24"/>
          <w:szCs w:val="24"/>
        </w:rPr>
        <w:t xml:space="preserve"> Addressing vulnerabilities in distributed storage, real-time analytics, and stream processing environments.</w:t>
      </w:r>
    </w:p>
    <w:p w:rsidR="00D67FF5" w:rsidRPr="00D67FF5" w:rsidRDefault="00D67FF5" w:rsidP="00D67FF5">
      <w:pPr>
        <w:widowControl/>
        <w:numPr>
          <w:ilvl w:val="0"/>
          <w:numId w:val="5"/>
        </w:numPr>
        <w:autoSpaceDE/>
        <w:autoSpaceDN/>
        <w:spacing w:before="100" w:beforeAutospacing="1" w:after="100" w:afterAutospacing="1"/>
        <w:rPr>
          <w:sz w:val="24"/>
          <w:szCs w:val="24"/>
        </w:rPr>
      </w:pPr>
      <w:r w:rsidRPr="00D67FF5">
        <w:rPr>
          <w:b/>
          <w:bCs/>
          <w:sz w:val="24"/>
          <w:szCs w:val="24"/>
        </w:rPr>
        <w:t>Operational Complexity:</w:t>
      </w:r>
      <w:r w:rsidRPr="00D67FF5">
        <w:rPr>
          <w:sz w:val="24"/>
          <w:szCs w:val="24"/>
        </w:rPr>
        <w:t xml:space="preserve"> Managing security across complex, interconnected systems while maintaining performance and scalability.</w:t>
      </w:r>
    </w:p>
    <w:p w:rsidR="00D67FF5" w:rsidRDefault="00D67FF5" w:rsidP="00D67FF5">
      <w:pPr>
        <w:widowControl/>
        <w:autoSpaceDE/>
        <w:autoSpaceDN/>
        <w:spacing w:before="100" w:beforeAutospacing="1" w:after="100" w:afterAutospacing="1"/>
        <w:rPr>
          <w:sz w:val="24"/>
          <w:szCs w:val="24"/>
        </w:rPr>
      </w:pPr>
      <w:r w:rsidRPr="00D67FF5">
        <w:rPr>
          <w:sz w:val="24"/>
          <w:szCs w:val="24"/>
        </w:rPr>
        <w:t>The project aims to address these challenges by implementing a comprehensive security framework that protects data integrity, confidentiality, and availability, while also ensuring adherence to regulatory standards essential for healthcare data processing.</w:t>
      </w:r>
    </w:p>
    <w:p w:rsidR="00D67FF5" w:rsidRDefault="00D67FF5" w:rsidP="00D67FF5">
      <w:pPr>
        <w:widowControl/>
        <w:autoSpaceDE/>
        <w:autoSpaceDN/>
        <w:spacing w:before="100" w:beforeAutospacing="1" w:after="100" w:afterAutospacing="1"/>
        <w:rPr>
          <w:sz w:val="24"/>
          <w:szCs w:val="24"/>
        </w:rPr>
      </w:pPr>
    </w:p>
    <w:p w:rsidR="00D67FF5" w:rsidRPr="00D67FF5" w:rsidRDefault="00D67FF5" w:rsidP="00D67FF5">
      <w:pPr>
        <w:pStyle w:val="Heading3"/>
        <w:rPr>
          <w:rFonts w:ascii="Times New Roman" w:hAnsi="Times New Roman" w:cs="Times New Roman"/>
          <w:color w:val="auto"/>
          <w:sz w:val="36"/>
          <w:szCs w:val="36"/>
        </w:rPr>
      </w:pPr>
      <w:r w:rsidRPr="00D67FF5">
        <w:rPr>
          <w:rFonts w:ascii="Times New Roman" w:hAnsi="Times New Roman" w:cs="Times New Roman"/>
          <w:color w:val="auto"/>
          <w:sz w:val="36"/>
          <w:szCs w:val="36"/>
        </w:rPr>
        <w:lastRenderedPageBreak/>
        <w:t>Risk Assessment</w:t>
      </w:r>
    </w:p>
    <w:p w:rsidR="00D67FF5" w:rsidRPr="00D67FF5" w:rsidRDefault="00D67FF5" w:rsidP="00D67FF5">
      <w:pPr>
        <w:pStyle w:val="Heading4"/>
        <w:rPr>
          <w:color w:val="auto"/>
        </w:rPr>
      </w:pPr>
      <w:r w:rsidRPr="00D67FF5">
        <w:rPr>
          <w:color w:val="auto"/>
        </w:rPr>
        <w:t>Identification of Potential Security Vulnerabilities</w:t>
      </w:r>
    </w:p>
    <w:p w:rsidR="00D67FF5" w:rsidRDefault="00D67FF5" w:rsidP="00D67FF5">
      <w:pPr>
        <w:pStyle w:val="NormalWeb"/>
        <w:numPr>
          <w:ilvl w:val="0"/>
          <w:numId w:val="6"/>
        </w:numPr>
      </w:pPr>
      <w:proofErr w:type="spellStart"/>
      <w:r>
        <w:rPr>
          <w:rStyle w:val="Strong"/>
        </w:rPr>
        <w:t>Hadoop</w:t>
      </w:r>
      <w:proofErr w:type="spellEnd"/>
      <w:r>
        <w:rPr>
          <w:rStyle w:val="Strong"/>
        </w:rPr>
        <w:t xml:space="preserve"> Infrastructure</w:t>
      </w:r>
      <w:r>
        <w:t>:</w:t>
      </w:r>
    </w:p>
    <w:p w:rsidR="00D67FF5" w:rsidRDefault="00D67FF5" w:rsidP="00D67FF5">
      <w:pPr>
        <w:widowControl/>
        <w:numPr>
          <w:ilvl w:val="1"/>
          <w:numId w:val="6"/>
        </w:numPr>
        <w:autoSpaceDE/>
        <w:autoSpaceDN/>
        <w:spacing w:before="100" w:beforeAutospacing="1" w:after="100" w:afterAutospacing="1"/>
      </w:pPr>
      <w:r>
        <w:rPr>
          <w:rStyle w:val="Strong"/>
        </w:rPr>
        <w:t>Data Nodes</w:t>
      </w:r>
      <w:r>
        <w:t>: Evaluate vulnerabilities related to unauthorized access to data stored in HDFS.</w:t>
      </w:r>
    </w:p>
    <w:p w:rsidR="00D67FF5" w:rsidRDefault="00D67FF5" w:rsidP="00D67FF5">
      <w:pPr>
        <w:widowControl/>
        <w:numPr>
          <w:ilvl w:val="1"/>
          <w:numId w:val="6"/>
        </w:numPr>
        <w:autoSpaceDE/>
        <w:autoSpaceDN/>
        <w:spacing w:before="100" w:beforeAutospacing="1" w:after="100" w:afterAutospacing="1"/>
      </w:pPr>
      <w:r>
        <w:rPr>
          <w:rStyle w:val="Strong"/>
        </w:rPr>
        <w:t xml:space="preserve">YARN </w:t>
      </w:r>
      <w:proofErr w:type="spellStart"/>
      <w:r>
        <w:rPr>
          <w:rStyle w:val="Strong"/>
        </w:rPr>
        <w:t>ResourceManager</w:t>
      </w:r>
      <w:proofErr w:type="spellEnd"/>
      <w:r>
        <w:t>: Assess risks associated with resource allocation and potential denial-of-service attacks.</w:t>
      </w:r>
    </w:p>
    <w:p w:rsidR="00D67FF5" w:rsidRDefault="00D67FF5" w:rsidP="00D67FF5">
      <w:pPr>
        <w:widowControl/>
        <w:numPr>
          <w:ilvl w:val="1"/>
          <w:numId w:val="6"/>
        </w:numPr>
        <w:autoSpaceDE/>
        <w:autoSpaceDN/>
        <w:spacing w:before="100" w:beforeAutospacing="1" w:after="100" w:afterAutospacing="1"/>
      </w:pPr>
      <w:proofErr w:type="spellStart"/>
      <w:r>
        <w:rPr>
          <w:rStyle w:val="Strong"/>
        </w:rPr>
        <w:t>Hadoop</w:t>
      </w:r>
      <w:proofErr w:type="spellEnd"/>
      <w:r>
        <w:rPr>
          <w:rStyle w:val="Strong"/>
        </w:rPr>
        <w:t xml:space="preserve"> Cluster Security</w:t>
      </w:r>
      <w:r>
        <w:t xml:space="preserve">: Review configurations for potential </w:t>
      </w:r>
      <w:proofErr w:type="spellStart"/>
      <w:r>
        <w:t>misconfigurations</w:t>
      </w:r>
      <w:proofErr w:type="spellEnd"/>
      <w:r>
        <w:t xml:space="preserve"> leading to data exposure or service disruptions.</w:t>
      </w:r>
    </w:p>
    <w:p w:rsidR="00D67FF5" w:rsidRDefault="00D67FF5" w:rsidP="00D67FF5">
      <w:pPr>
        <w:pStyle w:val="NormalWeb"/>
        <w:numPr>
          <w:ilvl w:val="0"/>
          <w:numId w:val="6"/>
        </w:numPr>
      </w:pPr>
      <w:r>
        <w:rPr>
          <w:rStyle w:val="Strong"/>
        </w:rPr>
        <w:t>Spark Cluster</w:t>
      </w:r>
      <w:r>
        <w:t>:</w:t>
      </w:r>
    </w:p>
    <w:p w:rsidR="00D67FF5" w:rsidRDefault="00D67FF5" w:rsidP="00D67FF5">
      <w:pPr>
        <w:widowControl/>
        <w:numPr>
          <w:ilvl w:val="1"/>
          <w:numId w:val="6"/>
        </w:numPr>
        <w:autoSpaceDE/>
        <w:autoSpaceDN/>
        <w:spacing w:before="100" w:beforeAutospacing="1" w:after="100" w:afterAutospacing="1"/>
      </w:pPr>
      <w:r>
        <w:rPr>
          <w:rStyle w:val="Strong"/>
        </w:rPr>
        <w:t>Memory Management</w:t>
      </w:r>
      <w:r>
        <w:t>: Identify risks related to insecure memory management in Spark that could lead to data leakage.</w:t>
      </w:r>
    </w:p>
    <w:p w:rsidR="00D67FF5" w:rsidRDefault="00D67FF5" w:rsidP="00D67FF5">
      <w:pPr>
        <w:widowControl/>
        <w:numPr>
          <w:ilvl w:val="1"/>
          <w:numId w:val="6"/>
        </w:numPr>
        <w:autoSpaceDE/>
        <w:autoSpaceDN/>
        <w:spacing w:before="100" w:beforeAutospacing="1" w:after="100" w:afterAutospacing="1"/>
      </w:pPr>
      <w:r>
        <w:rPr>
          <w:rStyle w:val="Strong"/>
        </w:rPr>
        <w:t>Job Scheduling</w:t>
      </w:r>
      <w:r>
        <w:t>: Assess vulnerabilities in job scheduling mechanisms that could be exploited for unauthorized data access or resource abuse.</w:t>
      </w:r>
    </w:p>
    <w:p w:rsidR="00D67FF5" w:rsidRDefault="00D67FF5" w:rsidP="00D67FF5">
      <w:pPr>
        <w:pStyle w:val="NormalWeb"/>
        <w:numPr>
          <w:ilvl w:val="0"/>
          <w:numId w:val="6"/>
        </w:numPr>
      </w:pPr>
      <w:r>
        <w:rPr>
          <w:rStyle w:val="Strong"/>
        </w:rPr>
        <w:t>Kafka Environment</w:t>
      </w:r>
      <w:r>
        <w:t>:</w:t>
      </w:r>
    </w:p>
    <w:p w:rsidR="00D67FF5" w:rsidRDefault="00D67FF5" w:rsidP="00D67FF5">
      <w:pPr>
        <w:widowControl/>
        <w:numPr>
          <w:ilvl w:val="1"/>
          <w:numId w:val="6"/>
        </w:numPr>
        <w:autoSpaceDE/>
        <w:autoSpaceDN/>
        <w:spacing w:before="100" w:beforeAutospacing="1" w:after="100" w:afterAutospacing="1"/>
      </w:pPr>
      <w:r>
        <w:rPr>
          <w:rStyle w:val="Strong"/>
        </w:rPr>
        <w:t>Broker Security</w:t>
      </w:r>
      <w:r>
        <w:t>: Evaluate security configurations of Kafka brokers to prevent unauthorized access to message streams.</w:t>
      </w:r>
    </w:p>
    <w:p w:rsidR="00D67FF5" w:rsidRDefault="00D67FF5" w:rsidP="00D67FF5">
      <w:pPr>
        <w:widowControl/>
        <w:numPr>
          <w:ilvl w:val="1"/>
          <w:numId w:val="6"/>
        </w:numPr>
        <w:autoSpaceDE/>
        <w:autoSpaceDN/>
        <w:spacing w:before="100" w:beforeAutospacing="1" w:after="100" w:afterAutospacing="1"/>
      </w:pPr>
      <w:r>
        <w:rPr>
          <w:rStyle w:val="Strong"/>
        </w:rPr>
        <w:t>Topic Security</w:t>
      </w:r>
      <w:r>
        <w:t>: Assess access controls on Kafka topics to prevent unauthorized data consumption or tampering.</w:t>
      </w:r>
    </w:p>
    <w:p w:rsidR="00D67FF5" w:rsidRPr="00D67FF5" w:rsidRDefault="00D67FF5" w:rsidP="00D67FF5">
      <w:pPr>
        <w:pStyle w:val="Heading4"/>
        <w:rPr>
          <w:color w:val="auto"/>
        </w:rPr>
      </w:pPr>
      <w:r w:rsidRPr="00D67FF5">
        <w:rPr>
          <w:color w:val="auto"/>
        </w:rPr>
        <w:t>Identification of Compliance Gaps</w:t>
      </w:r>
    </w:p>
    <w:p w:rsidR="00D67FF5" w:rsidRDefault="00D67FF5" w:rsidP="00D67FF5">
      <w:pPr>
        <w:widowControl/>
        <w:numPr>
          <w:ilvl w:val="0"/>
          <w:numId w:val="7"/>
        </w:numPr>
        <w:autoSpaceDE/>
        <w:autoSpaceDN/>
        <w:spacing w:before="100" w:beforeAutospacing="1" w:after="100" w:afterAutospacing="1"/>
      </w:pPr>
      <w:r>
        <w:rPr>
          <w:rStyle w:val="Strong"/>
        </w:rPr>
        <w:t>HIPAA Compliance</w:t>
      </w:r>
      <w:r>
        <w:t>:</w:t>
      </w:r>
    </w:p>
    <w:p w:rsidR="00D67FF5" w:rsidRDefault="00D67FF5" w:rsidP="00D67FF5">
      <w:pPr>
        <w:widowControl/>
        <w:numPr>
          <w:ilvl w:val="1"/>
          <w:numId w:val="7"/>
        </w:numPr>
        <w:autoSpaceDE/>
        <w:autoSpaceDN/>
        <w:spacing w:before="100" w:beforeAutospacing="1" w:after="100" w:afterAutospacing="1"/>
      </w:pPr>
      <w:r>
        <w:rPr>
          <w:rStyle w:val="Strong"/>
        </w:rPr>
        <w:t>Data Encryption</w:t>
      </w:r>
      <w:r>
        <w:t>: Identify gaps in data encryption practices both at rest and in transit to ensure compliance with HIPAA's data protection requirements.</w:t>
      </w:r>
    </w:p>
    <w:p w:rsidR="00D67FF5" w:rsidRDefault="00D67FF5" w:rsidP="00D67FF5">
      <w:pPr>
        <w:widowControl/>
        <w:numPr>
          <w:ilvl w:val="1"/>
          <w:numId w:val="7"/>
        </w:numPr>
        <w:autoSpaceDE/>
        <w:autoSpaceDN/>
        <w:spacing w:before="100" w:beforeAutospacing="1" w:after="100" w:afterAutospacing="1"/>
      </w:pPr>
      <w:r>
        <w:rPr>
          <w:rStyle w:val="Strong"/>
        </w:rPr>
        <w:t>Access Controls</w:t>
      </w:r>
      <w:r>
        <w:t>: Review access control policies to ensure they meet HIPAA standards for protecting patient information.</w:t>
      </w:r>
    </w:p>
    <w:p w:rsidR="00D67FF5" w:rsidRDefault="00D67FF5" w:rsidP="00D67FF5">
      <w:pPr>
        <w:widowControl/>
        <w:numPr>
          <w:ilvl w:val="1"/>
          <w:numId w:val="7"/>
        </w:numPr>
        <w:autoSpaceDE/>
        <w:autoSpaceDN/>
        <w:spacing w:before="100" w:beforeAutospacing="1" w:after="100" w:afterAutospacing="1"/>
      </w:pPr>
      <w:r>
        <w:rPr>
          <w:rStyle w:val="Strong"/>
        </w:rPr>
        <w:t>Audit Logging</w:t>
      </w:r>
      <w:r>
        <w:t>: Assess current logging practices to ensure they capture sufficient details for compliance auditing purposes.</w:t>
      </w:r>
    </w:p>
    <w:p w:rsidR="00D67FF5" w:rsidRDefault="00D67FF5" w:rsidP="00D67FF5">
      <w:pPr>
        <w:widowControl/>
        <w:numPr>
          <w:ilvl w:val="0"/>
          <w:numId w:val="7"/>
        </w:numPr>
        <w:autoSpaceDE/>
        <w:autoSpaceDN/>
        <w:spacing w:before="100" w:beforeAutospacing="1" w:after="100" w:afterAutospacing="1"/>
      </w:pPr>
      <w:r>
        <w:rPr>
          <w:rStyle w:val="Strong"/>
        </w:rPr>
        <w:t>Data Privacy</w:t>
      </w:r>
      <w:r>
        <w:t>:</w:t>
      </w:r>
    </w:p>
    <w:p w:rsidR="00D67FF5" w:rsidRDefault="00D67FF5" w:rsidP="00D67FF5">
      <w:pPr>
        <w:widowControl/>
        <w:numPr>
          <w:ilvl w:val="1"/>
          <w:numId w:val="7"/>
        </w:numPr>
        <w:autoSpaceDE/>
        <w:autoSpaceDN/>
        <w:spacing w:before="100" w:beforeAutospacing="1" w:after="100" w:afterAutospacing="1"/>
      </w:pPr>
      <w:proofErr w:type="spellStart"/>
      <w:r>
        <w:rPr>
          <w:rStyle w:val="Strong"/>
        </w:rPr>
        <w:t>Anonymization</w:t>
      </w:r>
      <w:proofErr w:type="spellEnd"/>
      <w:r>
        <w:t xml:space="preserve">: Evaluate practices for data </w:t>
      </w:r>
      <w:proofErr w:type="spellStart"/>
      <w:r>
        <w:t>anonymization</w:t>
      </w:r>
      <w:proofErr w:type="spellEnd"/>
      <w:r>
        <w:t xml:space="preserve"> to protect patient identities during data processing.</w:t>
      </w:r>
    </w:p>
    <w:p w:rsidR="00D67FF5" w:rsidRDefault="00D67FF5" w:rsidP="00D67FF5">
      <w:pPr>
        <w:widowControl/>
        <w:numPr>
          <w:ilvl w:val="1"/>
          <w:numId w:val="7"/>
        </w:numPr>
        <w:autoSpaceDE/>
        <w:autoSpaceDN/>
        <w:spacing w:before="100" w:beforeAutospacing="1" w:after="100" w:afterAutospacing="1"/>
      </w:pPr>
      <w:r>
        <w:rPr>
          <w:rStyle w:val="Strong"/>
        </w:rPr>
        <w:t>Data Handling</w:t>
      </w:r>
      <w:r>
        <w:t>: Identify gaps in data handling procedures that could lead to unauthorized data exposure or mishandling.</w:t>
      </w:r>
    </w:p>
    <w:p w:rsidR="00D67FF5" w:rsidRDefault="00D67FF5" w:rsidP="00D67FF5">
      <w:pPr>
        <w:widowControl/>
        <w:numPr>
          <w:ilvl w:val="0"/>
          <w:numId w:val="7"/>
        </w:numPr>
        <w:autoSpaceDE/>
        <w:autoSpaceDN/>
        <w:spacing w:before="100" w:beforeAutospacing="1" w:after="100" w:afterAutospacing="1"/>
      </w:pPr>
      <w:r>
        <w:rPr>
          <w:rStyle w:val="Strong"/>
        </w:rPr>
        <w:t>Operational Security</w:t>
      </w:r>
      <w:r>
        <w:t>:</w:t>
      </w:r>
    </w:p>
    <w:p w:rsidR="00D67FF5" w:rsidRDefault="00D67FF5" w:rsidP="00D67FF5">
      <w:pPr>
        <w:widowControl/>
        <w:numPr>
          <w:ilvl w:val="1"/>
          <w:numId w:val="7"/>
        </w:numPr>
        <w:autoSpaceDE/>
        <w:autoSpaceDN/>
        <w:spacing w:before="100" w:beforeAutospacing="1" w:after="100" w:afterAutospacing="1"/>
      </w:pPr>
      <w:r>
        <w:rPr>
          <w:rStyle w:val="Strong"/>
        </w:rPr>
        <w:t>Patch Management</w:t>
      </w:r>
      <w:r>
        <w:t>: Assess the adequacy of patch management practices to address vulnerabilities promptly.</w:t>
      </w:r>
    </w:p>
    <w:p w:rsidR="00D67FF5" w:rsidRDefault="00D67FF5" w:rsidP="00D67FF5">
      <w:pPr>
        <w:widowControl/>
        <w:numPr>
          <w:ilvl w:val="1"/>
          <w:numId w:val="7"/>
        </w:numPr>
        <w:autoSpaceDE/>
        <w:autoSpaceDN/>
        <w:spacing w:before="100" w:beforeAutospacing="1" w:after="100" w:afterAutospacing="1"/>
      </w:pPr>
      <w:r>
        <w:rPr>
          <w:rStyle w:val="Strong"/>
        </w:rPr>
        <w:t>Incident Response</w:t>
      </w:r>
      <w:r>
        <w:t>: Evaluate the effectiveness of incident response procedures to mitigate and respond to security breaches effectively.</w:t>
      </w:r>
    </w:p>
    <w:p w:rsidR="00D67FF5" w:rsidRDefault="00D67FF5" w:rsidP="00D67FF5">
      <w:pPr>
        <w:pStyle w:val="NormalWeb"/>
      </w:pPr>
      <w:r>
        <w:t>The risk assessment will provide a foundational understanding of existing vulnerabilities and compliance gaps within the big data infrastructure, guiding the design and implementation of targeted security measures to mitigate risks and ensure regulatory compliance.</w:t>
      </w:r>
    </w:p>
    <w:p w:rsidR="00D67FF5" w:rsidRPr="00D67FF5" w:rsidRDefault="00D67FF5" w:rsidP="00D67FF5">
      <w:pPr>
        <w:pStyle w:val="Heading3"/>
        <w:rPr>
          <w:color w:val="auto"/>
          <w:sz w:val="36"/>
          <w:szCs w:val="36"/>
        </w:rPr>
      </w:pPr>
      <w:r w:rsidRPr="00D67FF5">
        <w:rPr>
          <w:color w:val="auto"/>
          <w:sz w:val="36"/>
          <w:szCs w:val="36"/>
        </w:rPr>
        <w:t>Authentication and Authorization</w:t>
      </w:r>
    </w:p>
    <w:p w:rsidR="00D67FF5" w:rsidRPr="00D67FF5" w:rsidRDefault="00D67FF5" w:rsidP="00D67FF5">
      <w:pPr>
        <w:pStyle w:val="Heading4"/>
        <w:rPr>
          <w:color w:val="auto"/>
        </w:rPr>
      </w:pPr>
      <w:r w:rsidRPr="00D67FF5">
        <w:rPr>
          <w:color w:val="auto"/>
        </w:rPr>
        <w:t xml:space="preserve">Implementation of Kerberos Authentication for </w:t>
      </w:r>
      <w:proofErr w:type="spellStart"/>
      <w:r w:rsidRPr="00D67FF5">
        <w:rPr>
          <w:color w:val="auto"/>
        </w:rPr>
        <w:t>Hadoop</w:t>
      </w:r>
      <w:proofErr w:type="spellEnd"/>
      <w:r w:rsidRPr="00D67FF5">
        <w:rPr>
          <w:color w:val="auto"/>
        </w:rPr>
        <w:t xml:space="preserve"> Services</w:t>
      </w:r>
    </w:p>
    <w:p w:rsidR="00D67FF5" w:rsidRDefault="00D67FF5" w:rsidP="00D67FF5">
      <w:pPr>
        <w:pStyle w:val="NormalWeb"/>
      </w:pPr>
      <w:r>
        <w:t xml:space="preserve">Implementing Kerberos authentication ensures secure communication and access control within the </w:t>
      </w:r>
      <w:proofErr w:type="spellStart"/>
      <w:r>
        <w:t>Hadoop</w:t>
      </w:r>
      <w:proofErr w:type="spellEnd"/>
      <w:r>
        <w:t xml:space="preserve"> ecosystem.</w:t>
      </w:r>
    </w:p>
    <w:p w:rsidR="00D67FF5" w:rsidRDefault="00D67FF5" w:rsidP="00D67FF5">
      <w:pPr>
        <w:widowControl/>
        <w:numPr>
          <w:ilvl w:val="0"/>
          <w:numId w:val="8"/>
        </w:numPr>
        <w:autoSpaceDE/>
        <w:autoSpaceDN/>
        <w:spacing w:before="100" w:beforeAutospacing="1" w:after="100" w:afterAutospacing="1"/>
      </w:pPr>
      <w:r>
        <w:rPr>
          <w:rStyle w:val="Strong"/>
        </w:rPr>
        <w:lastRenderedPageBreak/>
        <w:t>Setup Kerberos Realm</w:t>
      </w:r>
      <w:r>
        <w:t xml:space="preserve">: Configure a Kerberos realm for the </w:t>
      </w:r>
      <w:proofErr w:type="spellStart"/>
      <w:r>
        <w:t>Hadoop</w:t>
      </w:r>
      <w:proofErr w:type="spellEnd"/>
      <w:r>
        <w:t xml:space="preserve"> infrastructure to authenticate users and services.</w:t>
      </w:r>
    </w:p>
    <w:p w:rsidR="00D67FF5" w:rsidRDefault="00D67FF5" w:rsidP="00D67FF5">
      <w:pPr>
        <w:widowControl/>
        <w:numPr>
          <w:ilvl w:val="0"/>
          <w:numId w:val="8"/>
        </w:numPr>
        <w:autoSpaceDE/>
        <w:autoSpaceDN/>
        <w:spacing w:before="100" w:beforeAutospacing="1" w:after="100" w:afterAutospacing="1"/>
      </w:pPr>
      <w:r>
        <w:rPr>
          <w:rStyle w:val="Strong"/>
        </w:rPr>
        <w:t>Key Distribution Center (KDC)</w:t>
      </w:r>
      <w:r>
        <w:t>: Deploy a KDC to manage Kerberos tickets and authenticate users and services.</w:t>
      </w:r>
    </w:p>
    <w:p w:rsidR="00D67FF5" w:rsidRDefault="00D67FF5" w:rsidP="00D67FF5">
      <w:pPr>
        <w:widowControl/>
        <w:numPr>
          <w:ilvl w:val="0"/>
          <w:numId w:val="8"/>
        </w:numPr>
        <w:autoSpaceDE/>
        <w:autoSpaceDN/>
        <w:spacing w:before="100" w:beforeAutospacing="1" w:after="100" w:afterAutospacing="1"/>
      </w:pPr>
      <w:proofErr w:type="spellStart"/>
      <w:r>
        <w:rPr>
          <w:rStyle w:val="Strong"/>
        </w:rPr>
        <w:t>Hadoop</w:t>
      </w:r>
      <w:proofErr w:type="spellEnd"/>
      <w:r>
        <w:rPr>
          <w:rStyle w:val="Strong"/>
        </w:rPr>
        <w:t xml:space="preserve"> Service Principals</w:t>
      </w:r>
      <w:r>
        <w:t xml:space="preserve">: Create service principals for </w:t>
      </w:r>
      <w:proofErr w:type="spellStart"/>
      <w:r>
        <w:t>Hadoop</w:t>
      </w:r>
      <w:proofErr w:type="spellEnd"/>
      <w:r>
        <w:t xml:space="preserve"> components (HDFS, YARN, </w:t>
      </w:r>
      <w:proofErr w:type="spellStart"/>
      <w:proofErr w:type="gramStart"/>
      <w:r>
        <w:t>MapReduce</w:t>
      </w:r>
      <w:proofErr w:type="spellEnd"/>
      <w:proofErr w:type="gramEnd"/>
      <w:r>
        <w:t>) to authenticate against the KDC.</w:t>
      </w:r>
    </w:p>
    <w:p w:rsidR="00D67FF5" w:rsidRDefault="00D67FF5" w:rsidP="00D67FF5">
      <w:pPr>
        <w:widowControl/>
        <w:numPr>
          <w:ilvl w:val="0"/>
          <w:numId w:val="8"/>
        </w:numPr>
        <w:autoSpaceDE/>
        <w:autoSpaceDN/>
        <w:spacing w:before="100" w:beforeAutospacing="1" w:after="100" w:afterAutospacing="1"/>
      </w:pPr>
      <w:r>
        <w:rPr>
          <w:rStyle w:val="Strong"/>
        </w:rPr>
        <w:t>Secure Configuration</w:t>
      </w:r>
      <w:r>
        <w:t xml:space="preserve">: Ensure all </w:t>
      </w:r>
      <w:proofErr w:type="spellStart"/>
      <w:r>
        <w:t>Hadoop</w:t>
      </w:r>
      <w:proofErr w:type="spellEnd"/>
      <w:r>
        <w:t xml:space="preserve"> nodes and clients are configured to use Kerberos for authentication.</w:t>
      </w:r>
    </w:p>
    <w:p w:rsidR="00D67FF5" w:rsidRPr="00D67FF5" w:rsidRDefault="00D67FF5" w:rsidP="00D67FF5">
      <w:pPr>
        <w:pStyle w:val="Heading4"/>
        <w:rPr>
          <w:color w:val="auto"/>
        </w:rPr>
      </w:pPr>
      <w:r w:rsidRPr="00D67FF5">
        <w:rPr>
          <w:color w:val="auto"/>
        </w:rPr>
        <w:t>Implementation of LDAP Integration for User Authentication and Authorization</w:t>
      </w:r>
    </w:p>
    <w:p w:rsidR="00D67FF5" w:rsidRDefault="00D67FF5" w:rsidP="00D67FF5">
      <w:pPr>
        <w:pStyle w:val="NormalWeb"/>
      </w:pPr>
      <w:r>
        <w:t xml:space="preserve">Integrating LDAP provides centralized user authentication and authorization across </w:t>
      </w:r>
      <w:proofErr w:type="spellStart"/>
      <w:r>
        <w:t>Hadoop</w:t>
      </w:r>
      <w:proofErr w:type="spellEnd"/>
      <w:r>
        <w:t>, Spark, and Kafka.</w:t>
      </w:r>
    </w:p>
    <w:p w:rsidR="00D67FF5" w:rsidRDefault="00D67FF5" w:rsidP="00D67FF5">
      <w:pPr>
        <w:widowControl/>
        <w:numPr>
          <w:ilvl w:val="0"/>
          <w:numId w:val="9"/>
        </w:numPr>
        <w:autoSpaceDE/>
        <w:autoSpaceDN/>
        <w:spacing w:before="100" w:beforeAutospacing="1" w:after="100" w:afterAutospacing="1"/>
      </w:pPr>
      <w:r>
        <w:rPr>
          <w:rStyle w:val="Strong"/>
        </w:rPr>
        <w:t>LDAP Server Setup</w:t>
      </w:r>
      <w:r>
        <w:t xml:space="preserve">: Configure an LDAP server (e.g., </w:t>
      </w:r>
      <w:proofErr w:type="spellStart"/>
      <w:r>
        <w:t>OpenLDAP</w:t>
      </w:r>
      <w:proofErr w:type="spellEnd"/>
      <w:r>
        <w:t>, Microsoft Active Directory) as the central directory for user management.</w:t>
      </w:r>
    </w:p>
    <w:p w:rsidR="00D67FF5" w:rsidRDefault="00D67FF5" w:rsidP="00D67FF5">
      <w:pPr>
        <w:widowControl/>
        <w:numPr>
          <w:ilvl w:val="0"/>
          <w:numId w:val="9"/>
        </w:numPr>
        <w:autoSpaceDE/>
        <w:autoSpaceDN/>
        <w:spacing w:before="100" w:beforeAutospacing="1" w:after="100" w:afterAutospacing="1"/>
      </w:pPr>
      <w:r>
        <w:rPr>
          <w:rStyle w:val="Strong"/>
        </w:rPr>
        <w:t>LDAP Integration</w:t>
      </w:r>
      <w:r>
        <w:t xml:space="preserve">: Integrate </w:t>
      </w:r>
      <w:proofErr w:type="spellStart"/>
      <w:r>
        <w:t>Hadoop</w:t>
      </w:r>
      <w:proofErr w:type="spellEnd"/>
      <w:r>
        <w:t>, Spark, and Kafka with LDAP for user authentication and authorization.</w:t>
      </w:r>
    </w:p>
    <w:p w:rsidR="00D67FF5" w:rsidRDefault="00D67FF5" w:rsidP="00D67FF5">
      <w:pPr>
        <w:widowControl/>
        <w:numPr>
          <w:ilvl w:val="0"/>
          <w:numId w:val="9"/>
        </w:numPr>
        <w:autoSpaceDE/>
        <w:autoSpaceDN/>
        <w:spacing w:before="100" w:beforeAutospacing="1" w:after="100" w:afterAutospacing="1"/>
      </w:pPr>
      <w:r>
        <w:rPr>
          <w:rStyle w:val="Strong"/>
        </w:rPr>
        <w:t>User Mapping</w:t>
      </w:r>
      <w:r>
        <w:t>: Define mappings between LDAP groups and roles within the big data ecosystem.</w:t>
      </w:r>
    </w:p>
    <w:p w:rsidR="00D67FF5" w:rsidRDefault="00D67FF5" w:rsidP="00D67FF5">
      <w:pPr>
        <w:widowControl/>
        <w:numPr>
          <w:ilvl w:val="0"/>
          <w:numId w:val="9"/>
        </w:numPr>
        <w:autoSpaceDE/>
        <w:autoSpaceDN/>
        <w:spacing w:before="100" w:beforeAutospacing="1" w:after="100" w:afterAutospacing="1"/>
      </w:pPr>
      <w:r>
        <w:rPr>
          <w:rStyle w:val="Strong"/>
        </w:rPr>
        <w:t>Authentication Mechanism</w:t>
      </w:r>
      <w:r>
        <w:t>: Ensure secure communication between components and LDAP server using TLS/SSL.</w:t>
      </w:r>
    </w:p>
    <w:p w:rsidR="00D67FF5" w:rsidRPr="00D67FF5" w:rsidRDefault="00D67FF5" w:rsidP="00D67FF5">
      <w:pPr>
        <w:pStyle w:val="Heading4"/>
        <w:rPr>
          <w:color w:val="auto"/>
        </w:rPr>
      </w:pPr>
      <w:r w:rsidRPr="00D67FF5">
        <w:rPr>
          <w:color w:val="auto"/>
        </w:rPr>
        <w:t>Configure Role-Based Access Control (RBAC) Policies</w:t>
      </w:r>
    </w:p>
    <w:p w:rsidR="00D67FF5" w:rsidRDefault="00D67FF5" w:rsidP="00D67FF5">
      <w:pPr>
        <w:pStyle w:val="NormalWeb"/>
      </w:pPr>
      <w:r>
        <w:t>Implementing RBAC ensures granular access control to data and resources based on user roles.</w:t>
      </w:r>
    </w:p>
    <w:p w:rsidR="00D67FF5" w:rsidRDefault="00D67FF5" w:rsidP="00D67FF5">
      <w:pPr>
        <w:widowControl/>
        <w:numPr>
          <w:ilvl w:val="0"/>
          <w:numId w:val="10"/>
        </w:numPr>
        <w:autoSpaceDE/>
        <w:autoSpaceDN/>
        <w:spacing w:before="100" w:beforeAutospacing="1" w:after="100" w:afterAutospacing="1"/>
      </w:pPr>
      <w:r>
        <w:rPr>
          <w:rStyle w:val="Strong"/>
        </w:rPr>
        <w:t>Role Definition</w:t>
      </w:r>
      <w:r>
        <w:t>: Define roles (e.g., admin, analyst, data scientist) based on job functions and responsibilities.</w:t>
      </w:r>
    </w:p>
    <w:p w:rsidR="00D67FF5" w:rsidRDefault="00D67FF5" w:rsidP="00D67FF5">
      <w:pPr>
        <w:widowControl/>
        <w:numPr>
          <w:ilvl w:val="0"/>
          <w:numId w:val="10"/>
        </w:numPr>
        <w:autoSpaceDE/>
        <w:autoSpaceDN/>
        <w:spacing w:before="100" w:beforeAutospacing="1" w:after="100" w:afterAutospacing="1"/>
      </w:pPr>
      <w:r>
        <w:rPr>
          <w:rStyle w:val="Strong"/>
        </w:rPr>
        <w:t>Policy Enforcement</w:t>
      </w:r>
      <w:r>
        <w:t xml:space="preserve">: Configure </w:t>
      </w:r>
      <w:proofErr w:type="spellStart"/>
      <w:r>
        <w:t>Hadoop</w:t>
      </w:r>
      <w:proofErr w:type="spellEnd"/>
      <w:r>
        <w:t xml:space="preserve"> HDFS ACLs (Access Control Lists), YARN queues, Spark job submissions, and Kafka topics to enforce RBAC policies.</w:t>
      </w:r>
    </w:p>
    <w:p w:rsidR="00D67FF5" w:rsidRDefault="00D67FF5" w:rsidP="00D67FF5">
      <w:pPr>
        <w:widowControl/>
        <w:numPr>
          <w:ilvl w:val="0"/>
          <w:numId w:val="10"/>
        </w:numPr>
        <w:autoSpaceDE/>
        <w:autoSpaceDN/>
        <w:spacing w:before="100" w:beforeAutospacing="1" w:after="100" w:afterAutospacing="1"/>
      </w:pPr>
      <w:r>
        <w:rPr>
          <w:rStyle w:val="Strong"/>
        </w:rPr>
        <w:t>Dynamic Access Control</w:t>
      </w:r>
      <w:r>
        <w:t>: Implement dynamic RBAC policies to adapt to organizational changes and project requirements.</w:t>
      </w:r>
    </w:p>
    <w:p w:rsidR="00D67FF5" w:rsidRDefault="00D67FF5" w:rsidP="00D67FF5">
      <w:pPr>
        <w:widowControl/>
        <w:numPr>
          <w:ilvl w:val="0"/>
          <w:numId w:val="10"/>
        </w:numPr>
        <w:autoSpaceDE/>
        <w:autoSpaceDN/>
        <w:spacing w:before="100" w:beforeAutospacing="1" w:after="100" w:afterAutospacing="1"/>
      </w:pPr>
      <w:r>
        <w:rPr>
          <w:rStyle w:val="Strong"/>
        </w:rPr>
        <w:t>Audit Trail</w:t>
      </w:r>
      <w:r>
        <w:t>: Ensure RBAC activities are logged and audited to track changes and ensure compliance with security policies.</w:t>
      </w:r>
    </w:p>
    <w:p w:rsidR="00D67FF5" w:rsidRDefault="00D67FF5" w:rsidP="00D67FF5">
      <w:pPr>
        <w:pStyle w:val="NormalWeb"/>
      </w:pPr>
      <w:r>
        <w:t>These authentication and authorization mechanisms ensure secure access to sensitive data within the big data infrastructure while adhering to compliance requirements such as HIPAA. Integrating Kerberos, LDAP, and RBAC provides a robust framework for managing user identities and enforcing access controls effectively.</w:t>
      </w:r>
    </w:p>
    <w:p w:rsidR="00D67FF5" w:rsidRPr="00D67FF5" w:rsidRDefault="00D67FF5" w:rsidP="00D67FF5">
      <w:pPr>
        <w:pStyle w:val="Heading3"/>
        <w:rPr>
          <w:color w:val="auto"/>
          <w:sz w:val="36"/>
          <w:szCs w:val="36"/>
        </w:rPr>
      </w:pPr>
      <w:r w:rsidRPr="00D67FF5">
        <w:rPr>
          <w:color w:val="auto"/>
          <w:sz w:val="36"/>
          <w:szCs w:val="36"/>
        </w:rPr>
        <w:t>Data Encryption</w:t>
      </w:r>
    </w:p>
    <w:p w:rsidR="00D67FF5" w:rsidRPr="00D67FF5" w:rsidRDefault="00D67FF5" w:rsidP="00D67FF5">
      <w:pPr>
        <w:pStyle w:val="Heading4"/>
        <w:rPr>
          <w:color w:val="auto"/>
        </w:rPr>
      </w:pPr>
      <w:r w:rsidRPr="00D67FF5">
        <w:rPr>
          <w:color w:val="auto"/>
        </w:rPr>
        <w:t xml:space="preserve">Enable Encryption at Rest Using </w:t>
      </w:r>
      <w:proofErr w:type="spellStart"/>
      <w:r w:rsidRPr="00D67FF5">
        <w:rPr>
          <w:color w:val="auto"/>
        </w:rPr>
        <w:t>Hadoop's</w:t>
      </w:r>
      <w:proofErr w:type="spellEnd"/>
      <w:r w:rsidRPr="00D67FF5">
        <w:rPr>
          <w:color w:val="auto"/>
        </w:rPr>
        <w:t xml:space="preserve"> Native Encryption Features</w:t>
      </w:r>
    </w:p>
    <w:p w:rsidR="00D67FF5" w:rsidRDefault="00D67FF5" w:rsidP="00D67FF5">
      <w:pPr>
        <w:pStyle w:val="NormalWeb"/>
      </w:pPr>
      <w:r>
        <w:t>Enabling encryption at rest ensures that data stored on disk remains protected from unauthorized access.</w:t>
      </w:r>
    </w:p>
    <w:p w:rsidR="00D67FF5" w:rsidRDefault="00D67FF5" w:rsidP="00D67FF5">
      <w:pPr>
        <w:pStyle w:val="NormalWeb"/>
        <w:numPr>
          <w:ilvl w:val="0"/>
          <w:numId w:val="11"/>
        </w:numPr>
      </w:pPr>
      <w:r>
        <w:rPr>
          <w:rStyle w:val="Strong"/>
        </w:rPr>
        <w:t>HDFS Encryption Zones</w:t>
      </w:r>
      <w:r>
        <w:t xml:space="preserve">: Define encryption zones within </w:t>
      </w:r>
      <w:proofErr w:type="spellStart"/>
      <w:r>
        <w:t>Hadoop</w:t>
      </w:r>
      <w:proofErr w:type="spellEnd"/>
      <w:r>
        <w:t xml:space="preserve"> HDFS to encrypt specific directories or files.</w:t>
      </w:r>
    </w:p>
    <w:p w:rsidR="00D67FF5" w:rsidRDefault="00D67FF5" w:rsidP="00D67FF5">
      <w:pPr>
        <w:widowControl/>
        <w:numPr>
          <w:ilvl w:val="1"/>
          <w:numId w:val="11"/>
        </w:numPr>
        <w:autoSpaceDE/>
        <w:autoSpaceDN/>
        <w:spacing w:before="100" w:beforeAutospacing="1" w:after="100" w:afterAutospacing="1"/>
      </w:pPr>
      <w:r>
        <w:rPr>
          <w:rStyle w:val="Strong"/>
        </w:rPr>
        <w:lastRenderedPageBreak/>
        <w:t>Encryption Algorithms</w:t>
      </w:r>
      <w:r>
        <w:t xml:space="preserve">: Choose strong encryption algorithms (e.g., AES-256) supported by </w:t>
      </w:r>
      <w:proofErr w:type="spellStart"/>
      <w:r>
        <w:t>Hadoop</w:t>
      </w:r>
      <w:proofErr w:type="spellEnd"/>
      <w:r>
        <w:t xml:space="preserve"> for data encryption.</w:t>
      </w:r>
    </w:p>
    <w:p w:rsidR="00D67FF5" w:rsidRDefault="00D67FF5" w:rsidP="00D67FF5">
      <w:pPr>
        <w:widowControl/>
        <w:numPr>
          <w:ilvl w:val="1"/>
          <w:numId w:val="11"/>
        </w:numPr>
        <w:autoSpaceDE/>
        <w:autoSpaceDN/>
        <w:spacing w:before="100" w:beforeAutospacing="1" w:after="100" w:afterAutospacing="1"/>
      </w:pPr>
      <w:r>
        <w:rPr>
          <w:rStyle w:val="Strong"/>
        </w:rPr>
        <w:t>Key Management</w:t>
      </w:r>
      <w:r>
        <w:t>: Implement key management practices to securely manage encryption keys, ensuring they are rotated periodically.</w:t>
      </w:r>
    </w:p>
    <w:p w:rsidR="00D67FF5" w:rsidRDefault="00D67FF5" w:rsidP="00D67FF5">
      <w:pPr>
        <w:widowControl/>
        <w:numPr>
          <w:ilvl w:val="1"/>
          <w:numId w:val="11"/>
        </w:numPr>
        <w:autoSpaceDE/>
        <w:autoSpaceDN/>
        <w:spacing w:before="100" w:beforeAutospacing="1" w:after="100" w:afterAutospacing="1"/>
      </w:pPr>
      <w:r>
        <w:rPr>
          <w:rStyle w:val="Strong"/>
        </w:rPr>
        <w:t>Configuration</w:t>
      </w:r>
      <w:r>
        <w:t xml:space="preserve">: Update </w:t>
      </w:r>
      <w:proofErr w:type="spellStart"/>
      <w:r>
        <w:t>Hadoop</w:t>
      </w:r>
      <w:proofErr w:type="spellEnd"/>
      <w:r>
        <w:t xml:space="preserve"> configuration files (core-site.xml, hdfs-site.xml) to enable encryption and specify encryption zones.</w:t>
      </w:r>
    </w:p>
    <w:p w:rsidR="00D67FF5" w:rsidRDefault="00D67FF5" w:rsidP="00D67FF5">
      <w:pPr>
        <w:pStyle w:val="NormalWeb"/>
        <w:numPr>
          <w:ilvl w:val="0"/>
          <w:numId w:val="11"/>
        </w:numPr>
      </w:pPr>
      <w:r>
        <w:rPr>
          <w:rStyle w:val="Strong"/>
        </w:rPr>
        <w:t xml:space="preserve">YARN and </w:t>
      </w:r>
      <w:proofErr w:type="spellStart"/>
      <w:r>
        <w:rPr>
          <w:rStyle w:val="Strong"/>
        </w:rPr>
        <w:t>MapReduce</w:t>
      </w:r>
      <w:proofErr w:type="spellEnd"/>
      <w:r>
        <w:rPr>
          <w:rStyle w:val="Strong"/>
        </w:rPr>
        <w:t xml:space="preserve"> Encryption</w:t>
      </w:r>
      <w:r>
        <w:t xml:space="preserve">: Extend encryption to YARN (Yet </w:t>
      </w:r>
      <w:proofErr w:type="gramStart"/>
      <w:r>
        <w:t>Another</w:t>
      </w:r>
      <w:proofErr w:type="gramEnd"/>
      <w:r>
        <w:t xml:space="preserve"> Resource Negotiator) and </w:t>
      </w:r>
      <w:proofErr w:type="spellStart"/>
      <w:r>
        <w:t>MapReduce</w:t>
      </w:r>
      <w:proofErr w:type="spellEnd"/>
      <w:r>
        <w:t xml:space="preserve"> to protect data during processing.</w:t>
      </w:r>
    </w:p>
    <w:p w:rsidR="00D67FF5" w:rsidRDefault="00D67FF5" w:rsidP="00D67FF5">
      <w:pPr>
        <w:widowControl/>
        <w:numPr>
          <w:ilvl w:val="1"/>
          <w:numId w:val="11"/>
        </w:numPr>
        <w:autoSpaceDE/>
        <w:autoSpaceDN/>
        <w:spacing w:before="100" w:beforeAutospacing="1" w:after="100" w:afterAutospacing="1"/>
      </w:pPr>
      <w:r>
        <w:rPr>
          <w:rStyle w:val="Strong"/>
        </w:rPr>
        <w:t>Task Data Encryption</w:t>
      </w:r>
      <w:r>
        <w:t xml:space="preserve">: Encrypt intermediate data outputs and transfers within YARN and </w:t>
      </w:r>
      <w:proofErr w:type="spellStart"/>
      <w:r>
        <w:t>MapReduce</w:t>
      </w:r>
      <w:proofErr w:type="spellEnd"/>
      <w:r>
        <w:t xml:space="preserve"> jobs.</w:t>
      </w:r>
    </w:p>
    <w:p w:rsidR="00D67FF5" w:rsidRPr="00D67FF5" w:rsidRDefault="00D67FF5" w:rsidP="00D67FF5">
      <w:pPr>
        <w:pStyle w:val="Heading4"/>
        <w:rPr>
          <w:color w:val="auto"/>
        </w:rPr>
      </w:pPr>
      <w:r w:rsidRPr="00D67FF5">
        <w:rPr>
          <w:color w:val="auto"/>
        </w:rPr>
        <w:t>Configuration of SSL/TLS Encryption</w:t>
      </w:r>
    </w:p>
    <w:p w:rsidR="00D67FF5" w:rsidRDefault="00D67FF5" w:rsidP="00D67FF5">
      <w:pPr>
        <w:pStyle w:val="NormalWeb"/>
        <w:numPr>
          <w:ilvl w:val="0"/>
          <w:numId w:val="12"/>
        </w:numPr>
      </w:pPr>
      <w:r>
        <w:rPr>
          <w:rStyle w:val="Strong"/>
        </w:rPr>
        <w:t>SSL/TLS for Data in Transit</w:t>
      </w:r>
      <w:r>
        <w:t xml:space="preserve">: Implement SSL/TLS encryption to secure data transmission between </w:t>
      </w:r>
      <w:proofErr w:type="spellStart"/>
      <w:r>
        <w:t>Hadoop</w:t>
      </w:r>
      <w:proofErr w:type="spellEnd"/>
      <w:r>
        <w:t xml:space="preserve"> components, Spark clusters, and Kafka brokers.</w:t>
      </w:r>
    </w:p>
    <w:p w:rsidR="00D67FF5" w:rsidRDefault="00D67FF5" w:rsidP="00D67FF5">
      <w:pPr>
        <w:widowControl/>
        <w:numPr>
          <w:ilvl w:val="1"/>
          <w:numId w:val="12"/>
        </w:numPr>
        <w:autoSpaceDE/>
        <w:autoSpaceDN/>
        <w:spacing w:before="100" w:beforeAutospacing="1" w:after="100" w:afterAutospacing="1"/>
      </w:pPr>
      <w:r>
        <w:rPr>
          <w:rStyle w:val="Strong"/>
        </w:rPr>
        <w:t>Certificate Management</w:t>
      </w:r>
      <w:r>
        <w:t xml:space="preserve">: Generate and manage SSL/TLS certificates for </w:t>
      </w:r>
      <w:proofErr w:type="spellStart"/>
      <w:r>
        <w:t>Hadoop</w:t>
      </w:r>
      <w:proofErr w:type="spellEnd"/>
      <w:r>
        <w:t xml:space="preserve"> nodes, Spark executors, and Kafka brokers.</w:t>
      </w:r>
    </w:p>
    <w:p w:rsidR="00D67FF5" w:rsidRDefault="00D67FF5" w:rsidP="00D67FF5">
      <w:pPr>
        <w:widowControl/>
        <w:numPr>
          <w:ilvl w:val="1"/>
          <w:numId w:val="12"/>
        </w:numPr>
        <w:autoSpaceDE/>
        <w:autoSpaceDN/>
        <w:spacing w:before="100" w:beforeAutospacing="1" w:after="100" w:afterAutospacing="1"/>
      </w:pPr>
      <w:r>
        <w:rPr>
          <w:rStyle w:val="Strong"/>
        </w:rPr>
        <w:t>Configuration</w:t>
      </w:r>
      <w:r>
        <w:t xml:space="preserve">: Update </w:t>
      </w:r>
      <w:proofErr w:type="spellStart"/>
      <w:r>
        <w:t>Hadoop</w:t>
      </w:r>
      <w:proofErr w:type="spellEnd"/>
      <w:r>
        <w:t>, Spark, and Kafka configuration files to enable SSL/TLS encryption for client-server communications.</w:t>
      </w:r>
    </w:p>
    <w:p w:rsidR="00D67FF5" w:rsidRDefault="00D67FF5" w:rsidP="00D67FF5">
      <w:pPr>
        <w:widowControl/>
        <w:numPr>
          <w:ilvl w:val="1"/>
          <w:numId w:val="12"/>
        </w:numPr>
        <w:autoSpaceDE/>
        <w:autoSpaceDN/>
        <w:spacing w:before="100" w:beforeAutospacing="1" w:after="100" w:afterAutospacing="1"/>
      </w:pPr>
      <w:r>
        <w:rPr>
          <w:rStyle w:val="Strong"/>
        </w:rPr>
        <w:t>Transport Layer Security</w:t>
      </w:r>
      <w:r>
        <w:t>: Ensure strong cipher suites and protocols (e.g., TLS 1.2 or higher) are configured to mitigate vulnerabilities.</w:t>
      </w:r>
    </w:p>
    <w:p w:rsidR="00D67FF5" w:rsidRDefault="00D67FF5" w:rsidP="00D67FF5">
      <w:pPr>
        <w:pStyle w:val="NormalWeb"/>
        <w:numPr>
          <w:ilvl w:val="0"/>
          <w:numId w:val="12"/>
        </w:numPr>
      </w:pPr>
      <w:r>
        <w:rPr>
          <w:rStyle w:val="Strong"/>
        </w:rPr>
        <w:t>Data Encryption Best Practices</w:t>
      </w:r>
      <w:r>
        <w:t>:</w:t>
      </w:r>
    </w:p>
    <w:p w:rsidR="00D67FF5" w:rsidRDefault="00D67FF5" w:rsidP="00D67FF5">
      <w:pPr>
        <w:widowControl/>
        <w:numPr>
          <w:ilvl w:val="1"/>
          <w:numId w:val="12"/>
        </w:numPr>
        <w:autoSpaceDE/>
        <w:autoSpaceDN/>
        <w:spacing w:before="100" w:beforeAutospacing="1" w:after="100" w:afterAutospacing="1"/>
      </w:pPr>
      <w:r>
        <w:rPr>
          <w:rStyle w:val="Strong"/>
        </w:rPr>
        <w:t>End-to-End Encryption</w:t>
      </w:r>
      <w:r>
        <w:t>: Consider end-to-end encryption mechanisms for data pipelines to protect data integrity across processing stages.</w:t>
      </w:r>
    </w:p>
    <w:p w:rsidR="00D67FF5" w:rsidRDefault="00D67FF5" w:rsidP="00D67FF5">
      <w:pPr>
        <w:widowControl/>
        <w:numPr>
          <w:ilvl w:val="1"/>
          <w:numId w:val="12"/>
        </w:numPr>
        <w:autoSpaceDE/>
        <w:autoSpaceDN/>
        <w:spacing w:before="100" w:beforeAutospacing="1" w:after="100" w:afterAutospacing="1"/>
      </w:pPr>
      <w:r>
        <w:rPr>
          <w:rStyle w:val="Strong"/>
        </w:rPr>
        <w:t>Data Partitioning</w:t>
      </w:r>
      <w:r>
        <w:t>: Implement data partitioning strategies to segregate sensitive data and apply encryption uniformly.</w:t>
      </w:r>
    </w:p>
    <w:p w:rsidR="00D67FF5" w:rsidRDefault="00D67FF5" w:rsidP="00D67FF5">
      <w:pPr>
        <w:pStyle w:val="NormalWeb"/>
      </w:pPr>
      <w:r>
        <w:t>These encryption measures safeguard sensitive healthcare data both at rest and in transit, ensuring compliance with HIPAA requirements for data protection and confidentiality. Implementing robust encryption practices mitigates the risk of data breaches and unauthorized access within the big data infrastructure.</w:t>
      </w:r>
    </w:p>
    <w:p w:rsidR="00D67FF5" w:rsidRPr="00D67FF5" w:rsidRDefault="00D67FF5" w:rsidP="00D67FF5">
      <w:pPr>
        <w:pStyle w:val="Heading3"/>
        <w:rPr>
          <w:color w:val="auto"/>
          <w:sz w:val="36"/>
          <w:szCs w:val="36"/>
        </w:rPr>
      </w:pPr>
      <w:r w:rsidRPr="00D67FF5">
        <w:rPr>
          <w:color w:val="auto"/>
          <w:sz w:val="36"/>
          <w:szCs w:val="36"/>
        </w:rPr>
        <w:t>Auditing and Logging</w:t>
      </w:r>
    </w:p>
    <w:p w:rsidR="00D67FF5" w:rsidRPr="00D67FF5" w:rsidRDefault="00D67FF5" w:rsidP="00D67FF5">
      <w:pPr>
        <w:pStyle w:val="Heading4"/>
        <w:rPr>
          <w:color w:val="auto"/>
        </w:rPr>
      </w:pPr>
      <w:r w:rsidRPr="00D67FF5">
        <w:rPr>
          <w:color w:val="auto"/>
        </w:rPr>
        <w:t xml:space="preserve">Configure Audit Logging for </w:t>
      </w:r>
      <w:proofErr w:type="spellStart"/>
      <w:r w:rsidRPr="00D67FF5">
        <w:rPr>
          <w:color w:val="auto"/>
        </w:rPr>
        <w:t>Hadoop</w:t>
      </w:r>
      <w:proofErr w:type="spellEnd"/>
      <w:r w:rsidRPr="00D67FF5">
        <w:rPr>
          <w:color w:val="auto"/>
        </w:rPr>
        <w:t>, Spark, and Kafka Components</w:t>
      </w:r>
    </w:p>
    <w:p w:rsidR="00D67FF5" w:rsidRDefault="00D67FF5" w:rsidP="00D67FF5">
      <w:pPr>
        <w:pStyle w:val="NormalWeb"/>
        <w:numPr>
          <w:ilvl w:val="0"/>
          <w:numId w:val="13"/>
        </w:numPr>
      </w:pPr>
      <w:proofErr w:type="spellStart"/>
      <w:r>
        <w:rPr>
          <w:rStyle w:val="Strong"/>
        </w:rPr>
        <w:t>Hadoop</w:t>
      </w:r>
      <w:proofErr w:type="spellEnd"/>
      <w:r>
        <w:rPr>
          <w:rStyle w:val="Strong"/>
        </w:rPr>
        <w:t xml:space="preserve"> Audit Logging</w:t>
      </w:r>
      <w:r>
        <w:t>:</w:t>
      </w:r>
    </w:p>
    <w:p w:rsidR="00D67FF5" w:rsidRDefault="00D67FF5" w:rsidP="00D67FF5">
      <w:pPr>
        <w:widowControl/>
        <w:numPr>
          <w:ilvl w:val="1"/>
          <w:numId w:val="13"/>
        </w:numPr>
        <w:autoSpaceDE/>
        <w:autoSpaceDN/>
        <w:spacing w:before="100" w:beforeAutospacing="1" w:after="100" w:afterAutospacing="1"/>
      </w:pPr>
      <w:r>
        <w:t xml:space="preserve">Enable audit logging for </w:t>
      </w:r>
      <w:proofErr w:type="spellStart"/>
      <w:r>
        <w:t>Hadoop</w:t>
      </w:r>
      <w:proofErr w:type="spellEnd"/>
      <w:r>
        <w:t xml:space="preserve"> services (HDFS, YARN, </w:t>
      </w:r>
      <w:proofErr w:type="spellStart"/>
      <w:proofErr w:type="gramStart"/>
      <w:r>
        <w:t>MapReduce</w:t>
      </w:r>
      <w:proofErr w:type="spellEnd"/>
      <w:proofErr w:type="gramEnd"/>
      <w:r>
        <w:t>) to track administrative actions, file access, and resource usage.</w:t>
      </w:r>
    </w:p>
    <w:p w:rsidR="00D67FF5" w:rsidRDefault="00D67FF5" w:rsidP="00D67FF5">
      <w:pPr>
        <w:widowControl/>
        <w:numPr>
          <w:ilvl w:val="1"/>
          <w:numId w:val="13"/>
        </w:numPr>
        <w:autoSpaceDE/>
        <w:autoSpaceDN/>
        <w:spacing w:before="100" w:beforeAutospacing="1" w:after="100" w:afterAutospacing="1"/>
      </w:pPr>
      <w:r>
        <w:t>Configure audit policies to capture critical events such as user logins, file modifications, and system configuration changes.</w:t>
      </w:r>
    </w:p>
    <w:p w:rsidR="00D67FF5" w:rsidRDefault="00D67FF5" w:rsidP="00D67FF5">
      <w:pPr>
        <w:pStyle w:val="NormalWeb"/>
        <w:numPr>
          <w:ilvl w:val="0"/>
          <w:numId w:val="13"/>
        </w:numPr>
      </w:pPr>
      <w:r>
        <w:rPr>
          <w:rStyle w:val="Strong"/>
        </w:rPr>
        <w:t>Spark Audit Logging</w:t>
      </w:r>
      <w:r>
        <w:t>:</w:t>
      </w:r>
    </w:p>
    <w:p w:rsidR="00D67FF5" w:rsidRDefault="00D67FF5" w:rsidP="00D67FF5">
      <w:pPr>
        <w:widowControl/>
        <w:numPr>
          <w:ilvl w:val="1"/>
          <w:numId w:val="13"/>
        </w:numPr>
        <w:autoSpaceDE/>
        <w:autoSpaceDN/>
        <w:spacing w:before="100" w:beforeAutospacing="1" w:after="100" w:afterAutospacing="1"/>
      </w:pPr>
      <w:r>
        <w:t>Implement audit logging for Spark clusters to monitor job submissions, data accesses, and resource allocations.</w:t>
      </w:r>
    </w:p>
    <w:p w:rsidR="00D67FF5" w:rsidRDefault="00D67FF5" w:rsidP="00D67FF5">
      <w:pPr>
        <w:widowControl/>
        <w:numPr>
          <w:ilvl w:val="1"/>
          <w:numId w:val="13"/>
        </w:numPr>
        <w:autoSpaceDE/>
        <w:autoSpaceDN/>
        <w:spacing w:before="100" w:beforeAutospacing="1" w:after="100" w:afterAutospacing="1"/>
      </w:pPr>
      <w:r>
        <w:t>Define audit trail parameters to capture detailed information on Spark application activities and user interactions.</w:t>
      </w:r>
    </w:p>
    <w:p w:rsidR="00D67FF5" w:rsidRDefault="00D67FF5" w:rsidP="00D67FF5">
      <w:pPr>
        <w:pStyle w:val="NormalWeb"/>
        <w:numPr>
          <w:ilvl w:val="0"/>
          <w:numId w:val="13"/>
        </w:numPr>
      </w:pPr>
      <w:r>
        <w:rPr>
          <w:rStyle w:val="Strong"/>
        </w:rPr>
        <w:t>Kafka Audit Logging</w:t>
      </w:r>
      <w:r>
        <w:t>:</w:t>
      </w:r>
    </w:p>
    <w:p w:rsidR="00D67FF5" w:rsidRDefault="00D67FF5" w:rsidP="00D67FF5">
      <w:pPr>
        <w:widowControl/>
        <w:numPr>
          <w:ilvl w:val="1"/>
          <w:numId w:val="13"/>
        </w:numPr>
        <w:autoSpaceDE/>
        <w:autoSpaceDN/>
        <w:spacing w:before="100" w:beforeAutospacing="1" w:after="100" w:afterAutospacing="1"/>
      </w:pPr>
      <w:r>
        <w:t>Enable audit logging for Kafka brokers and topics to track message operations, consumer group activities, and administrative commands.</w:t>
      </w:r>
    </w:p>
    <w:p w:rsidR="00D67FF5" w:rsidRDefault="00D67FF5" w:rsidP="00D67FF5">
      <w:pPr>
        <w:widowControl/>
        <w:numPr>
          <w:ilvl w:val="1"/>
          <w:numId w:val="13"/>
        </w:numPr>
        <w:autoSpaceDE/>
        <w:autoSpaceDN/>
        <w:spacing w:before="100" w:beforeAutospacing="1" w:after="100" w:afterAutospacing="1"/>
      </w:pPr>
      <w:r>
        <w:t>Specify audit log formats and retention policies to comply with regulatory requirements.</w:t>
      </w:r>
    </w:p>
    <w:p w:rsidR="00D67FF5" w:rsidRPr="00D67FF5" w:rsidRDefault="00D67FF5" w:rsidP="00D67FF5">
      <w:pPr>
        <w:pStyle w:val="Heading4"/>
        <w:rPr>
          <w:color w:val="auto"/>
        </w:rPr>
      </w:pPr>
      <w:r w:rsidRPr="00D67FF5">
        <w:rPr>
          <w:color w:val="auto"/>
        </w:rPr>
        <w:lastRenderedPageBreak/>
        <w:t xml:space="preserve">Centralize Log Management Using Tools </w:t>
      </w:r>
      <w:proofErr w:type="gramStart"/>
      <w:r w:rsidRPr="00D67FF5">
        <w:rPr>
          <w:color w:val="auto"/>
        </w:rPr>
        <w:t>Like</w:t>
      </w:r>
      <w:proofErr w:type="gramEnd"/>
      <w:r w:rsidRPr="00D67FF5">
        <w:rPr>
          <w:color w:val="auto"/>
        </w:rPr>
        <w:t xml:space="preserve"> Apache </w:t>
      </w:r>
      <w:proofErr w:type="spellStart"/>
      <w:r w:rsidRPr="00D67FF5">
        <w:rPr>
          <w:color w:val="auto"/>
        </w:rPr>
        <w:t>NiFi</w:t>
      </w:r>
      <w:proofErr w:type="spellEnd"/>
    </w:p>
    <w:p w:rsidR="00D67FF5" w:rsidRDefault="00D67FF5" w:rsidP="00D67FF5">
      <w:pPr>
        <w:pStyle w:val="NormalWeb"/>
        <w:numPr>
          <w:ilvl w:val="0"/>
          <w:numId w:val="14"/>
        </w:numPr>
      </w:pPr>
      <w:r>
        <w:rPr>
          <w:rStyle w:val="Strong"/>
        </w:rPr>
        <w:t xml:space="preserve">Apache </w:t>
      </w:r>
      <w:proofErr w:type="spellStart"/>
      <w:r>
        <w:rPr>
          <w:rStyle w:val="Strong"/>
        </w:rPr>
        <w:t>NiFi</w:t>
      </w:r>
      <w:proofErr w:type="spellEnd"/>
      <w:r>
        <w:rPr>
          <w:rStyle w:val="Strong"/>
        </w:rPr>
        <w:t xml:space="preserve"> Setup</w:t>
      </w:r>
      <w:r>
        <w:t>:</w:t>
      </w:r>
    </w:p>
    <w:p w:rsidR="00D67FF5" w:rsidRDefault="00D67FF5" w:rsidP="00D67FF5">
      <w:pPr>
        <w:widowControl/>
        <w:numPr>
          <w:ilvl w:val="1"/>
          <w:numId w:val="14"/>
        </w:numPr>
        <w:autoSpaceDE/>
        <w:autoSpaceDN/>
        <w:spacing w:before="100" w:beforeAutospacing="1" w:after="100" w:afterAutospacing="1"/>
      </w:pPr>
      <w:r>
        <w:t xml:space="preserve">Deploy Apache </w:t>
      </w:r>
      <w:proofErr w:type="spellStart"/>
      <w:r>
        <w:t>NiFi</w:t>
      </w:r>
      <w:proofErr w:type="spellEnd"/>
      <w:r>
        <w:t xml:space="preserve"> as a centralized log collection and management tool within the big data infrastructure.</w:t>
      </w:r>
    </w:p>
    <w:p w:rsidR="00D67FF5" w:rsidRDefault="00D67FF5" w:rsidP="00D67FF5">
      <w:pPr>
        <w:widowControl/>
        <w:numPr>
          <w:ilvl w:val="1"/>
          <w:numId w:val="14"/>
        </w:numPr>
        <w:autoSpaceDE/>
        <w:autoSpaceDN/>
        <w:spacing w:before="100" w:beforeAutospacing="1" w:after="100" w:afterAutospacing="1"/>
      </w:pPr>
      <w:r>
        <w:t xml:space="preserve">Configure </w:t>
      </w:r>
      <w:proofErr w:type="spellStart"/>
      <w:r>
        <w:t>NiFi</w:t>
      </w:r>
      <w:proofErr w:type="spellEnd"/>
      <w:r>
        <w:t xml:space="preserve"> data flows to ingest audit logs from </w:t>
      </w:r>
      <w:proofErr w:type="spellStart"/>
      <w:r>
        <w:t>Hadoop</w:t>
      </w:r>
      <w:proofErr w:type="spellEnd"/>
      <w:r>
        <w:t>, Spark, and Kafka components securely.</w:t>
      </w:r>
    </w:p>
    <w:p w:rsidR="00D67FF5" w:rsidRDefault="00D67FF5" w:rsidP="00D67FF5">
      <w:pPr>
        <w:pStyle w:val="NormalWeb"/>
        <w:numPr>
          <w:ilvl w:val="0"/>
          <w:numId w:val="14"/>
        </w:numPr>
      </w:pPr>
      <w:r>
        <w:rPr>
          <w:rStyle w:val="Strong"/>
        </w:rPr>
        <w:t>Data Ingestion and Processing</w:t>
      </w:r>
      <w:r>
        <w:t>:</w:t>
      </w:r>
    </w:p>
    <w:p w:rsidR="00D67FF5" w:rsidRDefault="00D67FF5" w:rsidP="00D67FF5">
      <w:pPr>
        <w:widowControl/>
        <w:numPr>
          <w:ilvl w:val="1"/>
          <w:numId w:val="14"/>
        </w:numPr>
        <w:autoSpaceDE/>
        <w:autoSpaceDN/>
        <w:spacing w:before="100" w:beforeAutospacing="1" w:after="100" w:afterAutospacing="1"/>
      </w:pPr>
      <w:r>
        <w:t xml:space="preserve">Design </w:t>
      </w:r>
      <w:proofErr w:type="spellStart"/>
      <w:r>
        <w:t>NiFi</w:t>
      </w:r>
      <w:proofErr w:type="spellEnd"/>
      <w:r>
        <w:t xml:space="preserve"> workflows to preprocess audit logs, extract relevant metadata, and enrich log entries for analysis.</w:t>
      </w:r>
    </w:p>
    <w:p w:rsidR="00D67FF5" w:rsidRDefault="00D67FF5" w:rsidP="00D67FF5">
      <w:pPr>
        <w:widowControl/>
        <w:numPr>
          <w:ilvl w:val="1"/>
          <w:numId w:val="14"/>
        </w:numPr>
        <w:autoSpaceDE/>
        <w:autoSpaceDN/>
        <w:spacing w:before="100" w:beforeAutospacing="1" w:after="100" w:afterAutospacing="1"/>
      </w:pPr>
      <w:r>
        <w:t>Implement data transformation and normalization processes to standardize log formats across different components.</w:t>
      </w:r>
    </w:p>
    <w:p w:rsidR="00D67FF5" w:rsidRDefault="00D67FF5" w:rsidP="00D67FF5">
      <w:pPr>
        <w:pStyle w:val="NormalWeb"/>
        <w:numPr>
          <w:ilvl w:val="0"/>
          <w:numId w:val="14"/>
        </w:numPr>
      </w:pPr>
      <w:r>
        <w:rPr>
          <w:rStyle w:val="Strong"/>
        </w:rPr>
        <w:t>Storage and Retention</w:t>
      </w:r>
      <w:r>
        <w:t>:</w:t>
      </w:r>
    </w:p>
    <w:p w:rsidR="00D67FF5" w:rsidRDefault="00D67FF5" w:rsidP="00D67FF5">
      <w:pPr>
        <w:widowControl/>
        <w:numPr>
          <w:ilvl w:val="1"/>
          <w:numId w:val="14"/>
        </w:numPr>
        <w:autoSpaceDE/>
        <w:autoSpaceDN/>
        <w:spacing w:before="100" w:beforeAutospacing="1" w:after="100" w:afterAutospacing="1"/>
      </w:pPr>
      <w:r>
        <w:t xml:space="preserve">Integrate </w:t>
      </w:r>
      <w:proofErr w:type="spellStart"/>
      <w:r>
        <w:t>NiFi</w:t>
      </w:r>
      <w:proofErr w:type="spellEnd"/>
      <w:r>
        <w:t xml:space="preserve"> with scalable storage solutions (e.g., </w:t>
      </w:r>
      <w:proofErr w:type="spellStart"/>
      <w:r>
        <w:t>Hadoop</w:t>
      </w:r>
      <w:proofErr w:type="spellEnd"/>
      <w:r>
        <w:t xml:space="preserve"> HDFS, cloud-based storage) for long-term log retention.</w:t>
      </w:r>
    </w:p>
    <w:p w:rsidR="00D67FF5" w:rsidRDefault="00D67FF5" w:rsidP="00D67FF5">
      <w:pPr>
        <w:widowControl/>
        <w:numPr>
          <w:ilvl w:val="1"/>
          <w:numId w:val="14"/>
        </w:numPr>
        <w:autoSpaceDE/>
        <w:autoSpaceDN/>
        <w:spacing w:before="100" w:beforeAutospacing="1" w:after="100" w:afterAutospacing="1"/>
      </w:pPr>
      <w:r>
        <w:t>Apply data lifecycle management policies to manage log retention periods and ensure compliance with data retention policies.</w:t>
      </w:r>
    </w:p>
    <w:p w:rsidR="00D67FF5" w:rsidRPr="00D67FF5" w:rsidRDefault="00D67FF5" w:rsidP="00D67FF5">
      <w:pPr>
        <w:pStyle w:val="Heading4"/>
        <w:rPr>
          <w:color w:val="auto"/>
        </w:rPr>
      </w:pPr>
      <w:r w:rsidRPr="00D67FF5">
        <w:rPr>
          <w:color w:val="auto"/>
        </w:rPr>
        <w:t>Review Audit Logs &amp; Conduct Compliance Audits</w:t>
      </w:r>
    </w:p>
    <w:p w:rsidR="00D67FF5" w:rsidRDefault="00D67FF5" w:rsidP="00D67FF5">
      <w:pPr>
        <w:pStyle w:val="NormalWeb"/>
        <w:numPr>
          <w:ilvl w:val="0"/>
          <w:numId w:val="15"/>
        </w:numPr>
      </w:pPr>
      <w:r>
        <w:rPr>
          <w:rStyle w:val="Strong"/>
        </w:rPr>
        <w:t>Log Analysis and Monitoring</w:t>
      </w:r>
      <w:r>
        <w:t>:</w:t>
      </w:r>
    </w:p>
    <w:p w:rsidR="00D67FF5" w:rsidRDefault="00D67FF5" w:rsidP="00D67FF5">
      <w:pPr>
        <w:widowControl/>
        <w:numPr>
          <w:ilvl w:val="1"/>
          <w:numId w:val="15"/>
        </w:numPr>
        <w:autoSpaceDE/>
        <w:autoSpaceDN/>
        <w:spacing w:before="100" w:beforeAutospacing="1" w:after="100" w:afterAutospacing="1"/>
      </w:pPr>
      <w:r>
        <w:t xml:space="preserve">Implement real-time log analysis using </w:t>
      </w:r>
      <w:proofErr w:type="spellStart"/>
      <w:r>
        <w:t>NiFi</w:t>
      </w:r>
      <w:proofErr w:type="spellEnd"/>
      <w:r>
        <w:t xml:space="preserve"> to detect security incidents, anomalies, and compliance deviations.</w:t>
      </w:r>
    </w:p>
    <w:p w:rsidR="00D67FF5" w:rsidRDefault="00D67FF5" w:rsidP="00D67FF5">
      <w:pPr>
        <w:widowControl/>
        <w:numPr>
          <w:ilvl w:val="1"/>
          <w:numId w:val="15"/>
        </w:numPr>
        <w:autoSpaceDE/>
        <w:autoSpaceDN/>
        <w:spacing w:before="100" w:beforeAutospacing="1" w:after="100" w:afterAutospacing="1"/>
      </w:pPr>
      <w:r>
        <w:t>Configure alerts and notifications for critical events based on predefined security and compliance rules.</w:t>
      </w:r>
    </w:p>
    <w:p w:rsidR="00D67FF5" w:rsidRDefault="00D67FF5" w:rsidP="00D67FF5">
      <w:pPr>
        <w:pStyle w:val="NormalWeb"/>
        <w:numPr>
          <w:ilvl w:val="0"/>
          <w:numId w:val="15"/>
        </w:numPr>
      </w:pPr>
      <w:r>
        <w:rPr>
          <w:rStyle w:val="Strong"/>
        </w:rPr>
        <w:t>Compliance Audits</w:t>
      </w:r>
      <w:r>
        <w:t>:</w:t>
      </w:r>
    </w:p>
    <w:p w:rsidR="00D67FF5" w:rsidRDefault="00D67FF5" w:rsidP="00D67FF5">
      <w:pPr>
        <w:widowControl/>
        <w:numPr>
          <w:ilvl w:val="1"/>
          <w:numId w:val="15"/>
        </w:numPr>
        <w:autoSpaceDE/>
        <w:autoSpaceDN/>
        <w:spacing w:before="100" w:beforeAutospacing="1" w:after="100" w:afterAutospacing="1"/>
      </w:pPr>
      <w:r>
        <w:t>Periodically review audit logs and conduct comprehensive audits to verify adherence to security policies and regulatory requirements.</w:t>
      </w:r>
    </w:p>
    <w:p w:rsidR="00D67FF5" w:rsidRDefault="00D67FF5" w:rsidP="00D67FF5">
      <w:pPr>
        <w:widowControl/>
        <w:numPr>
          <w:ilvl w:val="1"/>
          <w:numId w:val="15"/>
        </w:numPr>
        <w:autoSpaceDE/>
        <w:autoSpaceDN/>
        <w:spacing w:before="100" w:beforeAutospacing="1" w:after="100" w:afterAutospacing="1"/>
      </w:pPr>
      <w:r>
        <w:t>Generate audit reports detailing findings, corrective actions, and recommendations for continuous improvement.</w:t>
      </w:r>
    </w:p>
    <w:p w:rsidR="00D67FF5" w:rsidRDefault="00D67FF5" w:rsidP="00D67FF5">
      <w:pPr>
        <w:pStyle w:val="NormalWeb"/>
      </w:pPr>
      <w:r>
        <w:t xml:space="preserve">Implementing robust auditing and centralized log management ensures transparency, accountability, and compliance within the big data infrastructure. By leveraging tools like Apache </w:t>
      </w:r>
      <w:proofErr w:type="spellStart"/>
      <w:r>
        <w:t>NiFi</w:t>
      </w:r>
      <w:proofErr w:type="spellEnd"/>
      <w:r>
        <w:t>, organizations can streamline log analysis, enhance incident response capabilities, and demonstrate compliance with regulatory standards such as HIPAA effectively.</w:t>
      </w:r>
    </w:p>
    <w:p w:rsidR="00D67FF5" w:rsidRPr="00D67FF5" w:rsidRDefault="00D67FF5" w:rsidP="00D67FF5">
      <w:pPr>
        <w:pStyle w:val="Heading3"/>
        <w:rPr>
          <w:color w:val="auto"/>
        </w:rPr>
      </w:pPr>
      <w:r w:rsidRPr="00D67FF5">
        <w:rPr>
          <w:color w:val="auto"/>
        </w:rPr>
        <w:t>Security Monitoring and Alerting</w:t>
      </w:r>
    </w:p>
    <w:p w:rsidR="00D67FF5" w:rsidRDefault="00D67FF5" w:rsidP="00D67FF5">
      <w:pPr>
        <w:pStyle w:val="NormalWeb"/>
      </w:pPr>
      <w:r>
        <w:t>Implementing robust security monitoring and alerting systems is crucial for detecting and responding to security incidents in real-time within the big data infrastructure.</w:t>
      </w:r>
    </w:p>
    <w:p w:rsidR="00D67FF5" w:rsidRDefault="00D67FF5" w:rsidP="00D67FF5">
      <w:pPr>
        <w:pStyle w:val="NormalWeb"/>
        <w:numPr>
          <w:ilvl w:val="0"/>
          <w:numId w:val="16"/>
        </w:numPr>
      </w:pPr>
      <w:r>
        <w:rPr>
          <w:rStyle w:val="Strong"/>
        </w:rPr>
        <w:t>Real-Time Monitoring Infrastructure</w:t>
      </w:r>
      <w:r>
        <w:t>:</w:t>
      </w:r>
    </w:p>
    <w:p w:rsidR="00D67FF5" w:rsidRDefault="00D67FF5" w:rsidP="00D67FF5">
      <w:pPr>
        <w:widowControl/>
        <w:numPr>
          <w:ilvl w:val="1"/>
          <w:numId w:val="16"/>
        </w:numPr>
        <w:autoSpaceDE/>
        <w:autoSpaceDN/>
        <w:spacing w:before="100" w:beforeAutospacing="1" w:after="100" w:afterAutospacing="1"/>
      </w:pPr>
      <w:r>
        <w:t xml:space="preserve">Deploy monitoring tools such as Prometheus, </w:t>
      </w:r>
      <w:proofErr w:type="spellStart"/>
      <w:r>
        <w:t>Grafana</w:t>
      </w:r>
      <w:proofErr w:type="spellEnd"/>
      <w:r>
        <w:t xml:space="preserve">, or Apache </w:t>
      </w:r>
      <w:proofErr w:type="spellStart"/>
      <w:r>
        <w:t>Ambari</w:t>
      </w:r>
      <w:proofErr w:type="spellEnd"/>
      <w:r>
        <w:t xml:space="preserve"> to monitor the health and performance of </w:t>
      </w:r>
      <w:proofErr w:type="spellStart"/>
      <w:r>
        <w:t>Hadoop</w:t>
      </w:r>
      <w:proofErr w:type="spellEnd"/>
      <w:r>
        <w:t>, Spark, and Kafka clusters.</w:t>
      </w:r>
    </w:p>
    <w:p w:rsidR="00D67FF5" w:rsidRDefault="00D67FF5" w:rsidP="00D67FF5">
      <w:pPr>
        <w:widowControl/>
        <w:numPr>
          <w:ilvl w:val="1"/>
          <w:numId w:val="16"/>
        </w:numPr>
        <w:autoSpaceDE/>
        <w:autoSpaceDN/>
        <w:spacing w:before="100" w:beforeAutospacing="1" w:after="100" w:afterAutospacing="1"/>
      </w:pPr>
      <w:r>
        <w:t>Configure dashboards to visualize key metrics like CPU utilization, memory usage, and network traffic to detect anomalies indicative of security threats.</w:t>
      </w:r>
    </w:p>
    <w:p w:rsidR="00D67FF5" w:rsidRDefault="00D67FF5" w:rsidP="00D67FF5">
      <w:pPr>
        <w:pStyle w:val="NormalWeb"/>
        <w:numPr>
          <w:ilvl w:val="0"/>
          <w:numId w:val="16"/>
        </w:numPr>
      </w:pPr>
      <w:r>
        <w:rPr>
          <w:rStyle w:val="Strong"/>
        </w:rPr>
        <w:t>Security Event Correlation</w:t>
      </w:r>
      <w:r>
        <w:t>:</w:t>
      </w:r>
    </w:p>
    <w:p w:rsidR="00D67FF5" w:rsidRDefault="00D67FF5" w:rsidP="00D67FF5">
      <w:pPr>
        <w:widowControl/>
        <w:numPr>
          <w:ilvl w:val="1"/>
          <w:numId w:val="16"/>
        </w:numPr>
        <w:autoSpaceDE/>
        <w:autoSpaceDN/>
        <w:spacing w:before="100" w:beforeAutospacing="1" w:after="100" w:afterAutospacing="1"/>
      </w:pPr>
      <w:r>
        <w:t xml:space="preserve">Implement SIEM (Security Information and Event Management) solutions like </w:t>
      </w:r>
      <w:proofErr w:type="spellStart"/>
      <w:r>
        <w:t>Splunk</w:t>
      </w:r>
      <w:proofErr w:type="spellEnd"/>
      <w:r>
        <w:t xml:space="preserve"> or ELK Stack (</w:t>
      </w:r>
      <w:proofErr w:type="spellStart"/>
      <w:r>
        <w:t>Elasticsearch</w:t>
      </w:r>
      <w:proofErr w:type="spellEnd"/>
      <w:r>
        <w:t xml:space="preserve">, </w:t>
      </w:r>
      <w:proofErr w:type="spellStart"/>
      <w:r>
        <w:t>Logstash</w:t>
      </w:r>
      <w:proofErr w:type="spellEnd"/>
      <w:r>
        <w:t xml:space="preserve">, </w:t>
      </w:r>
      <w:proofErr w:type="spellStart"/>
      <w:proofErr w:type="gramStart"/>
      <w:r>
        <w:t>Kibana</w:t>
      </w:r>
      <w:proofErr w:type="spellEnd"/>
      <w:proofErr w:type="gramEnd"/>
      <w:r>
        <w:t>) to centralize and correlate security events across the infrastructure.</w:t>
      </w:r>
    </w:p>
    <w:p w:rsidR="00D67FF5" w:rsidRDefault="00D67FF5" w:rsidP="00D67FF5">
      <w:pPr>
        <w:widowControl/>
        <w:numPr>
          <w:ilvl w:val="1"/>
          <w:numId w:val="16"/>
        </w:numPr>
        <w:autoSpaceDE/>
        <w:autoSpaceDN/>
        <w:spacing w:before="100" w:beforeAutospacing="1" w:after="100" w:afterAutospacing="1"/>
      </w:pPr>
      <w:r>
        <w:t>Define correlation rules to identify suspicious activities, unauthorized access attempts, and abnormal system behaviors.</w:t>
      </w:r>
    </w:p>
    <w:p w:rsidR="00D67FF5" w:rsidRDefault="00D67FF5" w:rsidP="00D67FF5">
      <w:pPr>
        <w:pStyle w:val="NormalWeb"/>
        <w:numPr>
          <w:ilvl w:val="0"/>
          <w:numId w:val="16"/>
        </w:numPr>
      </w:pPr>
      <w:r>
        <w:rPr>
          <w:rStyle w:val="Strong"/>
        </w:rPr>
        <w:lastRenderedPageBreak/>
        <w:t>Incident Detection and Response</w:t>
      </w:r>
      <w:r>
        <w:t>:</w:t>
      </w:r>
    </w:p>
    <w:p w:rsidR="00D67FF5" w:rsidRDefault="00D67FF5" w:rsidP="00D67FF5">
      <w:pPr>
        <w:widowControl/>
        <w:numPr>
          <w:ilvl w:val="1"/>
          <w:numId w:val="16"/>
        </w:numPr>
        <w:autoSpaceDE/>
        <w:autoSpaceDN/>
        <w:spacing w:before="100" w:beforeAutospacing="1" w:after="100" w:afterAutospacing="1"/>
      </w:pPr>
      <w:r>
        <w:t>Set up alerts and notifications based on predefined security thresholds and behavioral patterns to promptly respond to potential security incidents.</w:t>
      </w:r>
    </w:p>
    <w:p w:rsidR="00D67FF5" w:rsidRDefault="00D67FF5" w:rsidP="00D67FF5">
      <w:pPr>
        <w:widowControl/>
        <w:numPr>
          <w:ilvl w:val="1"/>
          <w:numId w:val="16"/>
        </w:numPr>
        <w:autoSpaceDE/>
        <w:autoSpaceDN/>
        <w:spacing w:before="100" w:beforeAutospacing="1" w:after="100" w:afterAutospacing="1"/>
      </w:pPr>
      <w:r>
        <w:t>Establish incident response procedures to mitigate identified threats and minimize impact on data integrity and availability.</w:t>
      </w:r>
    </w:p>
    <w:p w:rsidR="00D67FF5" w:rsidRDefault="00D67FF5" w:rsidP="00D67FF5">
      <w:pPr>
        <w:pStyle w:val="NormalWeb"/>
        <w:numPr>
          <w:ilvl w:val="0"/>
          <w:numId w:val="16"/>
        </w:numPr>
      </w:pPr>
      <w:r>
        <w:rPr>
          <w:rStyle w:val="Strong"/>
        </w:rPr>
        <w:t>Integration with Logging and Auditing</w:t>
      </w:r>
      <w:r>
        <w:t>:</w:t>
      </w:r>
    </w:p>
    <w:p w:rsidR="00D67FF5" w:rsidRDefault="00D67FF5" w:rsidP="00D67FF5">
      <w:pPr>
        <w:widowControl/>
        <w:numPr>
          <w:ilvl w:val="1"/>
          <w:numId w:val="16"/>
        </w:numPr>
        <w:autoSpaceDE/>
        <w:autoSpaceDN/>
        <w:spacing w:before="100" w:beforeAutospacing="1" w:after="100" w:afterAutospacing="1"/>
      </w:pPr>
      <w:r>
        <w:t xml:space="preserve">Integrate security monitoring tools with centralized logging systems (e.g., Apache </w:t>
      </w:r>
      <w:proofErr w:type="spellStart"/>
      <w:r>
        <w:t>NiFi</w:t>
      </w:r>
      <w:proofErr w:type="spellEnd"/>
      <w:r>
        <w:t>) to leverage audit logs for real-time analysis and incident investigation.</w:t>
      </w:r>
    </w:p>
    <w:p w:rsidR="00D67FF5" w:rsidRDefault="00D67FF5" w:rsidP="00D67FF5">
      <w:pPr>
        <w:widowControl/>
        <w:numPr>
          <w:ilvl w:val="1"/>
          <w:numId w:val="16"/>
        </w:numPr>
        <w:autoSpaceDE/>
        <w:autoSpaceDN/>
        <w:spacing w:before="100" w:beforeAutospacing="1" w:after="100" w:afterAutospacing="1"/>
      </w:pPr>
      <w:r>
        <w:t>Use log analysis to correlate security events with user activities, data access patterns, and system events for comprehensive threat detection.</w:t>
      </w:r>
    </w:p>
    <w:p w:rsidR="00D67FF5" w:rsidRDefault="00D67FF5" w:rsidP="00D67FF5">
      <w:pPr>
        <w:pStyle w:val="NormalWeb"/>
        <w:numPr>
          <w:ilvl w:val="0"/>
          <w:numId w:val="16"/>
        </w:numPr>
      </w:pPr>
      <w:r>
        <w:rPr>
          <w:rStyle w:val="Strong"/>
        </w:rPr>
        <w:t>Continuous Security Testing and Validation</w:t>
      </w:r>
      <w:r>
        <w:t>:</w:t>
      </w:r>
    </w:p>
    <w:p w:rsidR="00D67FF5" w:rsidRDefault="00D67FF5" w:rsidP="00D67FF5">
      <w:pPr>
        <w:widowControl/>
        <w:numPr>
          <w:ilvl w:val="1"/>
          <w:numId w:val="16"/>
        </w:numPr>
        <w:autoSpaceDE/>
        <w:autoSpaceDN/>
        <w:spacing w:before="100" w:beforeAutospacing="1" w:after="100" w:afterAutospacing="1"/>
      </w:pPr>
      <w:r>
        <w:t>Implement automated vulnerability scanning and penetration testing tools to identify and remediate security weaknesses proactively.</w:t>
      </w:r>
    </w:p>
    <w:p w:rsidR="00D67FF5" w:rsidRDefault="00D67FF5" w:rsidP="00D67FF5">
      <w:pPr>
        <w:widowControl/>
        <w:numPr>
          <w:ilvl w:val="1"/>
          <w:numId w:val="16"/>
        </w:numPr>
        <w:autoSpaceDE/>
        <w:autoSpaceDN/>
        <w:spacing w:before="100" w:beforeAutospacing="1" w:after="100" w:afterAutospacing="1"/>
      </w:pPr>
      <w:r>
        <w:t>Conduct regular security assessments and audits to validate the effectiveness of security controls and compliance with HIPAA regulations.</w:t>
      </w:r>
    </w:p>
    <w:p w:rsidR="00D67FF5" w:rsidRDefault="00D67FF5" w:rsidP="00D67FF5">
      <w:pPr>
        <w:pStyle w:val="NormalWeb"/>
      </w:pPr>
      <w:r>
        <w:t>By establishing a comprehensive security monitoring and alerting framework, healthcare organizations can enhance their ability to detect, respond to, and mitigate security threats in real-time, ensuring the protection of sensitive patient data and compliance with regulatory requirements like HIPAA.</w:t>
      </w:r>
    </w:p>
    <w:p w:rsidR="00D67FF5" w:rsidRPr="00D67FF5" w:rsidRDefault="00D67FF5" w:rsidP="00D67FF5">
      <w:pPr>
        <w:pStyle w:val="Heading3"/>
        <w:rPr>
          <w:color w:val="auto"/>
          <w:sz w:val="36"/>
          <w:szCs w:val="36"/>
        </w:rPr>
      </w:pPr>
      <w:r w:rsidRPr="00D67FF5">
        <w:rPr>
          <w:color w:val="auto"/>
          <w:sz w:val="36"/>
          <w:szCs w:val="36"/>
        </w:rPr>
        <w:t>Documentation and Training</w:t>
      </w:r>
    </w:p>
    <w:p w:rsidR="00D67FF5" w:rsidRPr="00D67FF5" w:rsidRDefault="00D67FF5" w:rsidP="00D67FF5">
      <w:pPr>
        <w:pStyle w:val="Heading4"/>
        <w:rPr>
          <w:color w:val="auto"/>
        </w:rPr>
      </w:pPr>
      <w:r w:rsidRPr="00D67FF5">
        <w:rPr>
          <w:color w:val="auto"/>
        </w:rPr>
        <w:t>Documentation</w:t>
      </w:r>
    </w:p>
    <w:p w:rsidR="00D67FF5" w:rsidRDefault="00D67FF5" w:rsidP="00D67FF5">
      <w:pPr>
        <w:widowControl/>
        <w:numPr>
          <w:ilvl w:val="0"/>
          <w:numId w:val="17"/>
        </w:numPr>
        <w:autoSpaceDE/>
        <w:autoSpaceDN/>
        <w:spacing w:before="100" w:beforeAutospacing="1" w:after="100" w:afterAutospacing="1"/>
      </w:pPr>
      <w:r>
        <w:rPr>
          <w:rStyle w:val="Strong"/>
        </w:rPr>
        <w:t>Security Architecture Documentation</w:t>
      </w:r>
      <w:r>
        <w:t>:</w:t>
      </w:r>
    </w:p>
    <w:p w:rsidR="00D67FF5" w:rsidRDefault="00D67FF5" w:rsidP="00D67FF5">
      <w:pPr>
        <w:widowControl/>
        <w:numPr>
          <w:ilvl w:val="1"/>
          <w:numId w:val="17"/>
        </w:numPr>
        <w:autoSpaceDE/>
        <w:autoSpaceDN/>
        <w:spacing w:before="100" w:beforeAutospacing="1" w:after="100" w:afterAutospacing="1"/>
      </w:pPr>
      <w:r>
        <w:t>Create detailed documentation outlining the overall security architecture of the big data infrastructure.</w:t>
      </w:r>
    </w:p>
    <w:p w:rsidR="00D67FF5" w:rsidRDefault="00D67FF5" w:rsidP="00D67FF5">
      <w:pPr>
        <w:widowControl/>
        <w:numPr>
          <w:ilvl w:val="1"/>
          <w:numId w:val="17"/>
        </w:numPr>
        <w:autoSpaceDE/>
        <w:autoSpaceDN/>
        <w:spacing w:before="100" w:beforeAutospacing="1" w:after="100" w:afterAutospacing="1"/>
      </w:pPr>
      <w:r>
        <w:t>Document architectural diagrams, components, and their interdependencies, highlighting security controls and data flows.</w:t>
      </w:r>
    </w:p>
    <w:p w:rsidR="00D67FF5" w:rsidRDefault="00D67FF5" w:rsidP="00D67FF5">
      <w:pPr>
        <w:widowControl/>
        <w:numPr>
          <w:ilvl w:val="0"/>
          <w:numId w:val="17"/>
        </w:numPr>
        <w:autoSpaceDE/>
        <w:autoSpaceDN/>
        <w:spacing w:before="100" w:beforeAutospacing="1" w:after="100" w:afterAutospacing="1"/>
      </w:pPr>
      <w:r>
        <w:rPr>
          <w:rStyle w:val="Strong"/>
        </w:rPr>
        <w:t>Security Policies and Procedures</w:t>
      </w:r>
      <w:r>
        <w:t>:</w:t>
      </w:r>
    </w:p>
    <w:p w:rsidR="00D67FF5" w:rsidRDefault="00D67FF5" w:rsidP="00D67FF5">
      <w:pPr>
        <w:widowControl/>
        <w:numPr>
          <w:ilvl w:val="1"/>
          <w:numId w:val="17"/>
        </w:numPr>
        <w:autoSpaceDE/>
        <w:autoSpaceDN/>
        <w:spacing w:before="100" w:beforeAutospacing="1" w:after="100" w:afterAutospacing="1"/>
      </w:pPr>
      <w:r>
        <w:t xml:space="preserve">Define and document security policies and procedures specific to </w:t>
      </w:r>
      <w:proofErr w:type="spellStart"/>
      <w:r>
        <w:t>Hadoop</w:t>
      </w:r>
      <w:proofErr w:type="spellEnd"/>
      <w:r>
        <w:t>, Spark, and Kafka environments.</w:t>
      </w:r>
    </w:p>
    <w:p w:rsidR="00D67FF5" w:rsidRDefault="00D67FF5" w:rsidP="00D67FF5">
      <w:pPr>
        <w:widowControl/>
        <w:numPr>
          <w:ilvl w:val="1"/>
          <w:numId w:val="17"/>
        </w:numPr>
        <w:autoSpaceDE/>
        <w:autoSpaceDN/>
        <w:spacing w:before="100" w:beforeAutospacing="1" w:after="100" w:afterAutospacing="1"/>
      </w:pPr>
      <w:r>
        <w:t>Document access control policies, encryption policies, incident response procedures, and data handling guidelines.</w:t>
      </w:r>
    </w:p>
    <w:p w:rsidR="00D67FF5" w:rsidRDefault="00D67FF5" w:rsidP="00D67FF5">
      <w:pPr>
        <w:widowControl/>
        <w:numPr>
          <w:ilvl w:val="0"/>
          <w:numId w:val="17"/>
        </w:numPr>
        <w:autoSpaceDE/>
        <w:autoSpaceDN/>
        <w:spacing w:before="100" w:beforeAutospacing="1" w:after="100" w:afterAutospacing="1"/>
      </w:pPr>
      <w:r>
        <w:rPr>
          <w:rStyle w:val="Strong"/>
        </w:rPr>
        <w:t>Configuration and Hardening Guides</w:t>
      </w:r>
      <w:r>
        <w:t>:</w:t>
      </w:r>
    </w:p>
    <w:p w:rsidR="00D67FF5" w:rsidRDefault="00D67FF5" w:rsidP="00D67FF5">
      <w:pPr>
        <w:widowControl/>
        <w:numPr>
          <w:ilvl w:val="1"/>
          <w:numId w:val="17"/>
        </w:numPr>
        <w:autoSpaceDE/>
        <w:autoSpaceDN/>
        <w:spacing w:before="100" w:beforeAutospacing="1" w:after="100" w:afterAutospacing="1"/>
      </w:pPr>
      <w:r>
        <w:t xml:space="preserve">Prepare configuration guides for securing </w:t>
      </w:r>
      <w:proofErr w:type="spellStart"/>
      <w:r>
        <w:t>Hadoop</w:t>
      </w:r>
      <w:proofErr w:type="spellEnd"/>
      <w:r>
        <w:t>, Spark, and Kafka components.</w:t>
      </w:r>
    </w:p>
    <w:p w:rsidR="00D67FF5" w:rsidRDefault="00D67FF5" w:rsidP="00D67FF5">
      <w:pPr>
        <w:widowControl/>
        <w:numPr>
          <w:ilvl w:val="1"/>
          <w:numId w:val="17"/>
        </w:numPr>
        <w:autoSpaceDE/>
        <w:autoSpaceDN/>
        <w:spacing w:before="100" w:beforeAutospacing="1" w:after="100" w:afterAutospacing="1"/>
      </w:pPr>
      <w:r>
        <w:t>Include step-by-step instructions for implementing authentication, encryption, auditing, and monitoring configurations.</w:t>
      </w:r>
    </w:p>
    <w:p w:rsidR="00D67FF5" w:rsidRDefault="00D67FF5" w:rsidP="00D67FF5">
      <w:pPr>
        <w:widowControl/>
        <w:numPr>
          <w:ilvl w:val="0"/>
          <w:numId w:val="17"/>
        </w:numPr>
        <w:autoSpaceDE/>
        <w:autoSpaceDN/>
        <w:spacing w:before="100" w:beforeAutospacing="1" w:after="100" w:afterAutospacing="1"/>
      </w:pPr>
      <w:r>
        <w:rPr>
          <w:rStyle w:val="Strong"/>
        </w:rPr>
        <w:t>Audit and Compliance Documentation</w:t>
      </w:r>
      <w:r>
        <w:t>:</w:t>
      </w:r>
    </w:p>
    <w:p w:rsidR="00D67FF5" w:rsidRDefault="00D67FF5" w:rsidP="00D67FF5">
      <w:pPr>
        <w:widowControl/>
        <w:numPr>
          <w:ilvl w:val="1"/>
          <w:numId w:val="17"/>
        </w:numPr>
        <w:autoSpaceDE/>
        <w:autoSpaceDN/>
        <w:spacing w:before="100" w:beforeAutospacing="1" w:after="100" w:afterAutospacing="1"/>
      </w:pPr>
      <w:r>
        <w:t>Document audit logging configurations, including log formats, retention policies, and log analysis procedures.</w:t>
      </w:r>
    </w:p>
    <w:p w:rsidR="00D67FF5" w:rsidRDefault="00D67FF5" w:rsidP="00D67FF5">
      <w:pPr>
        <w:widowControl/>
        <w:numPr>
          <w:ilvl w:val="1"/>
          <w:numId w:val="17"/>
        </w:numPr>
        <w:autoSpaceDE/>
        <w:autoSpaceDN/>
        <w:spacing w:before="100" w:beforeAutospacing="1" w:after="100" w:afterAutospacing="1"/>
      </w:pPr>
      <w:r>
        <w:t>Provide guidelines for conducting compliance audits, interpreting audit logs, and ensuring adherence to HIPAA regulations.</w:t>
      </w:r>
    </w:p>
    <w:p w:rsidR="00D67FF5" w:rsidRDefault="00D67FF5" w:rsidP="00D67FF5">
      <w:pPr>
        <w:widowControl/>
        <w:numPr>
          <w:ilvl w:val="0"/>
          <w:numId w:val="17"/>
        </w:numPr>
        <w:autoSpaceDE/>
        <w:autoSpaceDN/>
        <w:spacing w:before="100" w:beforeAutospacing="1" w:after="100" w:afterAutospacing="1"/>
      </w:pPr>
      <w:r>
        <w:rPr>
          <w:rStyle w:val="Strong"/>
        </w:rPr>
        <w:t>Disaster Recovery and Business Continuity Plans</w:t>
      </w:r>
      <w:r>
        <w:t>:</w:t>
      </w:r>
    </w:p>
    <w:p w:rsidR="00D67FF5" w:rsidRDefault="00D67FF5" w:rsidP="00D67FF5">
      <w:pPr>
        <w:widowControl/>
        <w:numPr>
          <w:ilvl w:val="1"/>
          <w:numId w:val="17"/>
        </w:numPr>
        <w:autoSpaceDE/>
        <w:autoSpaceDN/>
        <w:spacing w:before="100" w:beforeAutospacing="1" w:after="100" w:afterAutospacing="1"/>
      </w:pPr>
      <w:r>
        <w:t>Document disaster recovery (DR) and business continuity plans specific to the big data infrastructure.</w:t>
      </w:r>
    </w:p>
    <w:p w:rsidR="00D67FF5" w:rsidRDefault="00D67FF5" w:rsidP="00D67FF5">
      <w:pPr>
        <w:widowControl/>
        <w:numPr>
          <w:ilvl w:val="1"/>
          <w:numId w:val="17"/>
        </w:numPr>
        <w:autoSpaceDE/>
        <w:autoSpaceDN/>
        <w:spacing w:before="100" w:beforeAutospacing="1" w:after="100" w:afterAutospacing="1"/>
      </w:pPr>
      <w:r>
        <w:t>Include procedures for data backup, recovery, failover, and continuity measures to maintain data availability during disruptions.</w:t>
      </w:r>
    </w:p>
    <w:p w:rsidR="00D67FF5" w:rsidRPr="00D67FF5" w:rsidRDefault="00D67FF5" w:rsidP="00D67FF5">
      <w:pPr>
        <w:pStyle w:val="Heading4"/>
        <w:rPr>
          <w:color w:val="auto"/>
        </w:rPr>
      </w:pPr>
      <w:r w:rsidRPr="00D67FF5">
        <w:rPr>
          <w:color w:val="auto"/>
        </w:rPr>
        <w:t>Training Materials</w:t>
      </w:r>
    </w:p>
    <w:p w:rsidR="00D67FF5" w:rsidRDefault="00D67FF5" w:rsidP="00D67FF5">
      <w:pPr>
        <w:pStyle w:val="NormalWeb"/>
        <w:numPr>
          <w:ilvl w:val="0"/>
          <w:numId w:val="18"/>
        </w:numPr>
      </w:pPr>
      <w:r>
        <w:rPr>
          <w:rStyle w:val="Strong"/>
        </w:rPr>
        <w:t>Security Awareness Training</w:t>
      </w:r>
      <w:r>
        <w:t>:</w:t>
      </w:r>
    </w:p>
    <w:p w:rsidR="00D67FF5" w:rsidRDefault="00D67FF5" w:rsidP="00D67FF5">
      <w:pPr>
        <w:widowControl/>
        <w:numPr>
          <w:ilvl w:val="1"/>
          <w:numId w:val="18"/>
        </w:numPr>
        <w:autoSpaceDE/>
        <w:autoSpaceDN/>
        <w:spacing w:before="100" w:beforeAutospacing="1" w:after="100" w:afterAutospacing="1"/>
      </w:pPr>
      <w:r>
        <w:lastRenderedPageBreak/>
        <w:t xml:space="preserve">Develop training modules to educate staff on </w:t>
      </w:r>
      <w:proofErr w:type="spellStart"/>
      <w:r>
        <w:t>cybersecurity</w:t>
      </w:r>
      <w:proofErr w:type="spellEnd"/>
      <w:r>
        <w:t xml:space="preserve"> threats and best practices.</w:t>
      </w:r>
    </w:p>
    <w:p w:rsidR="00D67FF5" w:rsidRDefault="00D67FF5" w:rsidP="00D67FF5">
      <w:pPr>
        <w:widowControl/>
        <w:numPr>
          <w:ilvl w:val="1"/>
          <w:numId w:val="18"/>
        </w:numPr>
        <w:autoSpaceDE/>
        <w:autoSpaceDN/>
        <w:spacing w:before="100" w:beforeAutospacing="1" w:after="100" w:afterAutospacing="1"/>
      </w:pPr>
      <w:r>
        <w:t>Cover topics such as password management, phishing prevention, and recognizing social engineering tactics.</w:t>
      </w:r>
    </w:p>
    <w:p w:rsidR="00D67FF5" w:rsidRDefault="00D67FF5" w:rsidP="00D67FF5">
      <w:pPr>
        <w:pStyle w:val="NormalWeb"/>
        <w:numPr>
          <w:ilvl w:val="0"/>
          <w:numId w:val="18"/>
        </w:numPr>
      </w:pPr>
      <w:r>
        <w:rPr>
          <w:rStyle w:val="Strong"/>
        </w:rPr>
        <w:t>Role-Based Training</w:t>
      </w:r>
      <w:r>
        <w:t>:</w:t>
      </w:r>
    </w:p>
    <w:p w:rsidR="00D67FF5" w:rsidRDefault="00D67FF5" w:rsidP="00D67FF5">
      <w:pPr>
        <w:widowControl/>
        <w:numPr>
          <w:ilvl w:val="1"/>
          <w:numId w:val="18"/>
        </w:numPr>
        <w:autoSpaceDE/>
        <w:autoSpaceDN/>
        <w:spacing w:before="100" w:beforeAutospacing="1" w:after="100" w:afterAutospacing="1"/>
      </w:pPr>
      <w:r>
        <w:t>Customize training materials based on roles (e.g., administrators, developers, analysts) within the organization.</w:t>
      </w:r>
    </w:p>
    <w:p w:rsidR="00D67FF5" w:rsidRDefault="00D67FF5" w:rsidP="00D67FF5">
      <w:pPr>
        <w:widowControl/>
        <w:numPr>
          <w:ilvl w:val="1"/>
          <w:numId w:val="18"/>
        </w:numPr>
        <w:autoSpaceDE/>
        <w:autoSpaceDN/>
        <w:spacing w:before="100" w:beforeAutospacing="1" w:after="100" w:afterAutospacing="1"/>
      </w:pPr>
      <w:r>
        <w:t>Provide role-specific guidance on using secure configurations, accessing data securely, and handling sensitive information.</w:t>
      </w:r>
    </w:p>
    <w:p w:rsidR="00D67FF5" w:rsidRDefault="00D67FF5" w:rsidP="00D67FF5">
      <w:pPr>
        <w:pStyle w:val="NormalWeb"/>
        <w:numPr>
          <w:ilvl w:val="0"/>
          <w:numId w:val="18"/>
        </w:numPr>
      </w:pPr>
      <w:r>
        <w:rPr>
          <w:rStyle w:val="Strong"/>
        </w:rPr>
        <w:t>Compliance Training</w:t>
      </w:r>
      <w:r>
        <w:t>:</w:t>
      </w:r>
    </w:p>
    <w:p w:rsidR="00D67FF5" w:rsidRDefault="00D67FF5" w:rsidP="00D67FF5">
      <w:pPr>
        <w:widowControl/>
        <w:numPr>
          <w:ilvl w:val="1"/>
          <w:numId w:val="18"/>
        </w:numPr>
        <w:autoSpaceDE/>
        <w:autoSpaceDN/>
        <w:spacing w:before="100" w:beforeAutospacing="1" w:after="100" w:afterAutospacing="1"/>
      </w:pPr>
      <w:r>
        <w:t>Conduct training sessions on HIPAA compliance requirements relevant to data handling and security practices.</w:t>
      </w:r>
    </w:p>
    <w:p w:rsidR="00D67FF5" w:rsidRDefault="00D67FF5" w:rsidP="00D67FF5">
      <w:pPr>
        <w:widowControl/>
        <w:numPr>
          <w:ilvl w:val="1"/>
          <w:numId w:val="18"/>
        </w:numPr>
        <w:autoSpaceDE/>
        <w:autoSpaceDN/>
        <w:spacing w:before="100" w:beforeAutospacing="1" w:after="100" w:afterAutospacing="1"/>
      </w:pPr>
      <w:r>
        <w:t>Include examples and case studies illustrating compliance issues and their implications for healthcare data.</w:t>
      </w:r>
    </w:p>
    <w:p w:rsidR="00D67FF5" w:rsidRDefault="00D67FF5" w:rsidP="00D67FF5">
      <w:pPr>
        <w:pStyle w:val="NormalWeb"/>
        <w:numPr>
          <w:ilvl w:val="0"/>
          <w:numId w:val="18"/>
        </w:numPr>
      </w:pPr>
      <w:r>
        <w:rPr>
          <w:rStyle w:val="Strong"/>
        </w:rPr>
        <w:t>Incident Response Training</w:t>
      </w:r>
      <w:r>
        <w:t>:</w:t>
      </w:r>
    </w:p>
    <w:p w:rsidR="00D67FF5" w:rsidRDefault="00D67FF5" w:rsidP="00D67FF5">
      <w:pPr>
        <w:widowControl/>
        <w:numPr>
          <w:ilvl w:val="1"/>
          <w:numId w:val="18"/>
        </w:numPr>
        <w:autoSpaceDE/>
        <w:autoSpaceDN/>
        <w:spacing w:before="100" w:beforeAutospacing="1" w:after="100" w:afterAutospacing="1"/>
      </w:pPr>
      <w:r>
        <w:t>Train staff on incident response procedures, including how to report security incidents, escalate issues, and mitigate risks.</w:t>
      </w:r>
    </w:p>
    <w:p w:rsidR="00D67FF5" w:rsidRDefault="00D67FF5" w:rsidP="00D67FF5">
      <w:pPr>
        <w:widowControl/>
        <w:numPr>
          <w:ilvl w:val="1"/>
          <w:numId w:val="18"/>
        </w:numPr>
        <w:autoSpaceDE/>
        <w:autoSpaceDN/>
        <w:spacing w:before="100" w:beforeAutospacing="1" w:after="100" w:afterAutospacing="1"/>
      </w:pPr>
      <w:r>
        <w:t>Conduct tabletop exercises to simulate real-world scenarios and improve incident response readiness.</w:t>
      </w:r>
    </w:p>
    <w:p w:rsidR="00D67FF5" w:rsidRDefault="00D67FF5" w:rsidP="00D67FF5">
      <w:pPr>
        <w:pStyle w:val="NormalWeb"/>
        <w:numPr>
          <w:ilvl w:val="0"/>
          <w:numId w:val="18"/>
        </w:numPr>
      </w:pPr>
      <w:r>
        <w:rPr>
          <w:rStyle w:val="Strong"/>
        </w:rPr>
        <w:t>Documentation Accessibility</w:t>
      </w:r>
      <w:r>
        <w:t>:</w:t>
      </w:r>
    </w:p>
    <w:p w:rsidR="00D67FF5" w:rsidRDefault="00D67FF5" w:rsidP="00D67FF5">
      <w:pPr>
        <w:widowControl/>
        <w:numPr>
          <w:ilvl w:val="1"/>
          <w:numId w:val="18"/>
        </w:numPr>
        <w:autoSpaceDE/>
        <w:autoSpaceDN/>
        <w:spacing w:before="100" w:beforeAutospacing="1" w:after="100" w:afterAutospacing="1"/>
      </w:pPr>
      <w:r>
        <w:t>Ensure documentation and training materials are accessible to all staff members through a centralized repository or learning management system (LMS).</w:t>
      </w:r>
    </w:p>
    <w:p w:rsidR="00D67FF5" w:rsidRDefault="00D67FF5" w:rsidP="00D67FF5">
      <w:pPr>
        <w:widowControl/>
        <w:numPr>
          <w:ilvl w:val="1"/>
          <w:numId w:val="18"/>
        </w:numPr>
        <w:autoSpaceDE/>
        <w:autoSpaceDN/>
        <w:spacing w:before="100" w:beforeAutospacing="1" w:after="100" w:afterAutospacing="1"/>
      </w:pPr>
      <w:r>
        <w:t>Provide regular updates to documentation and training materials to reflect changes in security practices, regulations, and technology updates.</w:t>
      </w:r>
    </w:p>
    <w:p w:rsidR="00D67FF5" w:rsidRDefault="00D67FF5" w:rsidP="00D67FF5">
      <w:pPr>
        <w:pStyle w:val="NormalWeb"/>
      </w:pPr>
      <w:r>
        <w:t>By developing comprehensive documentation and training materials, healthcare organizations can empower their staff to understand and adhere to security best practices, effectively manage risks, and ensure compliance with regulatory requirements such as HIPAA.</w:t>
      </w:r>
    </w:p>
    <w:p w:rsidR="00D67FF5" w:rsidRPr="00D67FF5" w:rsidRDefault="00D67FF5" w:rsidP="00D67FF5">
      <w:pPr>
        <w:pStyle w:val="Heading3"/>
        <w:rPr>
          <w:color w:val="auto"/>
          <w:sz w:val="36"/>
          <w:szCs w:val="36"/>
        </w:rPr>
      </w:pPr>
      <w:r w:rsidRPr="00D67FF5">
        <w:rPr>
          <w:color w:val="auto"/>
          <w:sz w:val="36"/>
          <w:szCs w:val="36"/>
        </w:rPr>
        <w:t>Conclusion</w:t>
      </w:r>
    </w:p>
    <w:p w:rsidR="00D67FF5" w:rsidRDefault="00D67FF5" w:rsidP="00D67FF5">
      <w:pPr>
        <w:pStyle w:val="NormalWeb"/>
      </w:pPr>
      <w:r>
        <w:t>Securing a large-scale big data infrastructure used for processing sensitive healthcare data requires a systematic approach to address data privacy, prevent unauthorized access, and ensure compliance with regulations like HIPAA. The implementation of a comprehensive security solution encompasses several key areas:</w:t>
      </w:r>
    </w:p>
    <w:p w:rsidR="00D67FF5" w:rsidRDefault="00D67FF5" w:rsidP="00D67FF5">
      <w:pPr>
        <w:pStyle w:val="NormalWeb"/>
        <w:numPr>
          <w:ilvl w:val="0"/>
          <w:numId w:val="19"/>
        </w:numPr>
      </w:pPr>
      <w:r>
        <w:rPr>
          <w:rStyle w:val="Strong"/>
        </w:rPr>
        <w:t>Risk Assessment</w:t>
      </w:r>
      <w:r>
        <w:t xml:space="preserve">: Conducting a thorough risk assessment identified potential vulnerabilities and compliance gaps within the </w:t>
      </w:r>
      <w:proofErr w:type="spellStart"/>
      <w:r>
        <w:t>Hadoop</w:t>
      </w:r>
      <w:proofErr w:type="spellEnd"/>
      <w:r>
        <w:t>, Spark, and Kafka environments. This assessment provided insights into where security measures needed strengthening to protect sensitive data effectively.</w:t>
      </w:r>
    </w:p>
    <w:p w:rsidR="00D67FF5" w:rsidRDefault="00D67FF5" w:rsidP="00D67FF5">
      <w:pPr>
        <w:pStyle w:val="NormalWeb"/>
        <w:numPr>
          <w:ilvl w:val="0"/>
          <w:numId w:val="19"/>
        </w:numPr>
      </w:pPr>
      <w:r>
        <w:rPr>
          <w:rStyle w:val="Strong"/>
        </w:rPr>
        <w:t>Authentication and Authorization</w:t>
      </w:r>
      <w:r>
        <w:t xml:space="preserve">: Designing and implementing robust authentication mechanisms, including Kerberos for </w:t>
      </w:r>
      <w:proofErr w:type="spellStart"/>
      <w:r>
        <w:t>Hadoop</w:t>
      </w:r>
      <w:proofErr w:type="spellEnd"/>
      <w:r>
        <w:t xml:space="preserve"> services and LDAP integration across the ecosystem, ensured that access to data and resources was controlled based on role-based access control (RBAC) policies. This approach mitigates the risk of unauthorized access and maintains data confidentiality.</w:t>
      </w:r>
    </w:p>
    <w:p w:rsidR="00D67FF5" w:rsidRDefault="00D67FF5" w:rsidP="00D67FF5">
      <w:pPr>
        <w:pStyle w:val="NormalWeb"/>
        <w:numPr>
          <w:ilvl w:val="0"/>
          <w:numId w:val="19"/>
        </w:numPr>
      </w:pPr>
      <w:r>
        <w:rPr>
          <w:rStyle w:val="Strong"/>
        </w:rPr>
        <w:t>Data Encryption</w:t>
      </w:r>
      <w:r>
        <w:t xml:space="preserve">: Enabling encryption at rest using </w:t>
      </w:r>
      <w:proofErr w:type="spellStart"/>
      <w:r>
        <w:t>Hadoop's</w:t>
      </w:r>
      <w:proofErr w:type="spellEnd"/>
      <w:r>
        <w:t xml:space="preserve"> native features and implementing SSL/TLS encryption for data in transit safeguards sensitive data against unauthorized access and ensures compliance with data protection regulations.</w:t>
      </w:r>
    </w:p>
    <w:p w:rsidR="00D67FF5" w:rsidRDefault="00D67FF5" w:rsidP="00D67FF5">
      <w:pPr>
        <w:pStyle w:val="NormalWeb"/>
        <w:numPr>
          <w:ilvl w:val="0"/>
          <w:numId w:val="19"/>
        </w:numPr>
      </w:pPr>
      <w:r>
        <w:rPr>
          <w:rStyle w:val="Strong"/>
        </w:rPr>
        <w:t>Auditing and Logging</w:t>
      </w:r>
      <w:r>
        <w:t xml:space="preserve">: Implementing auditing and logging mechanisms across </w:t>
      </w:r>
      <w:proofErr w:type="spellStart"/>
      <w:r>
        <w:t>Hadoop</w:t>
      </w:r>
      <w:proofErr w:type="spellEnd"/>
      <w:r>
        <w:t>, Spark, and Kafka components facilitated tracking of user activities, data access, and system events. This capability not only supports compliance auditing but also enhances visibility into potential security incidents.</w:t>
      </w:r>
    </w:p>
    <w:p w:rsidR="00D67FF5" w:rsidRDefault="00D67FF5" w:rsidP="00D67FF5">
      <w:pPr>
        <w:pStyle w:val="NormalWeb"/>
        <w:numPr>
          <w:ilvl w:val="0"/>
          <w:numId w:val="19"/>
        </w:numPr>
      </w:pPr>
      <w:r>
        <w:rPr>
          <w:rStyle w:val="Strong"/>
        </w:rPr>
        <w:lastRenderedPageBreak/>
        <w:t>Security Monitoring and Alerting</w:t>
      </w:r>
      <w:r>
        <w:t>: Integrating security monitoring tools and establishing real-time alerting systems enabled proactive detection and response to security threats. This proactive approach reduces the impact of security incidents and ensures continuous protection of healthcare data.</w:t>
      </w:r>
    </w:p>
    <w:p w:rsidR="00D67FF5" w:rsidRDefault="00D67FF5" w:rsidP="00D67FF5">
      <w:pPr>
        <w:pStyle w:val="NormalWeb"/>
        <w:numPr>
          <w:ilvl w:val="0"/>
          <w:numId w:val="19"/>
        </w:numPr>
      </w:pPr>
      <w:r>
        <w:rPr>
          <w:rStyle w:val="Strong"/>
        </w:rPr>
        <w:t>Documentation and Training</w:t>
      </w:r>
      <w:r>
        <w:t>: Developing comprehensive documentation and training materials educated staff members on security best practices and compliance requirements. This initiative fostered a culture of security awareness and equipped personnel to adhere to established security policies and procedures effectively.</w:t>
      </w:r>
    </w:p>
    <w:p w:rsidR="00D67FF5" w:rsidRDefault="00D67FF5" w:rsidP="00D67FF5">
      <w:pPr>
        <w:pStyle w:val="NormalWeb"/>
      </w:pPr>
      <w:r>
        <w:t>In conclusion, by implementing these security measures holistically, the healthcare organization strengthens its data protection framework, reduces vulnerabilities, and ensures compliance with regulatory standards. Continuous monitoring, periodic reviews, and updates to security practices will be essential to adapt to evolving threats and maintain a robust security posture over time.</w:t>
      </w:r>
    </w:p>
    <w:p w:rsidR="00D67FF5" w:rsidRDefault="00D67FF5" w:rsidP="00D67FF5">
      <w:r>
        <w:rPr>
          <w:rStyle w:val="line-clamp-1"/>
          <w:rFonts w:eastAsia="Arial"/>
        </w:rPr>
        <w:t>3.5</w:t>
      </w:r>
    </w:p>
    <w:p w:rsidR="00D67FF5" w:rsidRPr="00D67FF5" w:rsidRDefault="00D67FF5" w:rsidP="00D67FF5">
      <w:pPr>
        <w:widowControl/>
        <w:autoSpaceDE/>
        <w:autoSpaceDN/>
        <w:spacing w:before="100" w:beforeAutospacing="1" w:after="100" w:afterAutospacing="1"/>
        <w:rPr>
          <w:sz w:val="24"/>
          <w:szCs w:val="24"/>
        </w:rPr>
      </w:pPr>
    </w:p>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1A59FF" w:rsidRDefault="001A59FF" w:rsidP="00EE7055"/>
    <w:p w:rsidR="00EB302A" w:rsidRDefault="00EB302A"/>
    <w:sectPr w:rsidR="00EB302A" w:rsidSect="00124730">
      <w:pgSz w:w="11910" w:h="16840"/>
      <w:pgMar w:top="1440" w:right="1440" w:bottom="1440" w:left="144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1623"/>
    <w:multiLevelType w:val="hybridMultilevel"/>
    <w:tmpl w:val="04B8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2311A"/>
    <w:multiLevelType w:val="multilevel"/>
    <w:tmpl w:val="C448A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D36C4"/>
    <w:multiLevelType w:val="multilevel"/>
    <w:tmpl w:val="602E3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472B0"/>
    <w:multiLevelType w:val="multilevel"/>
    <w:tmpl w:val="37B23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237E7E"/>
    <w:multiLevelType w:val="hybridMultilevel"/>
    <w:tmpl w:val="E576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C67305"/>
    <w:multiLevelType w:val="multilevel"/>
    <w:tmpl w:val="C372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B676A9"/>
    <w:multiLevelType w:val="multilevel"/>
    <w:tmpl w:val="2A02E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47F06"/>
    <w:multiLevelType w:val="multilevel"/>
    <w:tmpl w:val="C8CCB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5A5578"/>
    <w:multiLevelType w:val="multilevel"/>
    <w:tmpl w:val="66F0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365E3A"/>
    <w:multiLevelType w:val="multilevel"/>
    <w:tmpl w:val="60D6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E0670E"/>
    <w:multiLevelType w:val="multilevel"/>
    <w:tmpl w:val="B088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4B4E2B"/>
    <w:multiLevelType w:val="multilevel"/>
    <w:tmpl w:val="3AC8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9C299E"/>
    <w:multiLevelType w:val="multilevel"/>
    <w:tmpl w:val="82E06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792421"/>
    <w:multiLevelType w:val="multilevel"/>
    <w:tmpl w:val="7722C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756A39"/>
    <w:multiLevelType w:val="multilevel"/>
    <w:tmpl w:val="B6ECF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5C4760"/>
    <w:multiLevelType w:val="multilevel"/>
    <w:tmpl w:val="C0D6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50A14"/>
    <w:multiLevelType w:val="multilevel"/>
    <w:tmpl w:val="A2D2D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087487"/>
    <w:multiLevelType w:val="multilevel"/>
    <w:tmpl w:val="41B2B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381ED1"/>
    <w:multiLevelType w:val="hybridMultilevel"/>
    <w:tmpl w:val="D796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0"/>
  </w:num>
  <w:num w:numId="4">
    <w:abstractNumId w:val="10"/>
  </w:num>
  <w:num w:numId="5">
    <w:abstractNumId w:val="8"/>
  </w:num>
  <w:num w:numId="6">
    <w:abstractNumId w:val="3"/>
  </w:num>
  <w:num w:numId="7">
    <w:abstractNumId w:val="6"/>
  </w:num>
  <w:num w:numId="8">
    <w:abstractNumId w:val="11"/>
  </w:num>
  <w:num w:numId="9">
    <w:abstractNumId w:val="5"/>
  </w:num>
  <w:num w:numId="10">
    <w:abstractNumId w:val="9"/>
  </w:num>
  <w:num w:numId="11">
    <w:abstractNumId w:val="13"/>
  </w:num>
  <w:num w:numId="12">
    <w:abstractNumId w:val="1"/>
  </w:num>
  <w:num w:numId="13">
    <w:abstractNumId w:val="2"/>
  </w:num>
  <w:num w:numId="14">
    <w:abstractNumId w:val="16"/>
  </w:num>
  <w:num w:numId="15">
    <w:abstractNumId w:val="17"/>
  </w:num>
  <w:num w:numId="16">
    <w:abstractNumId w:val="12"/>
  </w:num>
  <w:num w:numId="17">
    <w:abstractNumId w:val="14"/>
  </w:num>
  <w:num w:numId="18">
    <w:abstractNumId w:val="7"/>
  </w:num>
  <w:num w:numId="19">
    <w:abstractNumId w:val="1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0023B"/>
    <w:rsid w:val="00026F13"/>
    <w:rsid w:val="00124730"/>
    <w:rsid w:val="001A59FF"/>
    <w:rsid w:val="002707DA"/>
    <w:rsid w:val="00591921"/>
    <w:rsid w:val="00AC218C"/>
    <w:rsid w:val="00D67FF5"/>
    <w:rsid w:val="00EB302A"/>
    <w:rsid w:val="00EE7055"/>
    <w:rsid w:val="00F0023B"/>
    <w:rsid w:val="00F10D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023B"/>
    <w:rPr>
      <w:rFonts w:ascii="Times New Roman" w:eastAsia="Times New Roman" w:hAnsi="Times New Roman" w:cs="Times New Roman"/>
    </w:rPr>
  </w:style>
  <w:style w:type="paragraph" w:styleId="Heading1">
    <w:name w:val="heading 1"/>
    <w:basedOn w:val="Normal"/>
    <w:next w:val="Normal"/>
    <w:link w:val="Heading1Char"/>
    <w:rsid w:val="00026F13"/>
    <w:pPr>
      <w:keepNext/>
      <w:keepLines/>
      <w:widowControl/>
      <w:autoSpaceDE/>
      <w:autoSpaceDN/>
      <w:spacing w:before="400" w:after="120" w:line="276" w:lineRule="auto"/>
      <w:outlineLvl w:val="0"/>
    </w:pPr>
    <w:rPr>
      <w:rFonts w:ascii="Arial" w:eastAsia="Arial" w:hAnsi="Arial" w:cs="Arial"/>
      <w:sz w:val="40"/>
      <w:szCs w:val="40"/>
      <w:lang w:eastAsia="en-IN"/>
    </w:rPr>
  </w:style>
  <w:style w:type="paragraph" w:styleId="Heading3">
    <w:name w:val="heading 3"/>
    <w:basedOn w:val="Normal"/>
    <w:next w:val="Normal"/>
    <w:link w:val="Heading3Char"/>
    <w:uiPriority w:val="9"/>
    <w:semiHidden/>
    <w:unhideWhenUsed/>
    <w:qFormat/>
    <w:rsid w:val="00EE705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705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0023B"/>
    <w:rPr>
      <w:b/>
      <w:bCs/>
      <w:sz w:val="28"/>
      <w:szCs w:val="28"/>
      <w:u w:val="single" w:color="000000"/>
    </w:rPr>
  </w:style>
  <w:style w:type="paragraph" w:styleId="Title">
    <w:name w:val="Title"/>
    <w:basedOn w:val="Normal"/>
    <w:uiPriority w:val="1"/>
    <w:qFormat/>
    <w:rsid w:val="00F0023B"/>
    <w:pPr>
      <w:spacing w:before="66"/>
      <w:ind w:left="3653"/>
    </w:pPr>
    <w:rPr>
      <w:b/>
      <w:bCs/>
      <w:sz w:val="32"/>
      <w:szCs w:val="32"/>
    </w:rPr>
  </w:style>
  <w:style w:type="paragraph" w:styleId="ListParagraph">
    <w:name w:val="List Paragraph"/>
    <w:basedOn w:val="Normal"/>
    <w:uiPriority w:val="1"/>
    <w:qFormat/>
    <w:rsid w:val="00F0023B"/>
  </w:style>
  <w:style w:type="paragraph" w:customStyle="1" w:styleId="TableParagraph">
    <w:name w:val="Table Paragraph"/>
    <w:basedOn w:val="Normal"/>
    <w:uiPriority w:val="1"/>
    <w:qFormat/>
    <w:rsid w:val="00F0023B"/>
  </w:style>
  <w:style w:type="character" w:customStyle="1" w:styleId="Heading1Char">
    <w:name w:val="Heading 1 Char"/>
    <w:basedOn w:val="DefaultParagraphFont"/>
    <w:link w:val="Heading1"/>
    <w:rsid w:val="00026F13"/>
    <w:rPr>
      <w:rFonts w:ascii="Arial" w:eastAsia="Arial" w:hAnsi="Arial" w:cs="Arial"/>
      <w:sz w:val="40"/>
      <w:szCs w:val="40"/>
      <w:lang w:eastAsia="en-IN"/>
    </w:rPr>
  </w:style>
  <w:style w:type="paragraph" w:customStyle="1" w:styleId="Default">
    <w:name w:val="Default"/>
    <w:rsid w:val="00026F13"/>
    <w:pPr>
      <w:widowControl/>
      <w:adjustRightInd w:val="0"/>
    </w:pPr>
    <w:rPr>
      <w:rFonts w:ascii="Times New Roman" w:eastAsia="SimSun" w:hAnsi="Times New Roman" w:cs="Times New Roman"/>
      <w:color w:val="000000"/>
      <w:sz w:val="24"/>
      <w:szCs w:val="24"/>
      <w:lang w:eastAsia="en-IN"/>
    </w:rPr>
  </w:style>
  <w:style w:type="character" w:customStyle="1" w:styleId="Heading3Char">
    <w:name w:val="Heading 3 Char"/>
    <w:basedOn w:val="DefaultParagraphFont"/>
    <w:link w:val="Heading3"/>
    <w:uiPriority w:val="9"/>
    <w:semiHidden/>
    <w:rsid w:val="00EE70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E705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E7055"/>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E7055"/>
    <w:rPr>
      <w:b/>
      <w:bCs/>
    </w:rPr>
  </w:style>
  <w:style w:type="character" w:customStyle="1" w:styleId="line-clamp-1">
    <w:name w:val="line-clamp-1"/>
    <w:basedOn w:val="DefaultParagraphFont"/>
    <w:rsid w:val="00EE7055"/>
  </w:style>
  <w:style w:type="paragraph" w:styleId="HTMLPreformatted">
    <w:name w:val="HTML Preformatted"/>
    <w:basedOn w:val="Normal"/>
    <w:link w:val="HTMLPreformattedChar"/>
    <w:uiPriority w:val="99"/>
    <w:semiHidden/>
    <w:unhideWhenUsed/>
    <w:rsid w:val="00AC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21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218C"/>
    <w:rPr>
      <w:rFonts w:ascii="Courier New" w:eastAsia="Times New Roman" w:hAnsi="Courier New" w:cs="Courier New"/>
      <w:sz w:val="20"/>
      <w:szCs w:val="20"/>
    </w:rPr>
  </w:style>
  <w:style w:type="character" w:customStyle="1" w:styleId="hljs-builtin">
    <w:name w:val="hljs-built_in"/>
    <w:basedOn w:val="DefaultParagraphFont"/>
    <w:rsid w:val="00AC218C"/>
  </w:style>
  <w:style w:type="character" w:customStyle="1" w:styleId="hljs-comment">
    <w:name w:val="hljs-comment"/>
    <w:basedOn w:val="DefaultParagraphFont"/>
    <w:rsid w:val="00AC218C"/>
  </w:style>
  <w:style w:type="character" w:customStyle="1" w:styleId="hljs-keyword">
    <w:name w:val="hljs-keyword"/>
    <w:basedOn w:val="DefaultParagraphFont"/>
    <w:rsid w:val="00AC218C"/>
  </w:style>
  <w:style w:type="character" w:customStyle="1" w:styleId="hljs-title">
    <w:name w:val="hljs-title"/>
    <w:basedOn w:val="DefaultParagraphFont"/>
    <w:rsid w:val="00AC218C"/>
  </w:style>
  <w:style w:type="character" w:customStyle="1" w:styleId="hljs-string">
    <w:name w:val="hljs-string"/>
    <w:basedOn w:val="DefaultParagraphFont"/>
    <w:rsid w:val="00AC218C"/>
  </w:style>
  <w:style w:type="character" w:customStyle="1" w:styleId="xml">
    <w:name w:val="xml"/>
    <w:basedOn w:val="DefaultParagraphFont"/>
    <w:rsid w:val="00AC218C"/>
  </w:style>
  <w:style w:type="character" w:customStyle="1" w:styleId="hljs-tag">
    <w:name w:val="hljs-tag"/>
    <w:basedOn w:val="DefaultParagraphFont"/>
    <w:rsid w:val="00AC218C"/>
  </w:style>
  <w:style w:type="character" w:customStyle="1" w:styleId="hljs-name">
    <w:name w:val="hljs-name"/>
    <w:basedOn w:val="DefaultParagraphFont"/>
    <w:rsid w:val="00AC218C"/>
  </w:style>
  <w:style w:type="character" w:customStyle="1" w:styleId="hljs-variable">
    <w:name w:val="hljs-variable"/>
    <w:basedOn w:val="DefaultParagraphFont"/>
    <w:rsid w:val="00AC218C"/>
  </w:style>
  <w:style w:type="character" w:customStyle="1" w:styleId="hljs-attr">
    <w:name w:val="hljs-attr"/>
    <w:basedOn w:val="DefaultParagraphFont"/>
    <w:rsid w:val="00AC218C"/>
  </w:style>
  <w:style w:type="character" w:customStyle="1" w:styleId="hljs-selector-tag">
    <w:name w:val="hljs-selector-tag"/>
    <w:basedOn w:val="DefaultParagraphFont"/>
    <w:rsid w:val="00AC218C"/>
  </w:style>
  <w:style w:type="character" w:customStyle="1" w:styleId="hljs-attribute">
    <w:name w:val="hljs-attribute"/>
    <w:basedOn w:val="DefaultParagraphFont"/>
    <w:rsid w:val="00AC218C"/>
  </w:style>
  <w:style w:type="character" w:customStyle="1" w:styleId="hljs-number">
    <w:name w:val="hljs-number"/>
    <w:basedOn w:val="DefaultParagraphFont"/>
    <w:rsid w:val="00AC218C"/>
  </w:style>
  <w:style w:type="character" w:customStyle="1" w:styleId="hljs-selector-pseudo">
    <w:name w:val="hljs-selector-pseudo"/>
    <w:basedOn w:val="DefaultParagraphFont"/>
    <w:rsid w:val="00AC218C"/>
  </w:style>
</w:styles>
</file>

<file path=word/webSettings.xml><?xml version="1.0" encoding="utf-8"?>
<w:webSettings xmlns:r="http://schemas.openxmlformats.org/officeDocument/2006/relationships" xmlns:w="http://schemas.openxmlformats.org/wordprocessingml/2006/main">
  <w:divs>
    <w:div w:id="152139004">
      <w:bodyDiv w:val="1"/>
      <w:marLeft w:val="0"/>
      <w:marRight w:val="0"/>
      <w:marTop w:val="0"/>
      <w:marBottom w:val="0"/>
      <w:divBdr>
        <w:top w:val="none" w:sz="0" w:space="0" w:color="auto"/>
        <w:left w:val="none" w:sz="0" w:space="0" w:color="auto"/>
        <w:bottom w:val="none" w:sz="0" w:space="0" w:color="auto"/>
        <w:right w:val="none" w:sz="0" w:space="0" w:color="auto"/>
      </w:divBdr>
      <w:divsChild>
        <w:div w:id="567884109">
          <w:marLeft w:val="0"/>
          <w:marRight w:val="0"/>
          <w:marTop w:val="0"/>
          <w:marBottom w:val="0"/>
          <w:divBdr>
            <w:top w:val="none" w:sz="0" w:space="0" w:color="auto"/>
            <w:left w:val="none" w:sz="0" w:space="0" w:color="auto"/>
            <w:bottom w:val="none" w:sz="0" w:space="0" w:color="auto"/>
            <w:right w:val="none" w:sz="0" w:space="0" w:color="auto"/>
          </w:divBdr>
          <w:divsChild>
            <w:div w:id="896360105">
              <w:marLeft w:val="0"/>
              <w:marRight w:val="0"/>
              <w:marTop w:val="0"/>
              <w:marBottom w:val="0"/>
              <w:divBdr>
                <w:top w:val="none" w:sz="0" w:space="0" w:color="auto"/>
                <w:left w:val="none" w:sz="0" w:space="0" w:color="auto"/>
                <w:bottom w:val="none" w:sz="0" w:space="0" w:color="auto"/>
                <w:right w:val="none" w:sz="0" w:space="0" w:color="auto"/>
              </w:divBdr>
              <w:divsChild>
                <w:div w:id="1742485569">
                  <w:marLeft w:val="0"/>
                  <w:marRight w:val="0"/>
                  <w:marTop w:val="0"/>
                  <w:marBottom w:val="0"/>
                  <w:divBdr>
                    <w:top w:val="none" w:sz="0" w:space="0" w:color="auto"/>
                    <w:left w:val="none" w:sz="0" w:space="0" w:color="auto"/>
                    <w:bottom w:val="none" w:sz="0" w:space="0" w:color="auto"/>
                    <w:right w:val="none" w:sz="0" w:space="0" w:color="auto"/>
                  </w:divBdr>
                  <w:divsChild>
                    <w:div w:id="20834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58256">
          <w:marLeft w:val="0"/>
          <w:marRight w:val="0"/>
          <w:marTop w:val="0"/>
          <w:marBottom w:val="0"/>
          <w:divBdr>
            <w:top w:val="none" w:sz="0" w:space="0" w:color="auto"/>
            <w:left w:val="none" w:sz="0" w:space="0" w:color="auto"/>
            <w:bottom w:val="none" w:sz="0" w:space="0" w:color="auto"/>
            <w:right w:val="none" w:sz="0" w:space="0" w:color="auto"/>
          </w:divBdr>
          <w:divsChild>
            <w:div w:id="580138373">
              <w:marLeft w:val="0"/>
              <w:marRight w:val="0"/>
              <w:marTop w:val="0"/>
              <w:marBottom w:val="0"/>
              <w:divBdr>
                <w:top w:val="none" w:sz="0" w:space="0" w:color="auto"/>
                <w:left w:val="none" w:sz="0" w:space="0" w:color="auto"/>
                <w:bottom w:val="none" w:sz="0" w:space="0" w:color="auto"/>
                <w:right w:val="none" w:sz="0" w:space="0" w:color="auto"/>
              </w:divBdr>
              <w:divsChild>
                <w:div w:id="1604144621">
                  <w:marLeft w:val="0"/>
                  <w:marRight w:val="0"/>
                  <w:marTop w:val="0"/>
                  <w:marBottom w:val="0"/>
                  <w:divBdr>
                    <w:top w:val="none" w:sz="0" w:space="0" w:color="auto"/>
                    <w:left w:val="none" w:sz="0" w:space="0" w:color="auto"/>
                    <w:bottom w:val="none" w:sz="0" w:space="0" w:color="auto"/>
                    <w:right w:val="none" w:sz="0" w:space="0" w:color="auto"/>
                  </w:divBdr>
                  <w:divsChild>
                    <w:div w:id="14745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17106">
      <w:bodyDiv w:val="1"/>
      <w:marLeft w:val="0"/>
      <w:marRight w:val="0"/>
      <w:marTop w:val="0"/>
      <w:marBottom w:val="0"/>
      <w:divBdr>
        <w:top w:val="none" w:sz="0" w:space="0" w:color="auto"/>
        <w:left w:val="none" w:sz="0" w:space="0" w:color="auto"/>
        <w:bottom w:val="none" w:sz="0" w:space="0" w:color="auto"/>
        <w:right w:val="none" w:sz="0" w:space="0" w:color="auto"/>
      </w:divBdr>
    </w:div>
    <w:div w:id="168983298">
      <w:bodyDiv w:val="1"/>
      <w:marLeft w:val="0"/>
      <w:marRight w:val="0"/>
      <w:marTop w:val="0"/>
      <w:marBottom w:val="0"/>
      <w:divBdr>
        <w:top w:val="none" w:sz="0" w:space="0" w:color="auto"/>
        <w:left w:val="none" w:sz="0" w:space="0" w:color="auto"/>
        <w:bottom w:val="none" w:sz="0" w:space="0" w:color="auto"/>
        <w:right w:val="none" w:sz="0" w:space="0" w:color="auto"/>
      </w:divBdr>
    </w:div>
    <w:div w:id="251352418">
      <w:bodyDiv w:val="1"/>
      <w:marLeft w:val="0"/>
      <w:marRight w:val="0"/>
      <w:marTop w:val="0"/>
      <w:marBottom w:val="0"/>
      <w:divBdr>
        <w:top w:val="none" w:sz="0" w:space="0" w:color="auto"/>
        <w:left w:val="none" w:sz="0" w:space="0" w:color="auto"/>
        <w:bottom w:val="none" w:sz="0" w:space="0" w:color="auto"/>
        <w:right w:val="none" w:sz="0" w:space="0" w:color="auto"/>
      </w:divBdr>
      <w:divsChild>
        <w:div w:id="324751020">
          <w:marLeft w:val="0"/>
          <w:marRight w:val="0"/>
          <w:marTop w:val="0"/>
          <w:marBottom w:val="0"/>
          <w:divBdr>
            <w:top w:val="none" w:sz="0" w:space="0" w:color="auto"/>
            <w:left w:val="none" w:sz="0" w:space="0" w:color="auto"/>
            <w:bottom w:val="none" w:sz="0" w:space="0" w:color="auto"/>
            <w:right w:val="none" w:sz="0" w:space="0" w:color="auto"/>
          </w:divBdr>
          <w:divsChild>
            <w:div w:id="808862642">
              <w:marLeft w:val="0"/>
              <w:marRight w:val="0"/>
              <w:marTop w:val="0"/>
              <w:marBottom w:val="0"/>
              <w:divBdr>
                <w:top w:val="none" w:sz="0" w:space="0" w:color="auto"/>
                <w:left w:val="none" w:sz="0" w:space="0" w:color="auto"/>
                <w:bottom w:val="none" w:sz="0" w:space="0" w:color="auto"/>
                <w:right w:val="none" w:sz="0" w:space="0" w:color="auto"/>
              </w:divBdr>
              <w:divsChild>
                <w:div w:id="354313911">
                  <w:marLeft w:val="0"/>
                  <w:marRight w:val="0"/>
                  <w:marTop w:val="0"/>
                  <w:marBottom w:val="0"/>
                  <w:divBdr>
                    <w:top w:val="none" w:sz="0" w:space="0" w:color="auto"/>
                    <w:left w:val="none" w:sz="0" w:space="0" w:color="auto"/>
                    <w:bottom w:val="none" w:sz="0" w:space="0" w:color="auto"/>
                    <w:right w:val="none" w:sz="0" w:space="0" w:color="auto"/>
                  </w:divBdr>
                  <w:divsChild>
                    <w:div w:id="6504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8225">
          <w:marLeft w:val="0"/>
          <w:marRight w:val="0"/>
          <w:marTop w:val="0"/>
          <w:marBottom w:val="0"/>
          <w:divBdr>
            <w:top w:val="none" w:sz="0" w:space="0" w:color="auto"/>
            <w:left w:val="none" w:sz="0" w:space="0" w:color="auto"/>
            <w:bottom w:val="none" w:sz="0" w:space="0" w:color="auto"/>
            <w:right w:val="none" w:sz="0" w:space="0" w:color="auto"/>
          </w:divBdr>
          <w:divsChild>
            <w:div w:id="831291166">
              <w:marLeft w:val="0"/>
              <w:marRight w:val="0"/>
              <w:marTop w:val="0"/>
              <w:marBottom w:val="0"/>
              <w:divBdr>
                <w:top w:val="none" w:sz="0" w:space="0" w:color="auto"/>
                <w:left w:val="none" w:sz="0" w:space="0" w:color="auto"/>
                <w:bottom w:val="none" w:sz="0" w:space="0" w:color="auto"/>
                <w:right w:val="none" w:sz="0" w:space="0" w:color="auto"/>
              </w:divBdr>
              <w:divsChild>
                <w:div w:id="1567649077">
                  <w:marLeft w:val="0"/>
                  <w:marRight w:val="0"/>
                  <w:marTop w:val="0"/>
                  <w:marBottom w:val="0"/>
                  <w:divBdr>
                    <w:top w:val="none" w:sz="0" w:space="0" w:color="auto"/>
                    <w:left w:val="none" w:sz="0" w:space="0" w:color="auto"/>
                    <w:bottom w:val="none" w:sz="0" w:space="0" w:color="auto"/>
                    <w:right w:val="none" w:sz="0" w:space="0" w:color="auto"/>
                  </w:divBdr>
                  <w:divsChild>
                    <w:div w:id="8109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279875">
      <w:bodyDiv w:val="1"/>
      <w:marLeft w:val="0"/>
      <w:marRight w:val="0"/>
      <w:marTop w:val="0"/>
      <w:marBottom w:val="0"/>
      <w:divBdr>
        <w:top w:val="none" w:sz="0" w:space="0" w:color="auto"/>
        <w:left w:val="none" w:sz="0" w:space="0" w:color="auto"/>
        <w:bottom w:val="none" w:sz="0" w:space="0" w:color="auto"/>
        <w:right w:val="none" w:sz="0" w:space="0" w:color="auto"/>
      </w:divBdr>
      <w:divsChild>
        <w:div w:id="1006177865">
          <w:marLeft w:val="0"/>
          <w:marRight w:val="0"/>
          <w:marTop w:val="0"/>
          <w:marBottom w:val="0"/>
          <w:divBdr>
            <w:top w:val="none" w:sz="0" w:space="0" w:color="auto"/>
            <w:left w:val="none" w:sz="0" w:space="0" w:color="auto"/>
            <w:bottom w:val="none" w:sz="0" w:space="0" w:color="auto"/>
            <w:right w:val="none" w:sz="0" w:space="0" w:color="auto"/>
          </w:divBdr>
          <w:divsChild>
            <w:div w:id="1974752690">
              <w:marLeft w:val="0"/>
              <w:marRight w:val="0"/>
              <w:marTop w:val="0"/>
              <w:marBottom w:val="0"/>
              <w:divBdr>
                <w:top w:val="none" w:sz="0" w:space="0" w:color="auto"/>
                <w:left w:val="none" w:sz="0" w:space="0" w:color="auto"/>
                <w:bottom w:val="none" w:sz="0" w:space="0" w:color="auto"/>
                <w:right w:val="none" w:sz="0" w:space="0" w:color="auto"/>
              </w:divBdr>
              <w:divsChild>
                <w:div w:id="1670676085">
                  <w:marLeft w:val="0"/>
                  <w:marRight w:val="0"/>
                  <w:marTop w:val="0"/>
                  <w:marBottom w:val="0"/>
                  <w:divBdr>
                    <w:top w:val="none" w:sz="0" w:space="0" w:color="auto"/>
                    <w:left w:val="none" w:sz="0" w:space="0" w:color="auto"/>
                    <w:bottom w:val="none" w:sz="0" w:space="0" w:color="auto"/>
                    <w:right w:val="none" w:sz="0" w:space="0" w:color="auto"/>
                  </w:divBdr>
                  <w:divsChild>
                    <w:div w:id="20666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2193">
          <w:marLeft w:val="0"/>
          <w:marRight w:val="0"/>
          <w:marTop w:val="0"/>
          <w:marBottom w:val="0"/>
          <w:divBdr>
            <w:top w:val="none" w:sz="0" w:space="0" w:color="auto"/>
            <w:left w:val="none" w:sz="0" w:space="0" w:color="auto"/>
            <w:bottom w:val="none" w:sz="0" w:space="0" w:color="auto"/>
            <w:right w:val="none" w:sz="0" w:space="0" w:color="auto"/>
          </w:divBdr>
          <w:divsChild>
            <w:div w:id="1481651223">
              <w:marLeft w:val="0"/>
              <w:marRight w:val="0"/>
              <w:marTop w:val="0"/>
              <w:marBottom w:val="0"/>
              <w:divBdr>
                <w:top w:val="none" w:sz="0" w:space="0" w:color="auto"/>
                <w:left w:val="none" w:sz="0" w:space="0" w:color="auto"/>
                <w:bottom w:val="none" w:sz="0" w:space="0" w:color="auto"/>
                <w:right w:val="none" w:sz="0" w:space="0" w:color="auto"/>
              </w:divBdr>
              <w:divsChild>
                <w:div w:id="802969738">
                  <w:marLeft w:val="0"/>
                  <w:marRight w:val="0"/>
                  <w:marTop w:val="0"/>
                  <w:marBottom w:val="0"/>
                  <w:divBdr>
                    <w:top w:val="none" w:sz="0" w:space="0" w:color="auto"/>
                    <w:left w:val="none" w:sz="0" w:space="0" w:color="auto"/>
                    <w:bottom w:val="none" w:sz="0" w:space="0" w:color="auto"/>
                    <w:right w:val="none" w:sz="0" w:space="0" w:color="auto"/>
                  </w:divBdr>
                  <w:divsChild>
                    <w:div w:id="10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12748">
      <w:bodyDiv w:val="1"/>
      <w:marLeft w:val="0"/>
      <w:marRight w:val="0"/>
      <w:marTop w:val="0"/>
      <w:marBottom w:val="0"/>
      <w:divBdr>
        <w:top w:val="none" w:sz="0" w:space="0" w:color="auto"/>
        <w:left w:val="none" w:sz="0" w:space="0" w:color="auto"/>
        <w:bottom w:val="none" w:sz="0" w:space="0" w:color="auto"/>
        <w:right w:val="none" w:sz="0" w:space="0" w:color="auto"/>
      </w:divBdr>
      <w:divsChild>
        <w:div w:id="221915494">
          <w:marLeft w:val="0"/>
          <w:marRight w:val="0"/>
          <w:marTop w:val="0"/>
          <w:marBottom w:val="0"/>
          <w:divBdr>
            <w:top w:val="none" w:sz="0" w:space="0" w:color="auto"/>
            <w:left w:val="none" w:sz="0" w:space="0" w:color="auto"/>
            <w:bottom w:val="none" w:sz="0" w:space="0" w:color="auto"/>
            <w:right w:val="none" w:sz="0" w:space="0" w:color="auto"/>
          </w:divBdr>
          <w:divsChild>
            <w:div w:id="1274290818">
              <w:marLeft w:val="0"/>
              <w:marRight w:val="0"/>
              <w:marTop w:val="0"/>
              <w:marBottom w:val="0"/>
              <w:divBdr>
                <w:top w:val="none" w:sz="0" w:space="0" w:color="auto"/>
                <w:left w:val="none" w:sz="0" w:space="0" w:color="auto"/>
                <w:bottom w:val="none" w:sz="0" w:space="0" w:color="auto"/>
                <w:right w:val="none" w:sz="0" w:space="0" w:color="auto"/>
              </w:divBdr>
              <w:divsChild>
                <w:div w:id="120267774">
                  <w:marLeft w:val="0"/>
                  <w:marRight w:val="0"/>
                  <w:marTop w:val="0"/>
                  <w:marBottom w:val="0"/>
                  <w:divBdr>
                    <w:top w:val="none" w:sz="0" w:space="0" w:color="auto"/>
                    <w:left w:val="none" w:sz="0" w:space="0" w:color="auto"/>
                    <w:bottom w:val="none" w:sz="0" w:space="0" w:color="auto"/>
                    <w:right w:val="none" w:sz="0" w:space="0" w:color="auto"/>
                  </w:divBdr>
                </w:div>
              </w:divsChild>
            </w:div>
            <w:div w:id="1643534172">
              <w:marLeft w:val="0"/>
              <w:marRight w:val="0"/>
              <w:marTop w:val="0"/>
              <w:marBottom w:val="0"/>
              <w:divBdr>
                <w:top w:val="none" w:sz="0" w:space="0" w:color="auto"/>
                <w:left w:val="none" w:sz="0" w:space="0" w:color="auto"/>
                <w:bottom w:val="none" w:sz="0" w:space="0" w:color="auto"/>
                <w:right w:val="none" w:sz="0" w:space="0" w:color="auto"/>
              </w:divBdr>
            </w:div>
          </w:divsChild>
        </w:div>
        <w:div w:id="108862430">
          <w:marLeft w:val="0"/>
          <w:marRight w:val="0"/>
          <w:marTop w:val="0"/>
          <w:marBottom w:val="0"/>
          <w:divBdr>
            <w:top w:val="none" w:sz="0" w:space="0" w:color="auto"/>
            <w:left w:val="none" w:sz="0" w:space="0" w:color="auto"/>
            <w:bottom w:val="none" w:sz="0" w:space="0" w:color="auto"/>
            <w:right w:val="none" w:sz="0" w:space="0" w:color="auto"/>
          </w:divBdr>
          <w:divsChild>
            <w:div w:id="391197737">
              <w:marLeft w:val="0"/>
              <w:marRight w:val="0"/>
              <w:marTop w:val="0"/>
              <w:marBottom w:val="0"/>
              <w:divBdr>
                <w:top w:val="none" w:sz="0" w:space="0" w:color="auto"/>
                <w:left w:val="none" w:sz="0" w:space="0" w:color="auto"/>
                <w:bottom w:val="none" w:sz="0" w:space="0" w:color="auto"/>
                <w:right w:val="none" w:sz="0" w:space="0" w:color="auto"/>
              </w:divBdr>
              <w:divsChild>
                <w:div w:id="1905263056">
                  <w:marLeft w:val="0"/>
                  <w:marRight w:val="0"/>
                  <w:marTop w:val="0"/>
                  <w:marBottom w:val="0"/>
                  <w:divBdr>
                    <w:top w:val="none" w:sz="0" w:space="0" w:color="auto"/>
                    <w:left w:val="none" w:sz="0" w:space="0" w:color="auto"/>
                    <w:bottom w:val="none" w:sz="0" w:space="0" w:color="auto"/>
                    <w:right w:val="none" w:sz="0" w:space="0" w:color="auto"/>
                  </w:divBdr>
                </w:div>
              </w:divsChild>
            </w:div>
            <w:div w:id="825438542">
              <w:marLeft w:val="0"/>
              <w:marRight w:val="0"/>
              <w:marTop w:val="0"/>
              <w:marBottom w:val="0"/>
              <w:divBdr>
                <w:top w:val="none" w:sz="0" w:space="0" w:color="auto"/>
                <w:left w:val="none" w:sz="0" w:space="0" w:color="auto"/>
                <w:bottom w:val="none" w:sz="0" w:space="0" w:color="auto"/>
                <w:right w:val="none" w:sz="0" w:space="0" w:color="auto"/>
              </w:divBdr>
            </w:div>
          </w:divsChild>
        </w:div>
        <w:div w:id="1953706237">
          <w:marLeft w:val="0"/>
          <w:marRight w:val="0"/>
          <w:marTop w:val="0"/>
          <w:marBottom w:val="0"/>
          <w:divBdr>
            <w:top w:val="none" w:sz="0" w:space="0" w:color="auto"/>
            <w:left w:val="none" w:sz="0" w:space="0" w:color="auto"/>
            <w:bottom w:val="none" w:sz="0" w:space="0" w:color="auto"/>
            <w:right w:val="none" w:sz="0" w:space="0" w:color="auto"/>
          </w:divBdr>
          <w:divsChild>
            <w:div w:id="182791783">
              <w:marLeft w:val="0"/>
              <w:marRight w:val="0"/>
              <w:marTop w:val="0"/>
              <w:marBottom w:val="0"/>
              <w:divBdr>
                <w:top w:val="none" w:sz="0" w:space="0" w:color="auto"/>
                <w:left w:val="none" w:sz="0" w:space="0" w:color="auto"/>
                <w:bottom w:val="none" w:sz="0" w:space="0" w:color="auto"/>
                <w:right w:val="none" w:sz="0" w:space="0" w:color="auto"/>
              </w:divBdr>
              <w:divsChild>
                <w:div w:id="1233202586">
                  <w:marLeft w:val="0"/>
                  <w:marRight w:val="0"/>
                  <w:marTop w:val="0"/>
                  <w:marBottom w:val="0"/>
                  <w:divBdr>
                    <w:top w:val="none" w:sz="0" w:space="0" w:color="auto"/>
                    <w:left w:val="none" w:sz="0" w:space="0" w:color="auto"/>
                    <w:bottom w:val="none" w:sz="0" w:space="0" w:color="auto"/>
                    <w:right w:val="none" w:sz="0" w:space="0" w:color="auto"/>
                  </w:divBdr>
                </w:div>
              </w:divsChild>
            </w:div>
            <w:div w:id="1147476650">
              <w:marLeft w:val="0"/>
              <w:marRight w:val="0"/>
              <w:marTop w:val="0"/>
              <w:marBottom w:val="0"/>
              <w:divBdr>
                <w:top w:val="none" w:sz="0" w:space="0" w:color="auto"/>
                <w:left w:val="none" w:sz="0" w:space="0" w:color="auto"/>
                <w:bottom w:val="none" w:sz="0" w:space="0" w:color="auto"/>
                <w:right w:val="none" w:sz="0" w:space="0" w:color="auto"/>
              </w:divBdr>
            </w:div>
          </w:divsChild>
        </w:div>
        <w:div w:id="1577321766">
          <w:marLeft w:val="0"/>
          <w:marRight w:val="0"/>
          <w:marTop w:val="0"/>
          <w:marBottom w:val="0"/>
          <w:divBdr>
            <w:top w:val="none" w:sz="0" w:space="0" w:color="auto"/>
            <w:left w:val="none" w:sz="0" w:space="0" w:color="auto"/>
            <w:bottom w:val="none" w:sz="0" w:space="0" w:color="auto"/>
            <w:right w:val="none" w:sz="0" w:space="0" w:color="auto"/>
          </w:divBdr>
          <w:divsChild>
            <w:div w:id="518661139">
              <w:marLeft w:val="0"/>
              <w:marRight w:val="0"/>
              <w:marTop w:val="0"/>
              <w:marBottom w:val="0"/>
              <w:divBdr>
                <w:top w:val="none" w:sz="0" w:space="0" w:color="auto"/>
                <w:left w:val="none" w:sz="0" w:space="0" w:color="auto"/>
                <w:bottom w:val="none" w:sz="0" w:space="0" w:color="auto"/>
                <w:right w:val="none" w:sz="0" w:space="0" w:color="auto"/>
              </w:divBdr>
              <w:divsChild>
                <w:div w:id="1137837621">
                  <w:marLeft w:val="0"/>
                  <w:marRight w:val="0"/>
                  <w:marTop w:val="0"/>
                  <w:marBottom w:val="0"/>
                  <w:divBdr>
                    <w:top w:val="none" w:sz="0" w:space="0" w:color="auto"/>
                    <w:left w:val="none" w:sz="0" w:space="0" w:color="auto"/>
                    <w:bottom w:val="none" w:sz="0" w:space="0" w:color="auto"/>
                    <w:right w:val="none" w:sz="0" w:space="0" w:color="auto"/>
                  </w:divBdr>
                </w:div>
              </w:divsChild>
            </w:div>
            <w:div w:id="1947157805">
              <w:marLeft w:val="0"/>
              <w:marRight w:val="0"/>
              <w:marTop w:val="0"/>
              <w:marBottom w:val="0"/>
              <w:divBdr>
                <w:top w:val="none" w:sz="0" w:space="0" w:color="auto"/>
                <w:left w:val="none" w:sz="0" w:space="0" w:color="auto"/>
                <w:bottom w:val="none" w:sz="0" w:space="0" w:color="auto"/>
                <w:right w:val="none" w:sz="0" w:space="0" w:color="auto"/>
              </w:divBdr>
            </w:div>
          </w:divsChild>
        </w:div>
        <w:div w:id="604769488">
          <w:marLeft w:val="0"/>
          <w:marRight w:val="0"/>
          <w:marTop w:val="0"/>
          <w:marBottom w:val="0"/>
          <w:divBdr>
            <w:top w:val="none" w:sz="0" w:space="0" w:color="auto"/>
            <w:left w:val="none" w:sz="0" w:space="0" w:color="auto"/>
            <w:bottom w:val="none" w:sz="0" w:space="0" w:color="auto"/>
            <w:right w:val="none" w:sz="0" w:space="0" w:color="auto"/>
          </w:divBdr>
          <w:divsChild>
            <w:div w:id="260725260">
              <w:marLeft w:val="0"/>
              <w:marRight w:val="0"/>
              <w:marTop w:val="0"/>
              <w:marBottom w:val="0"/>
              <w:divBdr>
                <w:top w:val="none" w:sz="0" w:space="0" w:color="auto"/>
                <w:left w:val="none" w:sz="0" w:space="0" w:color="auto"/>
                <w:bottom w:val="none" w:sz="0" w:space="0" w:color="auto"/>
                <w:right w:val="none" w:sz="0" w:space="0" w:color="auto"/>
              </w:divBdr>
              <w:divsChild>
                <w:div w:id="1615401031">
                  <w:marLeft w:val="0"/>
                  <w:marRight w:val="0"/>
                  <w:marTop w:val="0"/>
                  <w:marBottom w:val="0"/>
                  <w:divBdr>
                    <w:top w:val="none" w:sz="0" w:space="0" w:color="auto"/>
                    <w:left w:val="none" w:sz="0" w:space="0" w:color="auto"/>
                    <w:bottom w:val="none" w:sz="0" w:space="0" w:color="auto"/>
                    <w:right w:val="none" w:sz="0" w:space="0" w:color="auto"/>
                  </w:divBdr>
                </w:div>
              </w:divsChild>
            </w:div>
            <w:div w:id="7751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7281">
      <w:bodyDiv w:val="1"/>
      <w:marLeft w:val="0"/>
      <w:marRight w:val="0"/>
      <w:marTop w:val="0"/>
      <w:marBottom w:val="0"/>
      <w:divBdr>
        <w:top w:val="none" w:sz="0" w:space="0" w:color="auto"/>
        <w:left w:val="none" w:sz="0" w:space="0" w:color="auto"/>
        <w:bottom w:val="none" w:sz="0" w:space="0" w:color="auto"/>
        <w:right w:val="none" w:sz="0" w:space="0" w:color="auto"/>
      </w:divBdr>
    </w:div>
    <w:div w:id="685181596">
      <w:bodyDiv w:val="1"/>
      <w:marLeft w:val="0"/>
      <w:marRight w:val="0"/>
      <w:marTop w:val="0"/>
      <w:marBottom w:val="0"/>
      <w:divBdr>
        <w:top w:val="none" w:sz="0" w:space="0" w:color="auto"/>
        <w:left w:val="none" w:sz="0" w:space="0" w:color="auto"/>
        <w:bottom w:val="none" w:sz="0" w:space="0" w:color="auto"/>
        <w:right w:val="none" w:sz="0" w:space="0" w:color="auto"/>
      </w:divBdr>
    </w:div>
    <w:div w:id="1243301226">
      <w:bodyDiv w:val="1"/>
      <w:marLeft w:val="0"/>
      <w:marRight w:val="0"/>
      <w:marTop w:val="0"/>
      <w:marBottom w:val="0"/>
      <w:divBdr>
        <w:top w:val="none" w:sz="0" w:space="0" w:color="auto"/>
        <w:left w:val="none" w:sz="0" w:space="0" w:color="auto"/>
        <w:bottom w:val="none" w:sz="0" w:space="0" w:color="auto"/>
        <w:right w:val="none" w:sz="0" w:space="0" w:color="auto"/>
      </w:divBdr>
    </w:div>
    <w:div w:id="1535852021">
      <w:bodyDiv w:val="1"/>
      <w:marLeft w:val="0"/>
      <w:marRight w:val="0"/>
      <w:marTop w:val="0"/>
      <w:marBottom w:val="0"/>
      <w:divBdr>
        <w:top w:val="none" w:sz="0" w:space="0" w:color="auto"/>
        <w:left w:val="none" w:sz="0" w:space="0" w:color="auto"/>
        <w:bottom w:val="none" w:sz="0" w:space="0" w:color="auto"/>
        <w:right w:val="none" w:sz="0" w:space="0" w:color="auto"/>
      </w:divBdr>
    </w:div>
    <w:div w:id="1577517240">
      <w:bodyDiv w:val="1"/>
      <w:marLeft w:val="0"/>
      <w:marRight w:val="0"/>
      <w:marTop w:val="0"/>
      <w:marBottom w:val="0"/>
      <w:divBdr>
        <w:top w:val="none" w:sz="0" w:space="0" w:color="auto"/>
        <w:left w:val="none" w:sz="0" w:space="0" w:color="auto"/>
        <w:bottom w:val="none" w:sz="0" w:space="0" w:color="auto"/>
        <w:right w:val="none" w:sz="0" w:space="0" w:color="auto"/>
      </w:divBdr>
    </w:div>
    <w:div w:id="1780296093">
      <w:bodyDiv w:val="1"/>
      <w:marLeft w:val="0"/>
      <w:marRight w:val="0"/>
      <w:marTop w:val="0"/>
      <w:marBottom w:val="0"/>
      <w:divBdr>
        <w:top w:val="none" w:sz="0" w:space="0" w:color="auto"/>
        <w:left w:val="none" w:sz="0" w:space="0" w:color="auto"/>
        <w:bottom w:val="none" w:sz="0" w:space="0" w:color="auto"/>
        <w:right w:val="none" w:sz="0" w:space="0" w:color="auto"/>
      </w:divBdr>
    </w:div>
    <w:div w:id="1844734590">
      <w:bodyDiv w:val="1"/>
      <w:marLeft w:val="0"/>
      <w:marRight w:val="0"/>
      <w:marTop w:val="0"/>
      <w:marBottom w:val="0"/>
      <w:divBdr>
        <w:top w:val="none" w:sz="0" w:space="0" w:color="auto"/>
        <w:left w:val="none" w:sz="0" w:space="0" w:color="auto"/>
        <w:bottom w:val="none" w:sz="0" w:space="0" w:color="auto"/>
        <w:right w:val="none" w:sz="0" w:space="0" w:color="auto"/>
      </w:divBdr>
    </w:div>
    <w:div w:id="1851989393">
      <w:bodyDiv w:val="1"/>
      <w:marLeft w:val="0"/>
      <w:marRight w:val="0"/>
      <w:marTop w:val="0"/>
      <w:marBottom w:val="0"/>
      <w:divBdr>
        <w:top w:val="none" w:sz="0" w:space="0" w:color="auto"/>
        <w:left w:val="none" w:sz="0" w:space="0" w:color="auto"/>
        <w:bottom w:val="none" w:sz="0" w:space="0" w:color="auto"/>
        <w:right w:val="none" w:sz="0" w:space="0" w:color="auto"/>
      </w:divBdr>
    </w:div>
    <w:div w:id="2021353228">
      <w:bodyDiv w:val="1"/>
      <w:marLeft w:val="0"/>
      <w:marRight w:val="0"/>
      <w:marTop w:val="0"/>
      <w:marBottom w:val="0"/>
      <w:divBdr>
        <w:top w:val="none" w:sz="0" w:space="0" w:color="auto"/>
        <w:left w:val="none" w:sz="0" w:space="0" w:color="auto"/>
        <w:bottom w:val="none" w:sz="0" w:space="0" w:color="auto"/>
        <w:right w:val="none" w:sz="0" w:space="0" w:color="auto"/>
      </w:divBdr>
    </w:div>
    <w:div w:id="2110732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6C559B-6D21-4F6A-BEF9-E9DD4CBAF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Geethika Thannamala</cp:lastModifiedBy>
  <cp:revision>2</cp:revision>
  <dcterms:created xsi:type="dcterms:W3CDTF">2024-06-26T16:35:00Z</dcterms:created>
  <dcterms:modified xsi:type="dcterms:W3CDTF">2024-06-26T16:35:00Z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2010</vt:lpwstr>
  </property>
  <property fmtid="{D5CDD505-2E9C-101B-9397-08002B2CF9AE}" pid="4" name="LastSaved">
    <vt:filetime>2024-06-24T00:00:00Z</vt:filetime>
  </property>
</Properties>
</file>