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DFC72" w14:textId="77777777" w:rsidR="00E17B55" w:rsidRPr="007F467A" w:rsidRDefault="007F467A">
      <w:pPr>
        <w:pStyle w:val="Title"/>
        <w:spacing w:after="100"/>
        <w:rPr>
          <w:color w:val="000000" w:themeColor="text1"/>
        </w:rPr>
      </w:pPr>
      <w:r w:rsidRPr="007F467A">
        <w:rPr>
          <w:color w:val="000000" w:themeColor="text1"/>
        </w:rPr>
        <w:t>Phase 1 – Day 2 Notes</w:t>
      </w:r>
    </w:p>
    <w:p w14:paraId="4B9AA55D" w14:textId="77777777" w:rsidR="00E17B55" w:rsidRPr="007F467A" w:rsidRDefault="007F467A">
      <w:pPr>
        <w:spacing w:after="100"/>
        <w:rPr>
          <w:color w:val="000000" w:themeColor="text1"/>
        </w:rPr>
      </w:pPr>
      <w:r w:rsidRPr="007F467A">
        <w:rPr>
          <w:color w:val="000000" w:themeColor="text1"/>
        </w:rPr>
        <w:t>Topic: How LLMs Work / Transformer Architecture</w:t>
      </w:r>
    </w:p>
    <w:p w14:paraId="06C6B5AF" w14:textId="77777777" w:rsidR="00E17B55" w:rsidRPr="007F467A" w:rsidRDefault="007F467A">
      <w:pPr>
        <w:spacing w:after="100"/>
        <w:rPr>
          <w:color w:val="000000" w:themeColor="text1"/>
        </w:rPr>
      </w:pPr>
      <w:r w:rsidRPr="007F467A">
        <w:rPr>
          <w:color w:val="000000" w:themeColor="text1"/>
        </w:rPr>
        <w:t>Reference video: Piyush Garg – How LLMs Work</w:t>
      </w:r>
    </w:p>
    <w:p w14:paraId="1034A656" w14:textId="77777777" w:rsidR="00E17B55" w:rsidRPr="007F467A" w:rsidRDefault="007F467A">
      <w:pPr>
        <w:pStyle w:val="Heading1"/>
        <w:spacing w:before="300" w:after="150"/>
        <w:rPr>
          <w:color w:val="000000" w:themeColor="text1"/>
        </w:rPr>
      </w:pPr>
      <w:r w:rsidRPr="007F467A">
        <w:rPr>
          <w:color w:val="000000" w:themeColor="text1"/>
        </w:rPr>
        <w:t>1. Basics</w:t>
      </w:r>
    </w:p>
    <w:p w14:paraId="4EDDE7B7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LLM = Large Language Model</w:t>
      </w:r>
    </w:p>
    <w:p w14:paraId="320F3358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GPT = Generative Pretrained Transformer</w:t>
      </w:r>
    </w:p>
    <w:p w14:paraId="0C3184F9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Generates the next set of sequence (tokens) on the spot</w:t>
      </w:r>
    </w:p>
    <w:p w14:paraId="62C6FB4E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Generation is based on pretrained data</w:t>
      </w:r>
    </w:p>
    <w:p w14:paraId="06A3B7AE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The whole process is based on the Transformer architecture</w:t>
      </w:r>
    </w:p>
    <w:p w14:paraId="51CA479B" w14:textId="77777777" w:rsidR="00E17B55" w:rsidRPr="007F467A" w:rsidRDefault="007F467A">
      <w:pPr>
        <w:spacing w:after="100"/>
        <w:rPr>
          <w:color w:val="000000" w:themeColor="text1"/>
        </w:rPr>
      </w:pPr>
      <w:r w:rsidRPr="007F467A">
        <w:rPr>
          <w:color w:val="000000" w:themeColor="text1"/>
        </w:rPr>
        <w:t xml:space="preserve">A transformer can take different types of input (text, voice, image) and generate an output (text, image, </w:t>
      </w:r>
      <w:proofErr w:type="spellStart"/>
      <w:r w:rsidRPr="007F467A">
        <w:rPr>
          <w:color w:val="000000" w:themeColor="text1"/>
        </w:rPr>
        <w:t>etc</w:t>
      </w:r>
      <w:proofErr w:type="spellEnd"/>
      <w:r w:rsidRPr="007F467A">
        <w:rPr>
          <w:color w:val="000000" w:themeColor="text1"/>
        </w:rPr>
        <w:t>). Example: Google Translate converts one language input into another language output.</w:t>
      </w:r>
    </w:p>
    <w:p w14:paraId="5829E464" w14:textId="77777777" w:rsidR="00E17B55" w:rsidRPr="007F467A" w:rsidRDefault="007F467A">
      <w:pPr>
        <w:pStyle w:val="Heading1"/>
        <w:spacing w:before="300" w:after="150"/>
        <w:rPr>
          <w:color w:val="000000" w:themeColor="text1"/>
        </w:rPr>
      </w:pPr>
      <w:r w:rsidRPr="007F467A">
        <w:rPr>
          <w:color w:val="000000" w:themeColor="text1"/>
        </w:rPr>
        <w:t>2. Transformer Architecture – Step by Step</w:t>
      </w:r>
    </w:p>
    <w:p w14:paraId="5A2BBD6C" w14:textId="77777777" w:rsidR="00E17B55" w:rsidRPr="007F467A" w:rsidRDefault="007F467A">
      <w:pPr>
        <w:pStyle w:val="Heading2"/>
        <w:spacing w:before="200" w:after="100"/>
        <w:rPr>
          <w:color w:val="000000" w:themeColor="text1"/>
        </w:rPr>
      </w:pPr>
      <w:r w:rsidRPr="007F467A">
        <w:rPr>
          <w:color w:val="000000" w:themeColor="text1"/>
        </w:rPr>
        <w:t>Step 1: Encoding (Tokenization)</w:t>
      </w:r>
    </w:p>
    <w:p w14:paraId="5B0EC40E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Computers don't understand language directly — they only work with numbers.</w:t>
      </w:r>
    </w:p>
    <w:p w14:paraId="60843589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proofErr w:type="gramStart"/>
      <w:r w:rsidRPr="007F467A">
        <w:rPr>
          <w:color w:val="000000" w:themeColor="text1"/>
        </w:rPr>
        <w:t>So</w:t>
      </w:r>
      <w:proofErr w:type="gramEnd"/>
      <w:r w:rsidRPr="007F467A">
        <w:rPr>
          <w:color w:val="000000" w:themeColor="text1"/>
        </w:rPr>
        <w:t xml:space="preserve"> text is first broken into tokens, and each token is converted into a number using a dictionary.</w:t>
      </w:r>
    </w:p>
    <w:p w14:paraId="4B06AA8D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Example: "Hey There" → tokenized → Hey = 10, There = 36</w:t>
      </w:r>
    </w:p>
    <w:p w14:paraId="59C9BEA2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This dictionary of tokens is called the vocabulary.</w:t>
      </w:r>
    </w:p>
    <w:p w14:paraId="2BA33DC5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Vocabulary is prebuilt and static for a model</w:t>
      </w:r>
    </w:p>
    <w:p w14:paraId="30857E24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Tokenization and its dictionary vary from model to model — the same word can get a different token value in different models</w:t>
      </w:r>
    </w:p>
    <w:p w14:paraId="0C45012D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A larger vocabulary size means the model recognizes more characters/words directly</w:t>
      </w:r>
    </w:p>
    <w:p w14:paraId="4E4AC382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 xml:space="preserve">Website to visualize tokenization: </w:t>
      </w:r>
      <w:proofErr w:type="spellStart"/>
      <w:r w:rsidRPr="007F467A">
        <w:rPr>
          <w:color w:val="000000" w:themeColor="text1"/>
        </w:rPr>
        <w:t>tiktokenizer</w:t>
      </w:r>
      <w:proofErr w:type="spellEnd"/>
    </w:p>
    <w:p w14:paraId="253B39DB" w14:textId="77777777" w:rsidR="00E17B55" w:rsidRPr="007F467A" w:rsidRDefault="007F467A">
      <w:pPr>
        <w:pStyle w:val="Heading2"/>
        <w:spacing w:before="200" w:after="100"/>
        <w:rPr>
          <w:color w:val="000000" w:themeColor="text1"/>
        </w:rPr>
      </w:pPr>
      <w:r w:rsidRPr="007F467A">
        <w:rPr>
          <w:color w:val="000000" w:themeColor="text1"/>
        </w:rPr>
        <w:t>Step 2: Vector Embedding</w:t>
      </w:r>
    </w:p>
    <w:p w14:paraId="6C27420D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 xml:space="preserve">Vector embeddings are numerical representations of data (words, images, or audio) that capture semantic </w:t>
      </w:r>
      <w:proofErr w:type="gramStart"/>
      <w:r w:rsidRPr="007F467A">
        <w:rPr>
          <w:color w:val="000000" w:themeColor="text1"/>
        </w:rPr>
        <w:t>relationship</w:t>
      </w:r>
      <w:proofErr w:type="gramEnd"/>
      <w:r w:rsidRPr="007F467A">
        <w:rPr>
          <w:color w:val="000000" w:themeColor="text1"/>
        </w:rPr>
        <w:t xml:space="preserve"> and meaning.</w:t>
      </w:r>
    </w:p>
    <w:p w14:paraId="391DCF1B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They allow the model to process and compare tokens efficiently.</w:t>
      </w:r>
    </w:p>
    <w:p w14:paraId="479F0551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Example: token values — CAT = 20, DOG = 8</w:t>
      </w:r>
    </w:p>
    <w:p w14:paraId="3A9BCB58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Words with related meaning are placed closer together in vector space (e.g. cat and dog are both animals, and both are closer to "milk"/"feeding" than to unrelated words)</w:t>
      </w:r>
    </w:p>
    <w:p w14:paraId="05D4BD6C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If we move toward "milk" in this space, there is a higher chance of landing near "feeding"-related words</w:t>
      </w:r>
    </w:p>
    <w:p w14:paraId="4D739287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Goal of this step: capture the semantic meaning of each token, not just its identity.</w:t>
      </w:r>
    </w:p>
    <w:p w14:paraId="65C92B05" w14:textId="77777777" w:rsidR="00E17B55" w:rsidRPr="007F467A" w:rsidRDefault="007F467A">
      <w:pPr>
        <w:pStyle w:val="Heading2"/>
        <w:spacing w:before="200" w:after="100"/>
        <w:rPr>
          <w:color w:val="000000" w:themeColor="text1"/>
        </w:rPr>
      </w:pPr>
      <w:r w:rsidRPr="007F467A">
        <w:rPr>
          <w:color w:val="000000" w:themeColor="text1"/>
        </w:rPr>
        <w:t>Step 3: Positional Encoding</w:t>
      </w:r>
    </w:p>
    <w:p w14:paraId="718440D2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Problem: with plain vector embedding, the same word can get the same vector regardless of its position in the sentence, so meaning can get lost.</w:t>
      </w:r>
    </w:p>
    <w:p w14:paraId="79B7A89A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 xml:space="preserve">Example: "The dog chased cat" vs "The cat chased </w:t>
      </w:r>
      <w:proofErr w:type="gramStart"/>
      <w:r w:rsidRPr="007F467A">
        <w:rPr>
          <w:color w:val="000000" w:themeColor="text1"/>
        </w:rPr>
        <w:t>dog" —</w:t>
      </w:r>
      <w:proofErr w:type="gramEnd"/>
      <w:r w:rsidRPr="007F467A">
        <w:rPr>
          <w:color w:val="000000" w:themeColor="text1"/>
        </w:rPr>
        <w:t xml:space="preserve"> position of the words changes the meaning, but embeddings alone don't capture that.</w:t>
      </w:r>
    </w:p>
    <w:p w14:paraId="15CC26F1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Solution: add extra data about the position of each token, so the matrix becomes different even if the words are the same.</w:t>
      </w:r>
    </w:p>
    <w:p w14:paraId="53FE9CED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lastRenderedPageBreak/>
        <w:t>Formulas used (sinusoidal positional encoding):</w:t>
      </w:r>
    </w:p>
    <w:p w14:paraId="69D724D5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proofErr w:type="gramStart"/>
      <w:r w:rsidRPr="007F467A">
        <w:rPr>
          <w:color w:val="000000" w:themeColor="text1"/>
        </w:rPr>
        <w:t>PE(</w:t>
      </w:r>
      <w:proofErr w:type="gramEnd"/>
      <w:r w:rsidRPr="007F467A">
        <w:rPr>
          <w:color w:val="000000" w:themeColor="text1"/>
        </w:rPr>
        <w:t xml:space="preserve">pos, 2i) = </w:t>
      </w:r>
      <w:proofErr w:type="gramStart"/>
      <w:r w:rsidRPr="007F467A">
        <w:rPr>
          <w:color w:val="000000" w:themeColor="text1"/>
        </w:rPr>
        <w:t>sin(</w:t>
      </w:r>
      <w:proofErr w:type="gramEnd"/>
      <w:r w:rsidRPr="007F467A">
        <w:rPr>
          <w:color w:val="000000" w:themeColor="text1"/>
        </w:rPr>
        <w:t>pos / 10000</w:t>
      </w:r>
      <w:proofErr w:type="gramStart"/>
      <w:r w:rsidRPr="007F467A">
        <w:rPr>
          <w:color w:val="000000" w:themeColor="text1"/>
        </w:rPr>
        <w:t>^(</w:t>
      </w:r>
      <w:proofErr w:type="gramEnd"/>
      <w:r w:rsidRPr="007F467A">
        <w:rPr>
          <w:color w:val="000000" w:themeColor="text1"/>
        </w:rPr>
        <w:t xml:space="preserve">2i / </w:t>
      </w:r>
      <w:proofErr w:type="spellStart"/>
      <w:r w:rsidRPr="007F467A">
        <w:rPr>
          <w:color w:val="000000" w:themeColor="text1"/>
        </w:rPr>
        <w:t>d_model</w:t>
      </w:r>
      <w:proofErr w:type="spellEnd"/>
      <w:r w:rsidRPr="007F467A">
        <w:rPr>
          <w:color w:val="000000" w:themeColor="text1"/>
        </w:rPr>
        <w:t>))</w:t>
      </w:r>
    </w:p>
    <w:p w14:paraId="7DACFF6E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proofErr w:type="gramStart"/>
      <w:r w:rsidRPr="007F467A">
        <w:rPr>
          <w:color w:val="000000" w:themeColor="text1"/>
        </w:rPr>
        <w:t>PE(</w:t>
      </w:r>
      <w:proofErr w:type="gramEnd"/>
      <w:r w:rsidRPr="007F467A">
        <w:rPr>
          <w:color w:val="000000" w:themeColor="text1"/>
        </w:rPr>
        <w:t xml:space="preserve">pos, 2i+1) = </w:t>
      </w:r>
      <w:proofErr w:type="gramStart"/>
      <w:r w:rsidRPr="007F467A">
        <w:rPr>
          <w:color w:val="000000" w:themeColor="text1"/>
        </w:rPr>
        <w:t>cos(</w:t>
      </w:r>
      <w:proofErr w:type="gramEnd"/>
      <w:r w:rsidRPr="007F467A">
        <w:rPr>
          <w:color w:val="000000" w:themeColor="text1"/>
        </w:rPr>
        <w:t>pos / 10000</w:t>
      </w:r>
      <w:proofErr w:type="gramStart"/>
      <w:r w:rsidRPr="007F467A">
        <w:rPr>
          <w:color w:val="000000" w:themeColor="text1"/>
        </w:rPr>
        <w:t>^(</w:t>
      </w:r>
      <w:proofErr w:type="gramEnd"/>
      <w:r w:rsidRPr="007F467A">
        <w:rPr>
          <w:color w:val="000000" w:themeColor="text1"/>
        </w:rPr>
        <w:t xml:space="preserve">2i / </w:t>
      </w:r>
      <w:proofErr w:type="spellStart"/>
      <w:r w:rsidRPr="007F467A">
        <w:rPr>
          <w:color w:val="000000" w:themeColor="text1"/>
        </w:rPr>
        <w:t>d_model</w:t>
      </w:r>
      <w:proofErr w:type="spellEnd"/>
      <w:r w:rsidRPr="007F467A">
        <w:rPr>
          <w:color w:val="000000" w:themeColor="text1"/>
        </w:rPr>
        <w:t>))</w:t>
      </w:r>
    </w:p>
    <w:p w14:paraId="70D0090F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Original embedding matrix + positional encoding matrix = final matrix with position information included.</w:t>
      </w:r>
    </w:p>
    <w:p w14:paraId="77F86614" w14:textId="77777777" w:rsidR="00E17B55" w:rsidRPr="007F467A" w:rsidRDefault="007F467A">
      <w:pPr>
        <w:pStyle w:val="Heading2"/>
        <w:spacing w:before="200" w:after="100"/>
        <w:rPr>
          <w:color w:val="000000" w:themeColor="text1"/>
        </w:rPr>
      </w:pPr>
      <w:r w:rsidRPr="007F467A">
        <w:rPr>
          <w:color w:val="000000" w:themeColor="text1"/>
        </w:rPr>
        <w:t>Step 4: Multi-Head Attention</w:t>
      </w:r>
    </w:p>
    <w:p w14:paraId="0F71012F" w14:textId="77777777" w:rsidR="00E17B55" w:rsidRPr="007F467A" w:rsidRDefault="007F467A">
      <w:pPr>
        <w:spacing w:after="100"/>
        <w:rPr>
          <w:color w:val="000000" w:themeColor="text1"/>
        </w:rPr>
      </w:pPr>
      <w:r w:rsidRPr="007F467A">
        <w:rPr>
          <w:color w:val="000000" w:themeColor="text1"/>
        </w:rPr>
        <w:t>Self-Attention (context before transformers):</w:t>
      </w:r>
    </w:p>
    <w:p w14:paraId="7D471B8C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Older models like RNNs processed one sequence/word at a time, in order</w:t>
      </w:r>
    </w:p>
    <w:p w14:paraId="2BF8C1E5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This made processing slow and caused loss of context over long sequences</w:t>
      </w:r>
    </w:p>
    <w:p w14:paraId="013347BC" w14:textId="77777777" w:rsidR="00E17B55" w:rsidRPr="007F467A" w:rsidRDefault="007F467A">
      <w:pPr>
        <w:spacing w:after="100"/>
        <w:rPr>
          <w:color w:val="000000" w:themeColor="text1"/>
        </w:rPr>
      </w:pPr>
      <w:r w:rsidRPr="007F467A">
        <w:rPr>
          <w:color w:val="000000" w:themeColor="text1"/>
        </w:rPr>
        <w:t>Self-Attention (in transformers):</w:t>
      </w:r>
    </w:p>
    <w:p w14:paraId="2753AD19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After positional encoding, each token is allowed to connect/relate to every other token in the sequence</w:t>
      </w:r>
    </w:p>
    <w:p w14:paraId="50245B98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This can change and refine the semantic meaning based on context</w:t>
      </w:r>
    </w:p>
    <w:p w14:paraId="1DDAAE73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Context of the word is maintained — attention relates words/tokens to each other</w:t>
      </w:r>
    </w:p>
    <w:p w14:paraId="696333DD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This single version is called single-head self-attention</w:t>
      </w:r>
    </w:p>
    <w:p w14:paraId="1DC98712" w14:textId="77777777" w:rsidR="00E17B55" w:rsidRPr="007F467A" w:rsidRDefault="007F467A">
      <w:pPr>
        <w:spacing w:after="100"/>
        <w:rPr>
          <w:color w:val="000000" w:themeColor="text1"/>
        </w:rPr>
      </w:pPr>
      <w:r w:rsidRPr="007F467A">
        <w:rPr>
          <w:color w:val="000000" w:themeColor="text1"/>
        </w:rPr>
        <w:t>Multi-Head Attention:</w:t>
      </w:r>
    </w:p>
    <w:p w14:paraId="574F7296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 xml:space="preserve">Multiple heads improve </w:t>
      </w:r>
      <w:proofErr w:type="gramStart"/>
      <w:r w:rsidRPr="007F467A">
        <w:rPr>
          <w:color w:val="000000" w:themeColor="text1"/>
        </w:rPr>
        <w:t>the contextual</w:t>
      </w:r>
      <w:proofErr w:type="gramEnd"/>
      <w:r w:rsidRPr="007F467A">
        <w:rPr>
          <w:color w:val="000000" w:themeColor="text1"/>
        </w:rPr>
        <w:t xml:space="preserve"> understanding</w:t>
      </w:r>
    </w:p>
    <w:p w14:paraId="1DEBD569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Each head runs attention in parallel — this is why they are called "heads"</w:t>
      </w:r>
    </w:p>
    <w:p w14:paraId="7B66ECB7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The outputs of all heads are then combined to get the fuller/real meaning</w:t>
      </w:r>
    </w:p>
    <w:p w14:paraId="369424F0" w14:textId="77777777" w:rsidR="00E17B55" w:rsidRPr="007F467A" w:rsidRDefault="007F467A">
      <w:pPr>
        <w:pStyle w:val="Heading2"/>
        <w:spacing w:before="200" w:after="100"/>
        <w:rPr>
          <w:color w:val="000000" w:themeColor="text1"/>
        </w:rPr>
      </w:pPr>
      <w:r w:rsidRPr="007F467A">
        <w:rPr>
          <w:color w:val="000000" w:themeColor="text1"/>
        </w:rPr>
        <w:t>Step 5: Normalization + Feed Forward Layer</w:t>
      </w:r>
    </w:p>
    <w:p w14:paraId="6C59D9C9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Self-attention and the feed-forward layer are repeated across multiple layers, refining the output each time.</w:t>
      </w:r>
    </w:p>
    <w:p w14:paraId="4E04E29D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After each round, a new (updated) matrix is produced.</w:t>
      </w:r>
    </w:p>
    <w:p w14:paraId="2C767EC6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Once the next token is generated, it goes back through attention and feed-forward again, and this repeats for generating the next token, and so on.</w:t>
      </w:r>
    </w:p>
    <w:p w14:paraId="58EA2E52" w14:textId="77777777" w:rsidR="00E17B55" w:rsidRPr="007F467A" w:rsidRDefault="007F467A">
      <w:pPr>
        <w:pStyle w:val="Heading1"/>
        <w:spacing w:before="300" w:after="150"/>
        <w:rPr>
          <w:color w:val="000000" w:themeColor="text1"/>
        </w:rPr>
      </w:pPr>
      <w:r w:rsidRPr="007F467A">
        <w:rPr>
          <w:color w:val="000000" w:themeColor="text1"/>
        </w:rPr>
        <w:t>3. How the Output is Actually Generated</w:t>
      </w:r>
    </w:p>
    <w:p w14:paraId="2AFFE911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A neural network is trained by calculating loss (how wrong its prediction was) and adjusting itself.</w:t>
      </w:r>
    </w:p>
    <w:p w14:paraId="369CEC85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There are 2 phases in an LLM's life:</w:t>
      </w:r>
    </w:p>
    <w:p w14:paraId="3D2A7EC3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Training Phase — model learns from data, uses backpropagation</w:t>
      </w:r>
    </w:p>
    <w:p w14:paraId="224DCD84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Inferencing Phase — model is just used to generate output, no backpropagation happens here</w:t>
      </w:r>
    </w:p>
    <w:p w14:paraId="1DD21028" w14:textId="77777777" w:rsidR="00E17B55" w:rsidRPr="007F467A" w:rsidRDefault="007F467A">
      <w:pPr>
        <w:spacing w:after="100"/>
        <w:rPr>
          <w:color w:val="000000" w:themeColor="text1"/>
        </w:rPr>
      </w:pPr>
      <w:r w:rsidRPr="007F467A">
        <w:rPr>
          <w:color w:val="000000" w:themeColor="text1"/>
        </w:rPr>
        <w:t>Basic Encoder–Decoder flow (conceptual):</w:t>
      </w:r>
    </w:p>
    <w:p w14:paraId="1EC281C9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Input (e.g. "Hi, how are you?") → Encoder → passed to Decoder along with a &lt;start&gt; token</w:t>
      </w:r>
    </w:p>
    <w:p w14:paraId="26F9B8CA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Decoder → Output</w:t>
      </w:r>
    </w:p>
    <w:p w14:paraId="5532DCC5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Output is generated line by line / token by token</w:t>
      </w:r>
    </w:p>
    <w:p w14:paraId="1B4C6509" w14:textId="77777777" w:rsidR="00E17B55" w:rsidRPr="007F467A" w:rsidRDefault="007F467A">
      <w:pPr>
        <w:pStyle w:val="Heading2"/>
        <w:spacing w:before="200" w:after="100"/>
        <w:rPr>
          <w:color w:val="000000" w:themeColor="text1"/>
        </w:rPr>
      </w:pPr>
      <w:r w:rsidRPr="007F467A">
        <w:rPr>
          <w:color w:val="000000" w:themeColor="text1"/>
        </w:rPr>
        <w:t xml:space="preserve">Linear Layer and </w:t>
      </w:r>
      <w:proofErr w:type="spellStart"/>
      <w:r w:rsidRPr="007F467A">
        <w:rPr>
          <w:color w:val="000000" w:themeColor="text1"/>
        </w:rPr>
        <w:t>Softmax</w:t>
      </w:r>
      <w:proofErr w:type="spellEnd"/>
    </w:p>
    <w:p w14:paraId="5CCCBA39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Linear layer: gives the probability of what the next token could be (a score for every possible token in the vocabulary).</w:t>
      </w:r>
    </w:p>
    <w:p w14:paraId="35110023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proofErr w:type="spellStart"/>
      <w:r w:rsidRPr="007F467A">
        <w:rPr>
          <w:color w:val="000000" w:themeColor="text1"/>
        </w:rPr>
        <w:t>Softmax</w:t>
      </w:r>
      <w:proofErr w:type="spellEnd"/>
      <w:r w:rsidRPr="007F467A">
        <w:rPr>
          <w:color w:val="000000" w:themeColor="text1"/>
        </w:rPr>
        <w:t>: a function that converts those scores into proper probabilities and picks/chooses from them.</w:t>
      </w:r>
    </w:p>
    <w:p w14:paraId="683F19FA" w14:textId="77777777" w:rsidR="00E17B55" w:rsidRPr="007F467A" w:rsidRDefault="007F467A">
      <w:pPr>
        <w:pStyle w:val="ListParagraph"/>
        <w:numPr>
          <w:ilvl w:val="1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 xml:space="preserve">Basically, </w:t>
      </w:r>
      <w:proofErr w:type="spellStart"/>
      <w:r w:rsidRPr="007F467A">
        <w:rPr>
          <w:color w:val="000000" w:themeColor="text1"/>
        </w:rPr>
        <w:t>softmax</w:t>
      </w:r>
      <w:proofErr w:type="spellEnd"/>
      <w:r w:rsidRPr="007F467A">
        <w:rPr>
          <w:color w:val="000000" w:themeColor="text1"/>
        </w:rPr>
        <w:t xml:space="preserve"> (along with temperature) controls the creativity/randomness of the output.</w:t>
      </w:r>
    </w:p>
    <w:p w14:paraId="57D46ECD" w14:textId="6A66FC4B" w:rsidR="00E17B55" w:rsidRPr="007F467A" w:rsidRDefault="007F467A">
      <w:pPr>
        <w:pStyle w:val="Heading1"/>
        <w:spacing w:before="300" w:after="150"/>
        <w:rPr>
          <w:color w:val="000000" w:themeColor="text1"/>
        </w:rPr>
      </w:pPr>
      <w:r w:rsidRPr="007F467A">
        <w:rPr>
          <w:color w:val="000000" w:themeColor="text1"/>
        </w:rPr>
        <w:t xml:space="preserve">Quick Recap </w:t>
      </w:r>
    </w:p>
    <w:p w14:paraId="0BAB864B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Text → Tokenization (Encoding) → numbers</w:t>
      </w:r>
    </w:p>
    <w:p w14:paraId="4E4B9A3A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lastRenderedPageBreak/>
        <w:t>Numbers → Vector Embedding → captures meaning</w:t>
      </w:r>
    </w:p>
    <w:p w14:paraId="456878A3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Embedding + Positional Encoding → captures meaning + position</w:t>
      </w:r>
    </w:p>
    <w:p w14:paraId="53E8EFB0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→ Multi-Head Self-Attention → tokens relate to each other, context understood</w:t>
      </w:r>
    </w:p>
    <w:p w14:paraId="2A40110D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→ Feed Forward + Normalization (repeated across layers) → refined understanding</w:t>
      </w:r>
    </w:p>
    <w:p w14:paraId="76DAD897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 xml:space="preserve">→ Linear layer + </w:t>
      </w:r>
      <w:proofErr w:type="spellStart"/>
      <w:r w:rsidRPr="007F467A">
        <w:rPr>
          <w:color w:val="000000" w:themeColor="text1"/>
        </w:rPr>
        <w:t>Softmax</w:t>
      </w:r>
      <w:proofErr w:type="spellEnd"/>
      <w:r w:rsidRPr="007F467A">
        <w:rPr>
          <w:color w:val="000000" w:themeColor="text1"/>
        </w:rPr>
        <w:t xml:space="preserve"> → next token is predicted and generated</w:t>
      </w:r>
    </w:p>
    <w:p w14:paraId="44B413E3" w14:textId="77777777" w:rsidR="00E17B55" w:rsidRPr="007F467A" w:rsidRDefault="007F467A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7F467A">
        <w:rPr>
          <w:color w:val="000000" w:themeColor="text1"/>
        </w:rPr>
        <w:t>→ This repeats, one token at a time, until the full output is generated</w:t>
      </w:r>
    </w:p>
    <w:sectPr w:rsidR="00E17B55" w:rsidRPr="007F467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3368F"/>
    <w:multiLevelType w:val="hybridMultilevel"/>
    <w:tmpl w:val="E9A643C0"/>
    <w:lvl w:ilvl="0" w:tplc="A1F82AEA">
      <w:start w:val="1"/>
      <w:numFmt w:val="bullet"/>
      <w:lvlText w:val="●"/>
      <w:lvlJc w:val="left"/>
      <w:pPr>
        <w:ind w:left="720" w:hanging="360"/>
      </w:pPr>
    </w:lvl>
    <w:lvl w:ilvl="1" w:tplc="AC64FA94">
      <w:start w:val="1"/>
      <w:numFmt w:val="bullet"/>
      <w:lvlText w:val="○"/>
      <w:lvlJc w:val="left"/>
      <w:pPr>
        <w:ind w:left="1440" w:hanging="360"/>
      </w:pPr>
    </w:lvl>
    <w:lvl w:ilvl="2" w:tplc="C054F3EC">
      <w:start w:val="1"/>
      <w:numFmt w:val="bullet"/>
      <w:lvlText w:val="■"/>
      <w:lvlJc w:val="left"/>
      <w:pPr>
        <w:ind w:left="2160" w:hanging="360"/>
      </w:pPr>
    </w:lvl>
    <w:lvl w:ilvl="3" w:tplc="5F1C1590">
      <w:start w:val="1"/>
      <w:numFmt w:val="bullet"/>
      <w:lvlText w:val="●"/>
      <w:lvlJc w:val="left"/>
      <w:pPr>
        <w:ind w:left="2880" w:hanging="360"/>
      </w:pPr>
    </w:lvl>
    <w:lvl w:ilvl="4" w:tplc="7B82A84A">
      <w:start w:val="1"/>
      <w:numFmt w:val="bullet"/>
      <w:lvlText w:val="○"/>
      <w:lvlJc w:val="left"/>
      <w:pPr>
        <w:ind w:left="3600" w:hanging="360"/>
      </w:pPr>
    </w:lvl>
    <w:lvl w:ilvl="5" w:tplc="CD524698">
      <w:start w:val="1"/>
      <w:numFmt w:val="bullet"/>
      <w:lvlText w:val="■"/>
      <w:lvlJc w:val="left"/>
      <w:pPr>
        <w:ind w:left="4320" w:hanging="360"/>
      </w:pPr>
    </w:lvl>
    <w:lvl w:ilvl="6" w:tplc="C9FA36F2">
      <w:start w:val="1"/>
      <w:numFmt w:val="bullet"/>
      <w:lvlText w:val="●"/>
      <w:lvlJc w:val="left"/>
      <w:pPr>
        <w:ind w:left="5040" w:hanging="360"/>
      </w:pPr>
    </w:lvl>
    <w:lvl w:ilvl="7" w:tplc="6B564278">
      <w:start w:val="1"/>
      <w:numFmt w:val="bullet"/>
      <w:lvlText w:val="●"/>
      <w:lvlJc w:val="left"/>
      <w:pPr>
        <w:ind w:left="5760" w:hanging="360"/>
      </w:pPr>
    </w:lvl>
    <w:lvl w:ilvl="8" w:tplc="5836884A">
      <w:start w:val="1"/>
      <w:numFmt w:val="bullet"/>
      <w:lvlText w:val="●"/>
      <w:lvlJc w:val="left"/>
      <w:pPr>
        <w:ind w:left="6480" w:hanging="360"/>
      </w:pPr>
    </w:lvl>
  </w:abstractNum>
  <w:num w:numId="1" w16cid:durableId="1972788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B55"/>
    <w:rsid w:val="007F467A"/>
    <w:rsid w:val="009209AE"/>
    <w:rsid w:val="00E1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060E3"/>
  <w15:docId w15:val="{DB553819-5E22-4A4B-874E-0529D163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742</Words>
  <Characters>4233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 Mui</cp:lastModifiedBy>
  <cp:revision>2</cp:revision>
  <dcterms:created xsi:type="dcterms:W3CDTF">2026-09-09T05:51:00Z</dcterms:created>
  <dcterms:modified xsi:type="dcterms:W3CDTF">2026-09-09T05:51:00Z</dcterms:modified>
</cp:coreProperties>
</file>