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B292B" w14:textId="77777777" w:rsidR="0005467F" w:rsidRDefault="00000000" w:rsidP="00C14EA6">
      <w:pPr>
        <w:shd w:val="clear" w:color="auto" w:fill="1B3A6B"/>
        <w:ind w:right="360"/>
      </w:pPr>
      <w:r>
        <w:rPr>
          <w:b/>
          <w:bCs/>
          <w:color w:val="FFFFFF"/>
          <w:sz w:val="64"/>
          <w:szCs w:val="64"/>
        </w:rPr>
        <w:t>AgriScreen</w:t>
      </w:r>
    </w:p>
    <w:p w14:paraId="723716E8" w14:textId="77777777" w:rsidR="0005467F" w:rsidRDefault="00000000" w:rsidP="00C14EA6">
      <w:pPr>
        <w:shd w:val="clear" w:color="auto" w:fill="1B3A6B"/>
        <w:ind w:right="360"/>
      </w:pPr>
      <w:r>
        <w:rPr>
          <w:i/>
          <w:iCs/>
          <w:color w:val="A8C8D8"/>
          <w:sz w:val="26"/>
          <w:szCs w:val="26"/>
        </w:rPr>
        <w:t>AI-Powered Agricultural Investment Screening Platform</w:t>
      </w:r>
    </w:p>
    <w:p w14:paraId="542FAAE1" w14:textId="77777777" w:rsidR="0005467F" w:rsidRDefault="0005467F" w:rsidP="00C14EA6">
      <w:pPr>
        <w:spacing w:after="60"/>
      </w:pPr>
    </w:p>
    <w:p w14:paraId="43BB68A2" w14:textId="77777777" w:rsidR="0005467F" w:rsidRDefault="00000000" w:rsidP="00C14EA6">
      <w:pPr>
        <w:spacing w:after="80"/>
        <w:jc w:val="both"/>
      </w:pPr>
      <w:r>
        <w:rPr>
          <w:color w:val="1A1A2E"/>
        </w:rPr>
        <w:t>AgriScreen is an investment analysis tool built to help analysts make faster, more reliable decisions on agritech companies. It combines deterministic financial math with AI-driven text analysis — giving you consistent, trustworthy scores without the unpredictability that typically comes with LLMs.</w:t>
      </w:r>
    </w:p>
    <w:p w14:paraId="07A9E21A" w14:textId="77777777" w:rsidR="0005467F" w:rsidRDefault="0005467F" w:rsidP="00C14EA6">
      <w:pPr>
        <w:spacing w:after="60"/>
      </w:pPr>
    </w:p>
    <w:p w14:paraId="1B53AB5B" w14:textId="77777777" w:rsidR="0005467F" w:rsidRDefault="00000000" w:rsidP="00C14EA6">
      <w:pPr>
        <w:pBdr>
          <w:top w:val="single" w:sz="2" w:space="0" w:color="1A7A6E"/>
          <w:bottom w:val="single" w:sz="2" w:space="0" w:color="1A7A6E"/>
        </w:pBdr>
        <w:shd w:val="clear" w:color="auto" w:fill="1B3A6B"/>
        <w:spacing w:after="200"/>
        <w:ind w:right="160"/>
      </w:pPr>
      <w:r>
        <w:rPr>
          <w:b/>
          <w:bCs/>
          <w:color w:val="FFFFFF"/>
          <w:sz w:val="32"/>
          <w:szCs w:val="32"/>
        </w:rPr>
        <w:t>01    Design Choices &amp; Rationale</w:t>
      </w:r>
    </w:p>
    <w:p w14:paraId="73E18677" w14:textId="77777777" w:rsidR="0005467F" w:rsidRDefault="00000000" w:rsidP="00C14EA6">
      <w:pPr>
        <w:spacing w:after="80"/>
      </w:pPr>
      <w:r>
        <w:rPr>
          <w:b/>
          <w:bCs/>
          <w:color w:val="1B3A6B"/>
        </w:rPr>
        <w:t>Keeping Math Separate from AI</w:t>
      </w:r>
    </w:p>
    <w:p w14:paraId="7E0075BA" w14:textId="672C4502" w:rsidR="0005467F" w:rsidRDefault="00000000" w:rsidP="00C14EA6">
      <w:pPr>
        <w:spacing w:after="80"/>
        <w:jc w:val="both"/>
      </w:pPr>
      <w:r>
        <w:rPr>
          <w:color w:val="1A1A2E"/>
        </w:rPr>
        <w:t>The biggest risk in AI-powered finance tools is inconsistency — a model that scores a company differently on different days. AgriScreen solves this by drawing a hard line: financial scoring is always done with deterministic Python code, never by the AI.</w:t>
      </w:r>
    </w:p>
    <w:p w14:paraId="72B15D19" w14:textId="77777777" w:rsidR="0005467F" w:rsidRDefault="00000000" w:rsidP="00C14EA6">
      <w:pPr>
        <w:pStyle w:val="ListParagraph"/>
        <w:numPr>
          <w:ilvl w:val="0"/>
          <w:numId w:val="2"/>
        </w:numPr>
        <w:spacing w:after="60"/>
        <w:ind w:left="240"/>
      </w:pPr>
      <w:r>
        <w:rPr>
          <w:b/>
          <w:bCs/>
          <w:color w:val="1A7A6E"/>
        </w:rPr>
        <w:t xml:space="preserve">Financial Scoring: </w:t>
      </w:r>
      <w:r>
        <w:rPr>
          <w:color w:val="1A1A2E"/>
        </w:rPr>
        <w:t>Revenue growth, gross margin, and runway are calculated using fixed formulas. The LLM never touches these numbers.</w:t>
      </w:r>
    </w:p>
    <w:p w14:paraId="4DD13182" w14:textId="7F0217B4" w:rsidR="0005467F" w:rsidRDefault="00000000" w:rsidP="00C14EA6">
      <w:pPr>
        <w:pStyle w:val="ListParagraph"/>
        <w:numPr>
          <w:ilvl w:val="0"/>
          <w:numId w:val="2"/>
        </w:numPr>
        <w:spacing w:after="60"/>
        <w:ind w:left="240"/>
      </w:pPr>
      <w:r>
        <w:rPr>
          <w:b/>
          <w:bCs/>
          <w:color w:val="1A7A6E"/>
        </w:rPr>
        <w:t xml:space="preserve">Qualitative Scoring: </w:t>
      </w:r>
      <w:r>
        <w:rPr>
          <w:color w:val="1A1A2E"/>
        </w:rPr>
        <w:t>For qualitative dimensions like technology, market fit, and ESG, the AI is used only to extract facts from documents — confirming things like patent filings or SDG alignments. Once extracted, Python takes over and computes the final scores.</w:t>
      </w:r>
    </w:p>
    <w:p w14:paraId="6D65292E" w14:textId="77777777" w:rsidR="0005467F" w:rsidRDefault="00000000" w:rsidP="00C14EA6">
      <w:pPr>
        <w:spacing w:after="80"/>
      </w:pPr>
      <w:r>
        <w:rPr>
          <w:b/>
          <w:bCs/>
          <w:color w:val="1B3A6B"/>
        </w:rPr>
        <w:t>Lightweight by Design — No Cloud Vector DB Needed</w:t>
      </w:r>
    </w:p>
    <w:p w14:paraId="103324EA" w14:textId="27F7498A" w:rsidR="0005467F" w:rsidRDefault="00000000" w:rsidP="00C14EA6">
      <w:pPr>
        <w:spacing w:after="80"/>
        <w:jc w:val="both"/>
      </w:pPr>
      <w:r>
        <w:rPr>
          <w:color w:val="1A1A2E"/>
        </w:rPr>
        <w:t>Instead of relying on expensive cloud vector databases, AgriScreen uses FAISS (a fast, in-memory search index) combined with a lightweight embedding model. With 119 text chunks from 6 company profiles, a cloud database would add cost and latency with zero benefit. Searches run in under a millisecond, entirely on local CPU.</w:t>
      </w:r>
    </w:p>
    <w:p w14:paraId="151BD112" w14:textId="77777777" w:rsidR="0005467F" w:rsidRDefault="00000000" w:rsidP="00C14EA6">
      <w:pPr>
        <w:spacing w:after="80"/>
      </w:pPr>
      <w:r>
        <w:rPr>
          <w:b/>
          <w:bCs/>
          <w:color w:val="1B3A6B"/>
        </w:rPr>
        <w:t>Fast Inference with Groq + Llama 3.1 8B</w:t>
      </w:r>
    </w:p>
    <w:p w14:paraId="42CE1F0F" w14:textId="0E5441DD" w:rsidR="0005467F" w:rsidRDefault="00000000" w:rsidP="00C14EA6">
      <w:pPr>
        <w:spacing w:after="80"/>
        <w:jc w:val="both"/>
      </w:pPr>
      <w:r>
        <w:rPr>
          <w:color w:val="1A1A2E"/>
        </w:rPr>
        <w:t>For text extraction and analyst chat, the system uses Groq's API, which delivers over 200 tokens per second. More importantly, the model is always run at temperature=0 — meaning it produces identical outputs on repeated runs. This is critical for maintaining data integrity across scoring cycles.</w:t>
      </w:r>
    </w:p>
    <w:p w14:paraId="788A51F2" w14:textId="77777777" w:rsidR="0005467F" w:rsidRDefault="00000000" w:rsidP="00C14EA6">
      <w:pPr>
        <w:pBdr>
          <w:top w:val="single" w:sz="2" w:space="0" w:color="1A7A6E"/>
          <w:bottom w:val="single" w:sz="2" w:space="0" w:color="1A7A6E"/>
        </w:pBdr>
        <w:shd w:val="clear" w:color="auto" w:fill="1B3A6B"/>
        <w:spacing w:after="200"/>
        <w:ind w:right="160"/>
      </w:pPr>
      <w:r>
        <w:rPr>
          <w:b/>
          <w:bCs/>
          <w:color w:val="FFFFFF"/>
          <w:sz w:val="32"/>
          <w:szCs w:val="32"/>
        </w:rPr>
        <w:t>02    End-to-End User Journey</w:t>
      </w:r>
    </w:p>
    <w:p w14:paraId="6D76A666" w14:textId="77777777" w:rsidR="0005467F" w:rsidRDefault="00000000" w:rsidP="00C14EA6">
      <w:pPr>
        <w:spacing w:after="80"/>
      </w:pPr>
      <w:r>
        <w:rPr>
          <w:b/>
          <w:bCs/>
          <w:color w:val="1B3A6B"/>
        </w:rPr>
        <w:t>Phase 1 — Data Ingestion &amp; System Startup</w:t>
      </w:r>
    </w:p>
    <w:p w14:paraId="0AD59D24" w14:textId="516F7D4C" w:rsidR="0005467F" w:rsidRDefault="00000000" w:rsidP="00C14EA6">
      <w:pPr>
        <w:spacing w:after="80"/>
        <w:jc w:val="both"/>
      </w:pPr>
      <w:r>
        <w:rPr>
          <w:color w:val="1A1A2E"/>
        </w:rPr>
        <w:t>An analyst kicks off the pipeline, and the system automatically ingests PDFs, news digests, ESG documents, and financial CSVs. These are split into tagged chunks, converted into vector embeddings, and stored in the local FAISS index.</w:t>
      </w:r>
    </w:p>
    <w:p w14:paraId="3FFA3423" w14:textId="77777777" w:rsidR="0005467F" w:rsidRDefault="00000000" w:rsidP="00C14EA6">
      <w:pPr>
        <w:spacing w:after="80"/>
        <w:jc w:val="both"/>
      </w:pPr>
      <w:r>
        <w:rPr>
          <w:color w:val="1A1A2E"/>
        </w:rPr>
        <w:t>When the dashboard launches for the first time, it runs all 24 LLM extractions and financial calculations upfront, then caches the results. Every subsequent page load or filter is instant.</w:t>
      </w:r>
    </w:p>
    <w:p w14:paraId="7CAEF62E" w14:textId="77777777" w:rsidR="0005467F" w:rsidRDefault="0005467F" w:rsidP="00C14EA6">
      <w:pPr>
        <w:spacing w:after="60"/>
      </w:pPr>
    </w:p>
    <w:p w14:paraId="5F275040" w14:textId="77777777" w:rsidR="0005467F" w:rsidRDefault="00000000" w:rsidP="00C14EA6">
      <w:pPr>
        <w:spacing w:after="80"/>
      </w:pPr>
      <w:r>
        <w:rPr>
          <w:b/>
          <w:bCs/>
          <w:color w:val="1B3A6B"/>
        </w:rPr>
        <w:t>Phase 2 — Portfolio Triage &amp; Risk Alerts</w:t>
      </w:r>
    </w:p>
    <w:p w14:paraId="339D5903" w14:textId="556F7396" w:rsidR="0005467F" w:rsidRDefault="00000000" w:rsidP="00C14EA6">
      <w:pPr>
        <w:spacing w:after="80"/>
        <w:jc w:val="both"/>
      </w:pPr>
      <w:r>
        <w:rPr>
          <w:color w:val="1A1A2E"/>
        </w:rPr>
        <w:t>The main dashboard gives analysts a clear view of where each company stands, organised into three tiers:</w:t>
      </w:r>
    </w:p>
    <w:p w14:paraId="366C8828" w14:textId="77777777" w:rsidR="0005467F" w:rsidRDefault="00000000" w:rsidP="00C14EA6">
      <w:pPr>
        <w:pStyle w:val="ListParagraph"/>
        <w:numPr>
          <w:ilvl w:val="0"/>
          <w:numId w:val="4"/>
        </w:numPr>
        <w:spacing w:after="60"/>
      </w:pPr>
      <w:r>
        <w:rPr>
          <w:b/>
          <w:bCs/>
          <w:color w:val="1A7A6E"/>
        </w:rPr>
        <w:t xml:space="preserve">PRIORITY </w:t>
      </w:r>
      <w:r>
        <w:rPr>
          <w:color w:val="1A1A2E"/>
        </w:rPr>
        <w:t>Score ≥ 70 — Advance to immediate Due Diligence</w:t>
      </w:r>
    </w:p>
    <w:p w14:paraId="7CB03C9F" w14:textId="77777777" w:rsidR="0005467F" w:rsidRDefault="00000000" w:rsidP="00C14EA6">
      <w:pPr>
        <w:pStyle w:val="ListParagraph"/>
        <w:numPr>
          <w:ilvl w:val="0"/>
          <w:numId w:val="4"/>
        </w:numPr>
        <w:spacing w:after="60"/>
      </w:pPr>
      <w:r>
        <w:rPr>
          <w:b/>
          <w:bCs/>
          <w:color w:val="1A7A6E"/>
        </w:rPr>
        <w:t xml:space="preserve">WATCH </w:t>
      </w:r>
      <w:r>
        <w:rPr>
          <w:color w:val="1A1A2E"/>
        </w:rPr>
        <w:t>Score 50–69 — Flag for 90-day review cycle</w:t>
      </w:r>
    </w:p>
    <w:p w14:paraId="33DD8BEE" w14:textId="1EF4B2FC" w:rsidR="0005467F" w:rsidRDefault="00000000" w:rsidP="00C14EA6">
      <w:pPr>
        <w:pStyle w:val="ListParagraph"/>
        <w:numPr>
          <w:ilvl w:val="0"/>
          <w:numId w:val="4"/>
        </w:numPr>
        <w:spacing w:after="60"/>
      </w:pPr>
      <w:r>
        <w:rPr>
          <w:b/>
          <w:bCs/>
          <w:color w:val="1A7A6E"/>
        </w:rPr>
        <w:t xml:space="preserve">LOW PRIORITY </w:t>
      </w:r>
      <w:r>
        <w:rPr>
          <w:color w:val="1A1A2E"/>
        </w:rPr>
        <w:t>Score &lt; 50 — Deprioritise for now</w:t>
      </w:r>
    </w:p>
    <w:p w14:paraId="2E1504CF" w14:textId="2C8327EB" w:rsidR="0005467F" w:rsidRDefault="00000000" w:rsidP="00C14EA6">
      <w:pPr>
        <w:spacing w:after="80"/>
        <w:jc w:val="both"/>
      </w:pPr>
      <w:r>
        <w:rPr>
          <w:color w:val="1A1A2E"/>
        </w:rPr>
        <w:t>The Alerts tab surfaces real-time risk flags — for instance, if a company has less than 12 months of runway, or if a CFO vacancy is detected in recent news. Every alert includes the exact trigger, quoted evidence, the source file, and a recommended action. No ambiguity.</w:t>
      </w:r>
    </w:p>
    <w:p w14:paraId="77663FA1" w14:textId="77777777" w:rsidR="0005467F" w:rsidRDefault="00000000" w:rsidP="00C14EA6">
      <w:pPr>
        <w:spacing w:after="80"/>
      </w:pPr>
      <w:r>
        <w:rPr>
          <w:b/>
          <w:bCs/>
          <w:color w:val="1B3A6B"/>
        </w:rPr>
        <w:t>Phase 3 — Analyst Chat &amp; Report Export</w:t>
      </w:r>
    </w:p>
    <w:p w14:paraId="28A3F9CD" w14:textId="77777777" w:rsidR="0005467F" w:rsidRDefault="00000000" w:rsidP="00C14EA6">
      <w:pPr>
        <w:spacing w:after="80"/>
        <w:jc w:val="both"/>
      </w:pPr>
      <w:r>
        <w:rPr>
          <w:color w:val="1A1A2E"/>
        </w:rPr>
        <w:lastRenderedPageBreak/>
        <w:t>Analysts can ask direct questions about any company — market conditions, technical moats, ESG claims. The RAG pipeline retrieves relevant context from the FAISS index and generates a grounded, hallucination-proof response.</w:t>
      </w:r>
    </w:p>
    <w:p w14:paraId="35B3001F" w14:textId="77777777" w:rsidR="0005467F" w:rsidRDefault="0005467F" w:rsidP="00C14EA6">
      <w:pPr>
        <w:spacing w:after="60"/>
      </w:pPr>
    </w:p>
    <w:p w14:paraId="2F186627" w14:textId="77777777" w:rsidR="0005467F" w:rsidRDefault="00000000" w:rsidP="00C14EA6">
      <w:pPr>
        <w:spacing w:after="80"/>
        <w:jc w:val="both"/>
      </w:pPr>
      <w:r>
        <w:rPr>
          <w:color w:val="1A1A2E"/>
        </w:rPr>
        <w:t>When the analysis is done, one click exports structured investment summaries in Markdown, text, or document format — turning raw data into institutional-grade briefs.</w:t>
      </w:r>
    </w:p>
    <w:p w14:paraId="5613A52F" w14:textId="77777777" w:rsidR="0005467F" w:rsidRDefault="0005467F" w:rsidP="00C14EA6">
      <w:pPr>
        <w:spacing w:after="60"/>
      </w:pPr>
    </w:p>
    <w:p w14:paraId="4AB4CCB2" w14:textId="77777777" w:rsidR="0005467F" w:rsidRDefault="00000000" w:rsidP="00C14EA6">
      <w:pPr>
        <w:pBdr>
          <w:top w:val="single" w:sz="2" w:space="0" w:color="1A7A6E"/>
          <w:bottom w:val="single" w:sz="2" w:space="0" w:color="1A7A6E"/>
        </w:pBdr>
        <w:shd w:val="clear" w:color="auto" w:fill="1B3A6B"/>
        <w:spacing w:after="200"/>
        <w:ind w:right="160"/>
      </w:pPr>
      <w:r>
        <w:rPr>
          <w:b/>
          <w:bCs/>
          <w:color w:val="FFFFFF"/>
          <w:sz w:val="32"/>
          <w:szCs w:val="32"/>
        </w:rPr>
        <w:t>03    System Architecture</w:t>
      </w:r>
    </w:p>
    <w:p w14:paraId="151DB397" w14:textId="77777777" w:rsidR="0005467F" w:rsidRDefault="00000000" w:rsidP="00C14EA6">
      <w:pPr>
        <w:spacing w:after="80"/>
        <w:jc w:val="both"/>
      </w:pPr>
      <w:r>
        <w:rPr>
          <w:color w:val="1A1A2E"/>
        </w:rPr>
        <w:t>The system is split into four clean, independent layers:</w:t>
      </w:r>
    </w:p>
    <w:p w14:paraId="2F7F630D" w14:textId="77777777" w:rsidR="0005467F" w:rsidRDefault="0005467F" w:rsidP="00C14EA6">
      <w:pPr>
        <w:spacing w:after="60"/>
      </w:pPr>
    </w:p>
    <w:tbl>
      <w:tblPr>
        <w:tblW w:w="9360" w:type="dxa"/>
        <w:tblInd w:w="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3"/>
        <w:gridCol w:w="8427"/>
      </w:tblGrid>
      <w:tr w:rsidR="0005467F" w14:paraId="59C7B125" w14:textId="77777777" w:rsidTr="00C14EA6">
        <w:tblPrEx>
          <w:tblCellMar>
            <w:top w:w="0" w:type="dxa"/>
            <w:bottom w:w="0" w:type="dxa"/>
          </w:tblCellMar>
        </w:tblPrEx>
        <w:tc>
          <w:tcPr>
            <w:tcW w:w="933" w:type="dxa"/>
            <w:tcBorders>
              <w:top w:val="single" w:sz="1" w:space="0" w:color="C8D8E8"/>
              <w:left w:val="single" w:sz="1" w:space="0" w:color="C8D8E8"/>
              <w:bottom w:val="single" w:sz="1" w:space="0" w:color="C8D8E8"/>
              <w:right w:val="none" w:sz="0" w:space="0" w:color="FFFFFF"/>
            </w:tcBorders>
            <w:shd w:val="clear" w:color="auto" w:fill="1A7A6E"/>
            <w:tcMar>
              <w:top w:w="120" w:type="dxa"/>
              <w:left w:w="160" w:type="dxa"/>
              <w:bottom w:w="120" w:type="dxa"/>
              <w:right w:w="80" w:type="dxa"/>
            </w:tcMar>
            <w:vAlign w:val="center"/>
          </w:tcPr>
          <w:p w14:paraId="4507B03B" w14:textId="77777777" w:rsidR="0005467F" w:rsidRDefault="00000000" w:rsidP="00C14EA6">
            <w:pPr>
              <w:jc w:val="center"/>
            </w:pPr>
            <w:r>
              <w:rPr>
                <w:b/>
                <w:bCs/>
                <w:color w:val="FFFFFF"/>
                <w:sz w:val="18"/>
                <w:szCs w:val="18"/>
              </w:rPr>
              <w:t>Ingestion</w:t>
            </w:r>
          </w:p>
        </w:tc>
        <w:tc>
          <w:tcPr>
            <w:tcW w:w="8427" w:type="dxa"/>
            <w:tcBorders>
              <w:top w:val="single" w:sz="1" w:space="0" w:color="C8D8E8"/>
              <w:left w:val="none" w:sz="0" w:space="0" w:color="FFFFFF"/>
              <w:bottom w:val="single" w:sz="1" w:space="0" w:color="C8D8E8"/>
              <w:right w:val="single" w:sz="1" w:space="0" w:color="C8D8E8"/>
            </w:tcBorders>
            <w:shd w:val="clear" w:color="auto" w:fill="E8F5F3"/>
            <w:tcMar>
              <w:top w:w="120" w:type="dxa"/>
              <w:left w:w="160" w:type="dxa"/>
              <w:bottom w:w="120" w:type="dxa"/>
              <w:right w:w="160" w:type="dxa"/>
            </w:tcMar>
          </w:tcPr>
          <w:p w14:paraId="53009E59" w14:textId="77777777" w:rsidR="0005467F" w:rsidRDefault="00000000" w:rsidP="00C14EA6">
            <w:pPr>
              <w:jc w:val="both"/>
            </w:pPr>
            <w:r>
              <w:rPr>
                <w:color w:val="1A1A2E"/>
              </w:rPr>
              <w:t>Loads PDFs, CSVs, and text files. Chunks and tags each piece of content with metadata (company ID, document section, date), then converts it into vector embeddings stored locally in FAISS.</w:t>
            </w:r>
          </w:p>
        </w:tc>
      </w:tr>
    </w:tbl>
    <w:p w14:paraId="5CE3B919" w14:textId="77777777" w:rsidR="0005467F" w:rsidRDefault="0005467F" w:rsidP="00C14EA6">
      <w:pPr>
        <w:spacing w:after="60"/>
      </w:pPr>
    </w:p>
    <w:tbl>
      <w:tblPr>
        <w:tblW w:w="9360" w:type="dxa"/>
        <w:tblInd w:w="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2"/>
        <w:gridCol w:w="8448"/>
      </w:tblGrid>
      <w:tr w:rsidR="0005467F" w14:paraId="07607976" w14:textId="77777777" w:rsidTr="00C14EA6">
        <w:tblPrEx>
          <w:tblCellMar>
            <w:top w:w="0" w:type="dxa"/>
            <w:bottom w:w="0" w:type="dxa"/>
          </w:tblCellMar>
        </w:tblPrEx>
        <w:tc>
          <w:tcPr>
            <w:tcW w:w="912" w:type="dxa"/>
            <w:tcBorders>
              <w:top w:val="single" w:sz="1" w:space="0" w:color="C8D8E8"/>
              <w:left w:val="single" w:sz="1" w:space="0" w:color="C8D8E8"/>
              <w:bottom w:val="single" w:sz="1" w:space="0" w:color="C8D8E8"/>
              <w:right w:val="none" w:sz="0" w:space="0" w:color="FFFFFF"/>
            </w:tcBorders>
            <w:shd w:val="clear" w:color="auto" w:fill="1A7A6E"/>
            <w:tcMar>
              <w:top w:w="120" w:type="dxa"/>
              <w:left w:w="160" w:type="dxa"/>
              <w:bottom w:w="120" w:type="dxa"/>
              <w:right w:w="80" w:type="dxa"/>
            </w:tcMar>
            <w:vAlign w:val="center"/>
          </w:tcPr>
          <w:p w14:paraId="2740DA10" w14:textId="77777777" w:rsidR="0005467F" w:rsidRDefault="00000000" w:rsidP="00C14EA6">
            <w:pPr>
              <w:jc w:val="center"/>
            </w:pPr>
            <w:r>
              <w:rPr>
                <w:b/>
                <w:bCs/>
                <w:color w:val="FFFFFF"/>
                <w:sz w:val="18"/>
                <w:szCs w:val="18"/>
              </w:rPr>
              <w:t>Retrieval</w:t>
            </w:r>
          </w:p>
        </w:tc>
        <w:tc>
          <w:tcPr>
            <w:tcW w:w="8448" w:type="dxa"/>
            <w:tcBorders>
              <w:top w:val="single" w:sz="1" w:space="0" w:color="C8D8E8"/>
              <w:left w:val="none" w:sz="0" w:space="0" w:color="FFFFFF"/>
              <w:bottom w:val="single" w:sz="1" w:space="0" w:color="C8D8E8"/>
              <w:right w:val="single" w:sz="1" w:space="0" w:color="C8D8E8"/>
            </w:tcBorders>
            <w:shd w:val="clear" w:color="auto" w:fill="EEF2F8"/>
            <w:tcMar>
              <w:top w:w="120" w:type="dxa"/>
              <w:left w:w="160" w:type="dxa"/>
              <w:bottom w:w="120" w:type="dxa"/>
              <w:right w:w="160" w:type="dxa"/>
            </w:tcMar>
          </w:tcPr>
          <w:p w14:paraId="7DFA5374" w14:textId="77777777" w:rsidR="0005467F" w:rsidRDefault="00000000" w:rsidP="00C14EA6">
            <w:pPr>
              <w:jc w:val="both"/>
            </w:pPr>
            <w:r>
              <w:rPr>
                <w:color w:val="1A1A2E"/>
              </w:rPr>
              <w:t>Handles semantic search against the FAISS index. Feeds structured context to the LLM with a strict system prompt that blocks hallucinations and enforces grounded responses.</w:t>
            </w:r>
          </w:p>
        </w:tc>
      </w:tr>
    </w:tbl>
    <w:p w14:paraId="1B206223" w14:textId="77777777" w:rsidR="0005467F" w:rsidRDefault="0005467F" w:rsidP="00C14EA6">
      <w:pPr>
        <w:spacing w:after="60"/>
      </w:pPr>
    </w:p>
    <w:tbl>
      <w:tblPr>
        <w:tblW w:w="9360" w:type="dxa"/>
        <w:tblInd w:w="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8"/>
        <w:gridCol w:w="8572"/>
      </w:tblGrid>
      <w:tr w:rsidR="0005467F" w14:paraId="1A80CD85" w14:textId="77777777" w:rsidTr="00C14EA6">
        <w:tblPrEx>
          <w:tblCellMar>
            <w:top w:w="0" w:type="dxa"/>
            <w:bottom w:w="0" w:type="dxa"/>
          </w:tblCellMar>
        </w:tblPrEx>
        <w:tc>
          <w:tcPr>
            <w:tcW w:w="788" w:type="dxa"/>
            <w:tcBorders>
              <w:top w:val="single" w:sz="1" w:space="0" w:color="C8D8E8"/>
              <w:left w:val="single" w:sz="1" w:space="0" w:color="C8D8E8"/>
              <w:bottom w:val="single" w:sz="1" w:space="0" w:color="C8D8E8"/>
              <w:right w:val="none" w:sz="0" w:space="0" w:color="FFFFFF"/>
            </w:tcBorders>
            <w:shd w:val="clear" w:color="auto" w:fill="1A7A6E"/>
            <w:tcMar>
              <w:top w:w="120" w:type="dxa"/>
              <w:left w:w="160" w:type="dxa"/>
              <w:bottom w:w="120" w:type="dxa"/>
              <w:right w:w="80" w:type="dxa"/>
            </w:tcMar>
            <w:vAlign w:val="center"/>
          </w:tcPr>
          <w:p w14:paraId="44618A05" w14:textId="77777777" w:rsidR="0005467F" w:rsidRDefault="00000000" w:rsidP="00C14EA6">
            <w:pPr>
              <w:jc w:val="center"/>
            </w:pPr>
            <w:r>
              <w:rPr>
                <w:b/>
                <w:bCs/>
                <w:color w:val="FFFFFF"/>
                <w:sz w:val="18"/>
                <w:szCs w:val="18"/>
              </w:rPr>
              <w:t>Scoring</w:t>
            </w:r>
          </w:p>
        </w:tc>
        <w:tc>
          <w:tcPr>
            <w:tcW w:w="8572" w:type="dxa"/>
            <w:tcBorders>
              <w:top w:val="single" w:sz="1" w:space="0" w:color="C8D8E8"/>
              <w:left w:val="none" w:sz="0" w:space="0" w:color="FFFFFF"/>
              <w:bottom w:val="single" w:sz="1" w:space="0" w:color="C8D8E8"/>
              <w:right w:val="single" w:sz="1" w:space="0" w:color="C8D8E8"/>
            </w:tcBorders>
            <w:shd w:val="clear" w:color="auto" w:fill="E8F5F3"/>
            <w:tcMar>
              <w:top w:w="120" w:type="dxa"/>
              <w:left w:w="160" w:type="dxa"/>
              <w:bottom w:w="120" w:type="dxa"/>
              <w:right w:w="160" w:type="dxa"/>
            </w:tcMar>
          </w:tcPr>
          <w:p w14:paraId="6CF8A938" w14:textId="77777777" w:rsidR="0005467F" w:rsidRDefault="00000000" w:rsidP="00C14EA6">
            <w:pPr>
              <w:jc w:val="both"/>
            </w:pPr>
            <w:r>
              <w:rPr>
                <w:color w:val="1A1A2E"/>
              </w:rPr>
              <w:t>Runs independent modules per metric. Financial scoring uses pure Python math. Tech and market scoring blends LLM extraction with Python logic. ESG scoring checks extracted signals against a strict compliance framework.</w:t>
            </w:r>
          </w:p>
        </w:tc>
      </w:tr>
    </w:tbl>
    <w:p w14:paraId="5A592AAD" w14:textId="77777777" w:rsidR="0005467F" w:rsidRDefault="0005467F" w:rsidP="00C14EA6">
      <w:pPr>
        <w:spacing w:after="60"/>
      </w:pPr>
    </w:p>
    <w:tbl>
      <w:tblPr>
        <w:tblW w:w="9360" w:type="dxa"/>
        <w:tblInd w:w="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5"/>
        <w:gridCol w:w="8275"/>
      </w:tblGrid>
      <w:tr w:rsidR="0005467F" w14:paraId="0B5CC48E" w14:textId="77777777" w:rsidTr="00C14EA6">
        <w:tblPrEx>
          <w:tblCellMar>
            <w:top w:w="0" w:type="dxa"/>
            <w:bottom w:w="0" w:type="dxa"/>
          </w:tblCellMar>
        </w:tblPrEx>
        <w:tc>
          <w:tcPr>
            <w:tcW w:w="1085" w:type="dxa"/>
            <w:tcBorders>
              <w:top w:val="single" w:sz="1" w:space="0" w:color="C8D8E8"/>
              <w:left w:val="single" w:sz="1" w:space="0" w:color="C8D8E8"/>
              <w:bottom w:val="single" w:sz="1" w:space="0" w:color="C8D8E8"/>
              <w:right w:val="none" w:sz="0" w:space="0" w:color="FFFFFF"/>
            </w:tcBorders>
            <w:shd w:val="clear" w:color="auto" w:fill="1A7A6E"/>
            <w:tcMar>
              <w:top w:w="120" w:type="dxa"/>
              <w:left w:w="160" w:type="dxa"/>
              <w:bottom w:w="120" w:type="dxa"/>
              <w:right w:w="80" w:type="dxa"/>
            </w:tcMar>
            <w:vAlign w:val="center"/>
          </w:tcPr>
          <w:p w14:paraId="29C71401" w14:textId="77777777" w:rsidR="0005467F" w:rsidRDefault="00000000" w:rsidP="00C14EA6">
            <w:pPr>
              <w:jc w:val="center"/>
            </w:pPr>
            <w:r>
              <w:rPr>
                <w:b/>
                <w:bCs/>
                <w:color w:val="FFFFFF"/>
                <w:sz w:val="18"/>
                <w:szCs w:val="18"/>
              </w:rPr>
              <w:t>Monitoring &amp; UI</w:t>
            </w:r>
          </w:p>
        </w:tc>
        <w:tc>
          <w:tcPr>
            <w:tcW w:w="8275" w:type="dxa"/>
            <w:tcBorders>
              <w:top w:val="single" w:sz="1" w:space="0" w:color="C8D8E8"/>
              <w:left w:val="none" w:sz="0" w:space="0" w:color="FFFFFF"/>
              <w:bottom w:val="single" w:sz="1" w:space="0" w:color="C8D8E8"/>
              <w:right w:val="single" w:sz="1" w:space="0" w:color="C8D8E8"/>
            </w:tcBorders>
            <w:shd w:val="clear" w:color="auto" w:fill="EEF2F8"/>
            <w:tcMar>
              <w:top w:w="120" w:type="dxa"/>
              <w:left w:w="160" w:type="dxa"/>
              <w:bottom w:w="120" w:type="dxa"/>
              <w:right w:w="160" w:type="dxa"/>
            </w:tcMar>
          </w:tcPr>
          <w:p w14:paraId="55572615" w14:textId="77777777" w:rsidR="0005467F" w:rsidRDefault="00000000" w:rsidP="00C14EA6">
            <w:pPr>
              <w:jc w:val="both"/>
            </w:pPr>
            <w:r>
              <w:rPr>
                <w:color w:val="1A1A2E"/>
              </w:rPr>
              <w:t>Runs continuous data checks for real-time risk flags. Serves everything through a multi-tab Streamlit dashboard and manages report exports via modular file writers.</w:t>
            </w:r>
          </w:p>
        </w:tc>
      </w:tr>
    </w:tbl>
    <w:p w14:paraId="00ED35A9" w14:textId="77777777" w:rsidR="0005467F" w:rsidRDefault="0005467F" w:rsidP="00C14EA6">
      <w:pPr>
        <w:spacing w:after="60"/>
      </w:pPr>
    </w:p>
    <w:p w14:paraId="27303F1B" w14:textId="77777777" w:rsidR="0005467F" w:rsidRDefault="00000000" w:rsidP="00C14EA6">
      <w:pPr>
        <w:pBdr>
          <w:top w:val="single" w:sz="2" w:space="0" w:color="1A7A6E"/>
          <w:bottom w:val="single" w:sz="2" w:space="0" w:color="1A7A6E"/>
        </w:pBdr>
        <w:shd w:val="clear" w:color="auto" w:fill="1B3A6B"/>
        <w:spacing w:after="200"/>
        <w:ind w:right="160"/>
      </w:pPr>
      <w:r>
        <w:rPr>
          <w:b/>
          <w:bCs/>
          <w:color w:val="FFFFFF"/>
          <w:sz w:val="32"/>
          <w:szCs w:val="32"/>
        </w:rPr>
        <w:t>04    Scoring Methodology</w:t>
      </w:r>
    </w:p>
    <w:p w14:paraId="00F1B6D2" w14:textId="77777777" w:rsidR="0005467F" w:rsidRDefault="00000000" w:rsidP="00C14EA6">
      <w:pPr>
        <w:spacing w:after="80"/>
        <w:jc w:val="both"/>
      </w:pPr>
      <w:r>
        <w:rPr>
          <w:color w:val="1A1A2E"/>
        </w:rPr>
        <w:t>Every company receives a composite score from 0–100, built from four equal dimensions of 25 points each. The split between deterministic math and AI extraction is explicit by design — the LLM never touches a number it didn't read from a document.</w:t>
      </w:r>
    </w:p>
    <w:p w14:paraId="53FF4442" w14:textId="77777777" w:rsidR="0005467F" w:rsidRDefault="0005467F" w:rsidP="00C14EA6">
      <w:pPr>
        <w:spacing w:after="60"/>
      </w:pPr>
    </w:p>
    <w:tbl>
      <w:tblPr>
        <w:tblW w:w="9360" w:type="dxa"/>
        <w:tblInd w:w="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400"/>
        <w:gridCol w:w="2040"/>
        <w:gridCol w:w="1920"/>
      </w:tblGrid>
      <w:tr w:rsidR="0005467F" w14:paraId="1CF82364" w14:textId="77777777" w:rsidTr="00C14EA6">
        <w:tblPrEx>
          <w:tblCellMar>
            <w:top w:w="0" w:type="dxa"/>
            <w:bottom w:w="0" w:type="dxa"/>
          </w:tblCellMar>
        </w:tblPrEx>
        <w:tc>
          <w:tcPr>
            <w:tcW w:w="5400" w:type="dxa"/>
            <w:gridSpan w:val="3"/>
            <w:tcBorders>
              <w:top w:val="single" w:sz="1" w:space="0" w:color="C8D8E8"/>
              <w:left w:val="single" w:sz="1" w:space="0" w:color="C8D8E8"/>
              <w:bottom w:val="single" w:sz="1" w:space="0" w:color="C8D8E8"/>
              <w:right w:val="single" w:sz="1" w:space="0" w:color="C8D8E8"/>
            </w:tcBorders>
            <w:shd w:val="clear" w:color="auto" w:fill="1B5E8A"/>
            <w:tcMar>
              <w:top w:w="100" w:type="dxa"/>
              <w:left w:w="160" w:type="dxa"/>
              <w:bottom w:w="100" w:type="dxa"/>
              <w:right w:w="100" w:type="dxa"/>
            </w:tcMar>
          </w:tcPr>
          <w:p w14:paraId="02EA6F63" w14:textId="77777777" w:rsidR="0005467F" w:rsidRDefault="00000000" w:rsidP="00C14EA6">
            <w:r>
              <w:rPr>
                <w:b/>
                <w:bCs/>
                <w:color w:val="FFFFFF"/>
                <w:sz w:val="24"/>
                <w:szCs w:val="24"/>
              </w:rPr>
              <w:t>Financial</w:t>
            </w:r>
          </w:p>
        </w:tc>
        <w:tc>
          <w:tcPr>
            <w:tcW w:w="2040" w:type="dxa"/>
            <w:tcBorders>
              <w:top w:val="single" w:sz="1" w:space="0" w:color="C8D8E8"/>
              <w:left w:val="single" w:sz="1" w:space="0" w:color="C8D8E8"/>
              <w:bottom w:val="single" w:sz="1" w:space="0" w:color="C8D8E8"/>
              <w:right w:val="single" w:sz="1" w:space="0" w:color="C8D8E8"/>
            </w:tcBorders>
            <w:shd w:val="clear" w:color="auto" w:fill="1B5E8A"/>
            <w:tcMar>
              <w:top w:w="100" w:type="dxa"/>
              <w:left w:w="100" w:type="dxa"/>
              <w:bottom w:w="100" w:type="dxa"/>
              <w:right w:w="100" w:type="dxa"/>
            </w:tcMar>
            <w:vAlign w:val="center"/>
          </w:tcPr>
          <w:p w14:paraId="76BFD04D" w14:textId="77777777" w:rsidR="0005467F" w:rsidRDefault="00000000" w:rsidP="00C14EA6">
            <w:pPr>
              <w:jc w:val="center"/>
            </w:pPr>
            <w:r>
              <w:rPr>
                <w:b/>
                <w:bCs/>
                <w:color w:val="FFFFFF"/>
              </w:rPr>
              <w:t>0 – 25 pts</w:t>
            </w:r>
          </w:p>
        </w:tc>
        <w:tc>
          <w:tcPr>
            <w:tcW w:w="1920" w:type="dxa"/>
            <w:tcBorders>
              <w:top w:val="single" w:sz="1" w:space="0" w:color="C8D8E8"/>
              <w:left w:val="single" w:sz="1" w:space="0" w:color="C8D8E8"/>
              <w:bottom w:val="single" w:sz="1" w:space="0" w:color="C8D8E8"/>
              <w:right w:val="single" w:sz="1" w:space="0" w:color="C8D8E8"/>
            </w:tcBorders>
            <w:shd w:val="clear" w:color="auto" w:fill="1B5E8A"/>
            <w:tcMar>
              <w:top w:w="100" w:type="dxa"/>
              <w:left w:w="100" w:type="dxa"/>
              <w:bottom w:w="100" w:type="dxa"/>
              <w:right w:w="160" w:type="dxa"/>
            </w:tcMar>
            <w:vAlign w:val="center"/>
          </w:tcPr>
          <w:p w14:paraId="37A701AD" w14:textId="77777777" w:rsidR="0005467F" w:rsidRDefault="00000000" w:rsidP="00C14EA6">
            <w:pPr>
              <w:jc w:val="right"/>
            </w:pPr>
            <w:r>
              <w:rPr>
                <w:i/>
                <w:iCs/>
                <w:color w:val="FFFFFF"/>
                <w:sz w:val="18"/>
                <w:szCs w:val="18"/>
              </w:rPr>
              <w:t>Pure CSV math · Zero LLM</w:t>
            </w:r>
          </w:p>
        </w:tc>
      </w:tr>
      <w:tr w:rsidR="0005467F" w14:paraId="50C4C3C8" w14:textId="77777777" w:rsidTr="00C14EA6">
        <w:tblPrEx>
          <w:tblCellMar>
            <w:top w:w="0" w:type="dxa"/>
            <w:bottom w:w="0" w:type="dxa"/>
          </w:tblCellMar>
        </w:tblPrEx>
        <w:tc>
          <w:tcPr>
            <w:tcW w:w="2800" w:type="dxa"/>
            <w:tcBorders>
              <w:top w:val="none" w:sz="0" w:space="0" w:color="FFFFFF"/>
              <w:left w:val="none" w:sz="0" w:space="0" w:color="FFFFFF"/>
              <w:bottom w:val="single" w:sz="1" w:space="0" w:color="C8D8E8"/>
              <w:right w:val="none" w:sz="0" w:space="0" w:color="FFFFFF"/>
            </w:tcBorders>
            <w:shd w:val="clear" w:color="auto" w:fill="FFFFFF"/>
            <w:tcMar>
              <w:top w:w="40" w:type="dxa"/>
              <w:left w:w="160" w:type="dxa"/>
              <w:bottom w:w="40" w:type="dxa"/>
              <w:right w:w="80" w:type="dxa"/>
            </w:tcMar>
          </w:tcPr>
          <w:p w14:paraId="76726920" w14:textId="77777777" w:rsidR="0005467F" w:rsidRDefault="00000000" w:rsidP="00C14EA6">
            <w:r>
              <w:rPr>
                <w:i/>
                <w:iCs/>
                <w:color w:val="666666"/>
                <w:sz w:val="18"/>
                <w:szCs w:val="18"/>
              </w:rPr>
              <w:t>Metric</w:t>
            </w:r>
          </w:p>
        </w:tc>
        <w:tc>
          <w:tcPr>
            <w:tcW w:w="1200" w:type="dxa"/>
            <w:tcBorders>
              <w:top w:val="none" w:sz="0" w:space="0" w:color="FFFFFF"/>
              <w:left w:val="none" w:sz="0" w:space="0" w:color="FFFFFF"/>
              <w:bottom w:val="single" w:sz="1" w:space="0" w:color="C8D8E8"/>
              <w:right w:val="none" w:sz="0" w:space="0" w:color="FFFFFF"/>
            </w:tcBorders>
            <w:shd w:val="clear" w:color="auto" w:fill="FFFFFF"/>
            <w:tcMar>
              <w:top w:w="40" w:type="dxa"/>
              <w:left w:w="80" w:type="dxa"/>
              <w:bottom w:w="40" w:type="dxa"/>
              <w:right w:w="80" w:type="dxa"/>
            </w:tcMar>
          </w:tcPr>
          <w:p w14:paraId="1E37DA80" w14:textId="77777777" w:rsidR="0005467F" w:rsidRDefault="00000000" w:rsidP="00C14EA6">
            <w:pPr>
              <w:jc w:val="center"/>
            </w:pPr>
            <w:r>
              <w:rPr>
                <w:i/>
                <w:iCs/>
                <w:color w:val="666666"/>
                <w:sz w:val="18"/>
                <w:szCs w:val="18"/>
              </w:rPr>
              <w:t>Points</w:t>
            </w:r>
          </w:p>
        </w:tc>
        <w:tc>
          <w:tcPr>
            <w:tcW w:w="5360" w:type="dxa"/>
            <w:gridSpan w:val="3"/>
            <w:tcBorders>
              <w:top w:val="none" w:sz="0" w:space="0" w:color="FFFFFF"/>
              <w:left w:val="none" w:sz="0" w:space="0" w:color="FFFFFF"/>
              <w:bottom w:val="single" w:sz="1" w:space="0" w:color="C8D8E8"/>
              <w:right w:val="none" w:sz="0" w:space="0" w:color="FFFFFF"/>
            </w:tcBorders>
            <w:shd w:val="clear" w:color="auto" w:fill="FFFFFF"/>
            <w:tcMar>
              <w:top w:w="40" w:type="dxa"/>
              <w:left w:w="80" w:type="dxa"/>
              <w:bottom w:w="40" w:type="dxa"/>
              <w:right w:w="160" w:type="dxa"/>
            </w:tcMar>
          </w:tcPr>
          <w:p w14:paraId="5FC62D4D" w14:textId="77777777" w:rsidR="0005467F" w:rsidRDefault="00000000" w:rsidP="00C14EA6">
            <w:r>
              <w:rPr>
                <w:i/>
                <w:iCs/>
                <w:color w:val="666666"/>
                <w:sz w:val="18"/>
                <w:szCs w:val="18"/>
              </w:rPr>
              <w:t>Formula / Logic</w:t>
            </w:r>
          </w:p>
        </w:tc>
      </w:tr>
      <w:tr w:rsidR="0005467F" w14:paraId="235861E7" w14:textId="77777777" w:rsidTr="00C14EA6">
        <w:tblPrEx>
          <w:tblCellMar>
            <w:top w:w="0" w:type="dxa"/>
            <w:bottom w:w="0" w:type="dxa"/>
          </w:tblCellMar>
        </w:tblPrEx>
        <w:tc>
          <w:tcPr>
            <w:tcW w:w="2800" w:type="dxa"/>
            <w:tcBorders>
              <w:top w:val="single" w:sz="1" w:space="0" w:color="C8D8E8"/>
              <w:left w:val="single" w:sz="1" w:space="0" w:color="C8D8E8"/>
              <w:bottom w:val="single" w:sz="1" w:space="0" w:color="C8D8E8"/>
              <w:right w:val="single" w:sz="1" w:space="0" w:color="C8D8E8"/>
            </w:tcBorders>
            <w:shd w:val="clear" w:color="auto" w:fill="EBF2FA"/>
            <w:tcMar>
              <w:top w:w="80" w:type="dxa"/>
              <w:left w:w="160" w:type="dxa"/>
              <w:bottom w:w="80" w:type="dxa"/>
              <w:right w:w="80" w:type="dxa"/>
            </w:tcMar>
          </w:tcPr>
          <w:p w14:paraId="27979D35" w14:textId="77777777" w:rsidR="0005467F" w:rsidRDefault="00000000" w:rsidP="00C14EA6">
            <w:r>
              <w:rPr>
                <w:b/>
                <w:bCs/>
                <w:color w:val="1A1A2E"/>
                <w:sz w:val="20"/>
                <w:szCs w:val="20"/>
              </w:rPr>
              <w:t>Revenue CAGR (3yr)</w:t>
            </w:r>
          </w:p>
        </w:tc>
        <w:tc>
          <w:tcPr>
            <w:tcW w:w="1200" w:type="dxa"/>
            <w:tcBorders>
              <w:top w:val="single" w:sz="1" w:space="0" w:color="C8D8E8"/>
              <w:left w:val="single" w:sz="1" w:space="0" w:color="C8D8E8"/>
              <w:bottom w:val="single" w:sz="1" w:space="0" w:color="C8D8E8"/>
              <w:right w:val="single" w:sz="1" w:space="0" w:color="C8D8E8"/>
            </w:tcBorders>
            <w:shd w:val="clear" w:color="auto" w:fill="EBF2FA"/>
            <w:tcMar>
              <w:top w:w="80" w:type="dxa"/>
              <w:left w:w="80" w:type="dxa"/>
              <w:bottom w:w="80" w:type="dxa"/>
              <w:right w:w="80" w:type="dxa"/>
            </w:tcMar>
            <w:vAlign w:val="center"/>
          </w:tcPr>
          <w:p w14:paraId="7E76D404" w14:textId="77777777" w:rsidR="0005467F" w:rsidRDefault="00000000" w:rsidP="00C14EA6">
            <w:pPr>
              <w:jc w:val="center"/>
            </w:pPr>
            <w:r>
              <w:rPr>
                <w:b/>
                <w:bCs/>
                <w:color w:val="1A7A6E"/>
                <w:sz w:val="20"/>
                <w:szCs w:val="20"/>
              </w:rPr>
              <w:t>0 – 10</w:t>
            </w:r>
          </w:p>
        </w:tc>
        <w:tc>
          <w:tcPr>
            <w:tcW w:w="5360" w:type="dxa"/>
            <w:gridSpan w:val="3"/>
            <w:tcBorders>
              <w:top w:val="single" w:sz="1" w:space="0" w:color="C8D8E8"/>
              <w:left w:val="single" w:sz="1" w:space="0" w:color="C8D8E8"/>
              <w:bottom w:val="single" w:sz="1" w:space="0" w:color="C8D8E8"/>
              <w:right w:val="single" w:sz="1" w:space="0" w:color="C8D8E8"/>
            </w:tcBorders>
            <w:shd w:val="clear" w:color="auto" w:fill="EBF2FA"/>
            <w:tcMar>
              <w:top w:w="80" w:type="dxa"/>
              <w:left w:w="80" w:type="dxa"/>
              <w:bottom w:w="80" w:type="dxa"/>
              <w:right w:w="160" w:type="dxa"/>
            </w:tcMar>
          </w:tcPr>
          <w:p w14:paraId="2FB08E85" w14:textId="77777777" w:rsidR="0005467F" w:rsidRDefault="00000000" w:rsidP="00C14EA6">
            <w:r>
              <w:rPr>
                <w:rFonts w:ascii="Courier New" w:eastAsia="Courier New" w:hAnsi="Courier New" w:cs="Courier New"/>
                <w:color w:val="3A5A8A"/>
                <w:sz w:val="18"/>
                <w:szCs w:val="18"/>
              </w:rPr>
              <w:t>(rev_2025 / rev_2023)^0.5 − 1, scaled to range</w:t>
            </w:r>
          </w:p>
        </w:tc>
      </w:tr>
      <w:tr w:rsidR="0005467F" w14:paraId="6DC555CD" w14:textId="77777777" w:rsidTr="00C14EA6">
        <w:tblPrEx>
          <w:tblCellMar>
            <w:top w:w="0" w:type="dxa"/>
            <w:bottom w:w="0" w:type="dxa"/>
          </w:tblCellMar>
        </w:tblPrEx>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80" w:type="dxa"/>
            </w:tcMar>
          </w:tcPr>
          <w:p w14:paraId="10B0AFBD" w14:textId="77777777" w:rsidR="0005467F" w:rsidRDefault="00000000" w:rsidP="00C14EA6">
            <w:r>
              <w:rPr>
                <w:b/>
                <w:bCs/>
                <w:color w:val="1A1A2E"/>
                <w:sz w:val="20"/>
                <w:szCs w:val="20"/>
              </w:rPr>
              <w:t>Gross Margin</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80" w:type="dxa"/>
              <w:bottom w:w="80" w:type="dxa"/>
              <w:right w:w="80" w:type="dxa"/>
            </w:tcMar>
            <w:vAlign w:val="center"/>
          </w:tcPr>
          <w:p w14:paraId="6552B0D0" w14:textId="77777777" w:rsidR="0005467F" w:rsidRDefault="00000000" w:rsidP="00C14EA6">
            <w:pPr>
              <w:jc w:val="center"/>
            </w:pPr>
            <w:r>
              <w:rPr>
                <w:b/>
                <w:bCs/>
                <w:color w:val="1A7A6E"/>
                <w:sz w:val="20"/>
                <w:szCs w:val="20"/>
              </w:rPr>
              <w:t>0 – 7</w:t>
            </w:r>
          </w:p>
        </w:tc>
        <w:tc>
          <w:tcPr>
            <w:tcW w:w="5360" w:type="dxa"/>
            <w:gridSpan w:val="3"/>
            <w:tcBorders>
              <w:top w:val="single" w:sz="1" w:space="0" w:color="C8D8E8"/>
              <w:left w:val="single" w:sz="1" w:space="0" w:color="C8D8E8"/>
              <w:bottom w:val="single" w:sz="1" w:space="0" w:color="C8D8E8"/>
              <w:right w:val="single" w:sz="1" w:space="0" w:color="C8D8E8"/>
            </w:tcBorders>
            <w:shd w:val="clear" w:color="auto" w:fill="FFFFFF"/>
            <w:tcMar>
              <w:top w:w="80" w:type="dxa"/>
              <w:left w:w="80" w:type="dxa"/>
              <w:bottom w:w="80" w:type="dxa"/>
              <w:right w:w="160" w:type="dxa"/>
            </w:tcMar>
          </w:tcPr>
          <w:p w14:paraId="3055FC85" w14:textId="77777777" w:rsidR="0005467F" w:rsidRDefault="00000000" w:rsidP="00C14EA6">
            <w:r>
              <w:rPr>
                <w:rFonts w:ascii="Courier New" w:eastAsia="Courier New" w:hAnsi="Courier New" w:cs="Courier New"/>
                <w:color w:val="3A5A8A"/>
                <w:sz w:val="18"/>
                <w:szCs w:val="18"/>
              </w:rPr>
              <w:t>margin / 80 × 7</w:t>
            </w:r>
          </w:p>
        </w:tc>
      </w:tr>
      <w:tr w:rsidR="0005467F" w14:paraId="0E1C9D7A" w14:textId="77777777" w:rsidTr="00C14EA6">
        <w:tblPrEx>
          <w:tblCellMar>
            <w:top w:w="0" w:type="dxa"/>
            <w:bottom w:w="0" w:type="dxa"/>
          </w:tblCellMar>
        </w:tblPrEx>
        <w:tc>
          <w:tcPr>
            <w:tcW w:w="2800" w:type="dxa"/>
            <w:tcBorders>
              <w:top w:val="single" w:sz="1" w:space="0" w:color="C8D8E8"/>
              <w:left w:val="single" w:sz="1" w:space="0" w:color="C8D8E8"/>
              <w:bottom w:val="single" w:sz="1" w:space="0" w:color="C8D8E8"/>
              <w:right w:val="single" w:sz="1" w:space="0" w:color="C8D8E8"/>
            </w:tcBorders>
            <w:shd w:val="clear" w:color="auto" w:fill="EBF2FA"/>
            <w:tcMar>
              <w:top w:w="80" w:type="dxa"/>
              <w:left w:w="160" w:type="dxa"/>
              <w:bottom w:w="80" w:type="dxa"/>
              <w:right w:w="80" w:type="dxa"/>
            </w:tcMar>
          </w:tcPr>
          <w:p w14:paraId="4679915C" w14:textId="77777777" w:rsidR="0005467F" w:rsidRDefault="00000000" w:rsidP="00C14EA6">
            <w:r>
              <w:rPr>
                <w:b/>
                <w:bCs/>
                <w:color w:val="1A1A2E"/>
                <w:sz w:val="20"/>
                <w:szCs w:val="20"/>
              </w:rPr>
              <w:t>Runway</w:t>
            </w:r>
          </w:p>
        </w:tc>
        <w:tc>
          <w:tcPr>
            <w:tcW w:w="1200" w:type="dxa"/>
            <w:tcBorders>
              <w:top w:val="single" w:sz="1" w:space="0" w:color="C8D8E8"/>
              <w:left w:val="single" w:sz="1" w:space="0" w:color="C8D8E8"/>
              <w:bottom w:val="single" w:sz="1" w:space="0" w:color="C8D8E8"/>
              <w:right w:val="single" w:sz="1" w:space="0" w:color="C8D8E8"/>
            </w:tcBorders>
            <w:shd w:val="clear" w:color="auto" w:fill="EBF2FA"/>
            <w:tcMar>
              <w:top w:w="80" w:type="dxa"/>
              <w:left w:w="80" w:type="dxa"/>
              <w:bottom w:w="80" w:type="dxa"/>
              <w:right w:w="80" w:type="dxa"/>
            </w:tcMar>
            <w:vAlign w:val="center"/>
          </w:tcPr>
          <w:p w14:paraId="40CA41E0" w14:textId="77777777" w:rsidR="0005467F" w:rsidRDefault="00000000" w:rsidP="00C14EA6">
            <w:pPr>
              <w:jc w:val="center"/>
            </w:pPr>
            <w:r>
              <w:rPr>
                <w:b/>
                <w:bCs/>
                <w:color w:val="1A7A6E"/>
                <w:sz w:val="20"/>
                <w:szCs w:val="20"/>
              </w:rPr>
              <w:t>0 – 5</w:t>
            </w:r>
          </w:p>
        </w:tc>
        <w:tc>
          <w:tcPr>
            <w:tcW w:w="5360" w:type="dxa"/>
            <w:gridSpan w:val="3"/>
            <w:tcBorders>
              <w:top w:val="single" w:sz="1" w:space="0" w:color="C8D8E8"/>
              <w:left w:val="single" w:sz="1" w:space="0" w:color="C8D8E8"/>
              <w:bottom w:val="single" w:sz="1" w:space="0" w:color="C8D8E8"/>
              <w:right w:val="single" w:sz="1" w:space="0" w:color="C8D8E8"/>
            </w:tcBorders>
            <w:shd w:val="clear" w:color="auto" w:fill="EBF2FA"/>
            <w:tcMar>
              <w:top w:w="80" w:type="dxa"/>
              <w:left w:w="80" w:type="dxa"/>
              <w:bottom w:w="80" w:type="dxa"/>
              <w:right w:w="160" w:type="dxa"/>
            </w:tcMar>
          </w:tcPr>
          <w:p w14:paraId="2A4E04D8" w14:textId="77777777" w:rsidR="0005467F" w:rsidRDefault="00000000" w:rsidP="00C14EA6">
            <w:r>
              <w:rPr>
                <w:rFonts w:ascii="Courier New" w:eastAsia="Courier New" w:hAnsi="Courier New" w:cs="Courier New"/>
                <w:color w:val="3A5A8A"/>
                <w:sz w:val="18"/>
                <w:szCs w:val="18"/>
              </w:rPr>
              <w:t>Tiered: profitable=5 · 36+mo=4 · 24+mo=3 · 12+mo=1 · &lt;12mo=0</w:t>
            </w:r>
          </w:p>
        </w:tc>
      </w:tr>
      <w:tr w:rsidR="0005467F" w14:paraId="280D1101" w14:textId="77777777" w:rsidTr="00C14EA6">
        <w:tblPrEx>
          <w:tblCellMar>
            <w:top w:w="0" w:type="dxa"/>
            <w:bottom w:w="0" w:type="dxa"/>
          </w:tblCellMar>
        </w:tblPrEx>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80" w:type="dxa"/>
            </w:tcMar>
          </w:tcPr>
          <w:p w14:paraId="7AD1FDF9" w14:textId="77777777" w:rsidR="0005467F" w:rsidRDefault="00000000" w:rsidP="00C14EA6">
            <w:r>
              <w:rPr>
                <w:b/>
                <w:bCs/>
                <w:color w:val="1A1A2E"/>
                <w:sz w:val="20"/>
                <w:szCs w:val="20"/>
              </w:rPr>
              <w:t>Burn Efficiency</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80" w:type="dxa"/>
              <w:bottom w:w="80" w:type="dxa"/>
              <w:right w:w="80" w:type="dxa"/>
            </w:tcMar>
            <w:vAlign w:val="center"/>
          </w:tcPr>
          <w:p w14:paraId="6509438C" w14:textId="77777777" w:rsidR="0005467F" w:rsidRDefault="00000000" w:rsidP="00C14EA6">
            <w:pPr>
              <w:jc w:val="center"/>
            </w:pPr>
            <w:r>
              <w:rPr>
                <w:b/>
                <w:bCs/>
                <w:color w:val="1A7A6E"/>
                <w:sz w:val="20"/>
                <w:szCs w:val="20"/>
              </w:rPr>
              <w:t>0 – 3</w:t>
            </w:r>
          </w:p>
        </w:tc>
        <w:tc>
          <w:tcPr>
            <w:tcW w:w="5360" w:type="dxa"/>
            <w:gridSpan w:val="3"/>
            <w:tcBorders>
              <w:top w:val="single" w:sz="1" w:space="0" w:color="C8D8E8"/>
              <w:left w:val="single" w:sz="1" w:space="0" w:color="C8D8E8"/>
              <w:bottom w:val="single" w:sz="1" w:space="0" w:color="C8D8E8"/>
              <w:right w:val="single" w:sz="1" w:space="0" w:color="C8D8E8"/>
            </w:tcBorders>
            <w:shd w:val="clear" w:color="auto" w:fill="FFFFFF"/>
            <w:tcMar>
              <w:top w:w="80" w:type="dxa"/>
              <w:left w:w="80" w:type="dxa"/>
              <w:bottom w:w="80" w:type="dxa"/>
              <w:right w:w="160" w:type="dxa"/>
            </w:tcMar>
          </w:tcPr>
          <w:p w14:paraId="2F714912" w14:textId="77777777" w:rsidR="0005467F" w:rsidRDefault="00000000" w:rsidP="00C14EA6">
            <w:r>
              <w:rPr>
                <w:rFonts w:ascii="Courier New" w:eastAsia="Courier New" w:hAnsi="Courier New" w:cs="Courier New"/>
                <w:color w:val="3A5A8A"/>
                <w:sz w:val="18"/>
                <w:szCs w:val="18"/>
              </w:rPr>
              <w:t>Tiered by EBITDA margin</w:t>
            </w:r>
          </w:p>
        </w:tc>
      </w:tr>
    </w:tbl>
    <w:p w14:paraId="1852288F" w14:textId="77777777" w:rsidR="0005467F" w:rsidRDefault="0005467F" w:rsidP="00C14EA6">
      <w:pPr>
        <w:spacing w:after="60"/>
      </w:pPr>
    </w:p>
    <w:tbl>
      <w:tblPr>
        <w:tblW w:w="9360" w:type="dxa"/>
        <w:tblInd w:w="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400"/>
        <w:gridCol w:w="2040"/>
        <w:gridCol w:w="1920"/>
      </w:tblGrid>
      <w:tr w:rsidR="0005467F" w14:paraId="1126F947" w14:textId="77777777" w:rsidTr="00C14EA6">
        <w:tblPrEx>
          <w:tblCellMar>
            <w:top w:w="0" w:type="dxa"/>
            <w:bottom w:w="0" w:type="dxa"/>
          </w:tblCellMar>
        </w:tblPrEx>
        <w:tc>
          <w:tcPr>
            <w:tcW w:w="5400" w:type="dxa"/>
            <w:gridSpan w:val="3"/>
            <w:tcBorders>
              <w:top w:val="single" w:sz="1" w:space="0" w:color="C8D8E8"/>
              <w:left w:val="single" w:sz="1" w:space="0" w:color="C8D8E8"/>
              <w:bottom w:val="single" w:sz="1" w:space="0" w:color="C8D8E8"/>
              <w:right w:val="single" w:sz="1" w:space="0" w:color="C8D8E8"/>
            </w:tcBorders>
            <w:shd w:val="clear" w:color="auto" w:fill="1A6B5A"/>
            <w:tcMar>
              <w:top w:w="100" w:type="dxa"/>
              <w:left w:w="160" w:type="dxa"/>
              <w:bottom w:w="100" w:type="dxa"/>
              <w:right w:w="100" w:type="dxa"/>
            </w:tcMar>
          </w:tcPr>
          <w:p w14:paraId="22EABD95" w14:textId="77777777" w:rsidR="0005467F" w:rsidRDefault="00000000" w:rsidP="00C14EA6">
            <w:r>
              <w:rPr>
                <w:b/>
                <w:bCs/>
                <w:color w:val="FFFFFF"/>
                <w:sz w:val="24"/>
                <w:szCs w:val="24"/>
              </w:rPr>
              <w:t>Technology</w:t>
            </w:r>
          </w:p>
        </w:tc>
        <w:tc>
          <w:tcPr>
            <w:tcW w:w="2040" w:type="dxa"/>
            <w:tcBorders>
              <w:top w:val="single" w:sz="1" w:space="0" w:color="C8D8E8"/>
              <w:left w:val="single" w:sz="1" w:space="0" w:color="C8D8E8"/>
              <w:bottom w:val="single" w:sz="1" w:space="0" w:color="C8D8E8"/>
              <w:right w:val="single" w:sz="1" w:space="0" w:color="C8D8E8"/>
            </w:tcBorders>
            <w:shd w:val="clear" w:color="auto" w:fill="1A6B5A"/>
            <w:tcMar>
              <w:top w:w="100" w:type="dxa"/>
              <w:left w:w="100" w:type="dxa"/>
              <w:bottom w:w="100" w:type="dxa"/>
              <w:right w:w="100" w:type="dxa"/>
            </w:tcMar>
            <w:vAlign w:val="center"/>
          </w:tcPr>
          <w:p w14:paraId="2277C97C" w14:textId="77777777" w:rsidR="0005467F" w:rsidRDefault="00000000" w:rsidP="00C14EA6">
            <w:pPr>
              <w:jc w:val="center"/>
            </w:pPr>
            <w:r>
              <w:rPr>
                <w:b/>
                <w:bCs/>
                <w:color w:val="FFFFFF"/>
              </w:rPr>
              <w:t>0 – 25 pts</w:t>
            </w:r>
          </w:p>
        </w:tc>
        <w:tc>
          <w:tcPr>
            <w:tcW w:w="1920" w:type="dxa"/>
            <w:tcBorders>
              <w:top w:val="single" w:sz="1" w:space="0" w:color="C8D8E8"/>
              <w:left w:val="single" w:sz="1" w:space="0" w:color="C8D8E8"/>
              <w:bottom w:val="single" w:sz="1" w:space="0" w:color="C8D8E8"/>
              <w:right w:val="single" w:sz="1" w:space="0" w:color="C8D8E8"/>
            </w:tcBorders>
            <w:shd w:val="clear" w:color="auto" w:fill="1A6B5A"/>
            <w:tcMar>
              <w:top w:w="100" w:type="dxa"/>
              <w:left w:w="100" w:type="dxa"/>
              <w:bottom w:w="100" w:type="dxa"/>
              <w:right w:w="160" w:type="dxa"/>
            </w:tcMar>
            <w:vAlign w:val="center"/>
          </w:tcPr>
          <w:p w14:paraId="6879510B" w14:textId="77777777" w:rsidR="0005467F" w:rsidRDefault="00000000" w:rsidP="00C14EA6">
            <w:pPr>
              <w:jc w:val="right"/>
            </w:pPr>
            <w:r>
              <w:rPr>
                <w:i/>
                <w:iCs/>
                <w:color w:val="FFFFFF"/>
                <w:sz w:val="18"/>
                <w:szCs w:val="18"/>
              </w:rPr>
              <w:t>Hard signal + AI extraction</w:t>
            </w:r>
          </w:p>
        </w:tc>
      </w:tr>
      <w:tr w:rsidR="0005467F" w14:paraId="2C716AD0" w14:textId="77777777" w:rsidTr="00C14EA6">
        <w:tblPrEx>
          <w:tblCellMar>
            <w:top w:w="0" w:type="dxa"/>
            <w:bottom w:w="0" w:type="dxa"/>
          </w:tblCellMar>
        </w:tblPrEx>
        <w:tc>
          <w:tcPr>
            <w:tcW w:w="2800" w:type="dxa"/>
            <w:tcBorders>
              <w:top w:val="none" w:sz="0" w:space="0" w:color="FFFFFF"/>
              <w:left w:val="none" w:sz="0" w:space="0" w:color="FFFFFF"/>
              <w:bottom w:val="single" w:sz="1" w:space="0" w:color="C8D8E8"/>
              <w:right w:val="none" w:sz="0" w:space="0" w:color="FFFFFF"/>
            </w:tcBorders>
            <w:shd w:val="clear" w:color="auto" w:fill="FFFFFF"/>
            <w:tcMar>
              <w:top w:w="40" w:type="dxa"/>
              <w:left w:w="160" w:type="dxa"/>
              <w:bottom w:w="40" w:type="dxa"/>
              <w:right w:w="80" w:type="dxa"/>
            </w:tcMar>
          </w:tcPr>
          <w:p w14:paraId="1F35C9F3" w14:textId="77777777" w:rsidR="0005467F" w:rsidRDefault="00000000" w:rsidP="00C14EA6">
            <w:r>
              <w:rPr>
                <w:i/>
                <w:iCs/>
                <w:color w:val="666666"/>
                <w:sz w:val="18"/>
                <w:szCs w:val="18"/>
              </w:rPr>
              <w:t>Metric</w:t>
            </w:r>
          </w:p>
        </w:tc>
        <w:tc>
          <w:tcPr>
            <w:tcW w:w="1200" w:type="dxa"/>
            <w:tcBorders>
              <w:top w:val="none" w:sz="0" w:space="0" w:color="FFFFFF"/>
              <w:left w:val="none" w:sz="0" w:space="0" w:color="FFFFFF"/>
              <w:bottom w:val="single" w:sz="1" w:space="0" w:color="C8D8E8"/>
              <w:right w:val="none" w:sz="0" w:space="0" w:color="FFFFFF"/>
            </w:tcBorders>
            <w:shd w:val="clear" w:color="auto" w:fill="FFFFFF"/>
            <w:tcMar>
              <w:top w:w="40" w:type="dxa"/>
              <w:left w:w="80" w:type="dxa"/>
              <w:bottom w:w="40" w:type="dxa"/>
              <w:right w:w="80" w:type="dxa"/>
            </w:tcMar>
          </w:tcPr>
          <w:p w14:paraId="6D9128BF" w14:textId="77777777" w:rsidR="0005467F" w:rsidRDefault="00000000" w:rsidP="00C14EA6">
            <w:pPr>
              <w:jc w:val="center"/>
            </w:pPr>
            <w:r>
              <w:rPr>
                <w:i/>
                <w:iCs/>
                <w:color w:val="666666"/>
                <w:sz w:val="18"/>
                <w:szCs w:val="18"/>
              </w:rPr>
              <w:t>Points</w:t>
            </w:r>
          </w:p>
        </w:tc>
        <w:tc>
          <w:tcPr>
            <w:tcW w:w="5360" w:type="dxa"/>
            <w:gridSpan w:val="3"/>
            <w:tcBorders>
              <w:top w:val="none" w:sz="0" w:space="0" w:color="FFFFFF"/>
              <w:left w:val="none" w:sz="0" w:space="0" w:color="FFFFFF"/>
              <w:bottom w:val="single" w:sz="1" w:space="0" w:color="C8D8E8"/>
              <w:right w:val="none" w:sz="0" w:space="0" w:color="FFFFFF"/>
            </w:tcBorders>
            <w:shd w:val="clear" w:color="auto" w:fill="FFFFFF"/>
            <w:tcMar>
              <w:top w:w="40" w:type="dxa"/>
              <w:left w:w="80" w:type="dxa"/>
              <w:bottom w:w="40" w:type="dxa"/>
              <w:right w:w="160" w:type="dxa"/>
            </w:tcMar>
          </w:tcPr>
          <w:p w14:paraId="74D50D70" w14:textId="77777777" w:rsidR="0005467F" w:rsidRDefault="00000000" w:rsidP="00C14EA6">
            <w:r>
              <w:rPr>
                <w:i/>
                <w:iCs/>
                <w:color w:val="666666"/>
                <w:sz w:val="18"/>
                <w:szCs w:val="18"/>
              </w:rPr>
              <w:t>Formula / Logic</w:t>
            </w:r>
          </w:p>
        </w:tc>
      </w:tr>
      <w:tr w:rsidR="0005467F" w14:paraId="2C8B4864" w14:textId="77777777" w:rsidTr="00C14EA6">
        <w:tblPrEx>
          <w:tblCellMar>
            <w:top w:w="0" w:type="dxa"/>
            <w:bottom w:w="0" w:type="dxa"/>
          </w:tblCellMar>
        </w:tblPrEx>
        <w:tc>
          <w:tcPr>
            <w:tcW w:w="2800" w:type="dxa"/>
            <w:tcBorders>
              <w:top w:val="single" w:sz="1" w:space="0" w:color="C8D8E8"/>
              <w:left w:val="single" w:sz="1" w:space="0" w:color="C8D8E8"/>
              <w:bottom w:val="single" w:sz="1" w:space="0" w:color="C8D8E8"/>
              <w:right w:val="single" w:sz="1" w:space="0" w:color="C8D8E8"/>
            </w:tcBorders>
            <w:shd w:val="clear" w:color="auto" w:fill="E8F5F0"/>
            <w:tcMar>
              <w:top w:w="80" w:type="dxa"/>
              <w:left w:w="160" w:type="dxa"/>
              <w:bottom w:w="80" w:type="dxa"/>
              <w:right w:w="80" w:type="dxa"/>
            </w:tcMar>
          </w:tcPr>
          <w:p w14:paraId="161B8169" w14:textId="77777777" w:rsidR="0005467F" w:rsidRDefault="00000000" w:rsidP="00C14EA6">
            <w:r>
              <w:rPr>
                <w:b/>
                <w:bCs/>
                <w:color w:val="1A1A2E"/>
                <w:sz w:val="20"/>
                <w:szCs w:val="20"/>
              </w:rPr>
              <w:t>Patent / IP (boolean)</w:t>
            </w:r>
          </w:p>
        </w:tc>
        <w:tc>
          <w:tcPr>
            <w:tcW w:w="1200" w:type="dxa"/>
            <w:tcBorders>
              <w:top w:val="single" w:sz="1" w:space="0" w:color="C8D8E8"/>
              <w:left w:val="single" w:sz="1" w:space="0" w:color="C8D8E8"/>
              <w:bottom w:val="single" w:sz="1" w:space="0" w:color="C8D8E8"/>
              <w:right w:val="single" w:sz="1" w:space="0" w:color="C8D8E8"/>
            </w:tcBorders>
            <w:shd w:val="clear" w:color="auto" w:fill="E8F5F0"/>
            <w:tcMar>
              <w:top w:w="80" w:type="dxa"/>
              <w:left w:w="80" w:type="dxa"/>
              <w:bottom w:w="80" w:type="dxa"/>
              <w:right w:w="80" w:type="dxa"/>
            </w:tcMar>
            <w:vAlign w:val="center"/>
          </w:tcPr>
          <w:p w14:paraId="38405670" w14:textId="77777777" w:rsidR="0005467F" w:rsidRDefault="00000000" w:rsidP="00C14EA6">
            <w:pPr>
              <w:jc w:val="center"/>
            </w:pPr>
            <w:r>
              <w:rPr>
                <w:b/>
                <w:bCs/>
                <w:color w:val="1A7A6E"/>
                <w:sz w:val="20"/>
                <w:szCs w:val="20"/>
              </w:rPr>
              <w:t>0 – 8</w:t>
            </w:r>
          </w:p>
        </w:tc>
        <w:tc>
          <w:tcPr>
            <w:tcW w:w="5360" w:type="dxa"/>
            <w:gridSpan w:val="3"/>
            <w:tcBorders>
              <w:top w:val="single" w:sz="1" w:space="0" w:color="C8D8E8"/>
              <w:left w:val="single" w:sz="1" w:space="0" w:color="C8D8E8"/>
              <w:bottom w:val="single" w:sz="1" w:space="0" w:color="C8D8E8"/>
              <w:right w:val="single" w:sz="1" w:space="0" w:color="C8D8E8"/>
            </w:tcBorders>
            <w:shd w:val="clear" w:color="auto" w:fill="E8F5F0"/>
            <w:tcMar>
              <w:top w:w="80" w:type="dxa"/>
              <w:left w:w="80" w:type="dxa"/>
              <w:bottom w:w="80" w:type="dxa"/>
              <w:right w:w="160" w:type="dxa"/>
            </w:tcMar>
          </w:tcPr>
          <w:p w14:paraId="1740D07F" w14:textId="77777777" w:rsidR="0005467F" w:rsidRDefault="00000000" w:rsidP="00C14EA6">
            <w:r>
              <w:rPr>
                <w:rFonts w:ascii="Courier New" w:eastAsia="Courier New" w:hAnsi="Courier New" w:cs="Courier New"/>
                <w:color w:val="3A5A8A"/>
                <w:sz w:val="18"/>
                <w:szCs w:val="18"/>
              </w:rPr>
              <w:t>has_patent boolean from SCORING INPUTS block</w:t>
            </w:r>
          </w:p>
        </w:tc>
      </w:tr>
      <w:tr w:rsidR="0005467F" w14:paraId="669AC7BF" w14:textId="77777777" w:rsidTr="00C14EA6">
        <w:tblPrEx>
          <w:tblCellMar>
            <w:top w:w="0" w:type="dxa"/>
            <w:bottom w:w="0" w:type="dxa"/>
          </w:tblCellMar>
        </w:tblPrEx>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80" w:type="dxa"/>
            </w:tcMar>
          </w:tcPr>
          <w:p w14:paraId="7664FD44" w14:textId="77777777" w:rsidR="0005467F" w:rsidRDefault="00000000" w:rsidP="00C14EA6">
            <w:r>
              <w:rPr>
                <w:b/>
                <w:bCs/>
                <w:color w:val="1A1A2E"/>
                <w:sz w:val="20"/>
                <w:szCs w:val="20"/>
              </w:rPr>
              <w:lastRenderedPageBreak/>
              <w:t>IP Strength</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80" w:type="dxa"/>
              <w:bottom w:w="80" w:type="dxa"/>
              <w:right w:w="80" w:type="dxa"/>
            </w:tcMar>
            <w:vAlign w:val="center"/>
          </w:tcPr>
          <w:p w14:paraId="1B550AD9" w14:textId="77777777" w:rsidR="0005467F" w:rsidRDefault="00000000" w:rsidP="00C14EA6">
            <w:pPr>
              <w:jc w:val="center"/>
            </w:pPr>
            <w:r>
              <w:rPr>
                <w:b/>
                <w:bCs/>
                <w:color w:val="1A7A6E"/>
                <w:sz w:val="20"/>
                <w:szCs w:val="20"/>
              </w:rPr>
              <w:t>0 – 5</w:t>
            </w:r>
          </w:p>
        </w:tc>
        <w:tc>
          <w:tcPr>
            <w:tcW w:w="5360" w:type="dxa"/>
            <w:gridSpan w:val="3"/>
            <w:tcBorders>
              <w:top w:val="single" w:sz="1" w:space="0" w:color="C8D8E8"/>
              <w:left w:val="single" w:sz="1" w:space="0" w:color="C8D8E8"/>
              <w:bottom w:val="single" w:sz="1" w:space="0" w:color="C8D8E8"/>
              <w:right w:val="single" w:sz="1" w:space="0" w:color="C8D8E8"/>
            </w:tcBorders>
            <w:shd w:val="clear" w:color="auto" w:fill="FFFFFF"/>
            <w:tcMar>
              <w:top w:w="80" w:type="dxa"/>
              <w:left w:w="80" w:type="dxa"/>
              <w:bottom w:w="80" w:type="dxa"/>
              <w:right w:w="160" w:type="dxa"/>
            </w:tcMar>
          </w:tcPr>
          <w:p w14:paraId="288DE519" w14:textId="77777777" w:rsidR="0005467F" w:rsidRDefault="00000000" w:rsidP="00C14EA6">
            <w:r>
              <w:rPr>
                <w:rFonts w:ascii="Courier New" w:eastAsia="Courier New" w:hAnsi="Courier New" w:cs="Courier New"/>
                <w:color w:val="3A5A8A"/>
                <w:sz w:val="18"/>
                <w:szCs w:val="18"/>
              </w:rPr>
              <w:t>LLM rates 0–10 from TECHNOLOGY section → scaled</w:t>
            </w:r>
          </w:p>
        </w:tc>
      </w:tr>
      <w:tr w:rsidR="0005467F" w14:paraId="3F38B6BE" w14:textId="77777777" w:rsidTr="00C14EA6">
        <w:tblPrEx>
          <w:tblCellMar>
            <w:top w:w="0" w:type="dxa"/>
            <w:bottom w:w="0" w:type="dxa"/>
          </w:tblCellMar>
        </w:tblPrEx>
        <w:tc>
          <w:tcPr>
            <w:tcW w:w="2800" w:type="dxa"/>
            <w:tcBorders>
              <w:top w:val="single" w:sz="1" w:space="0" w:color="C8D8E8"/>
              <w:left w:val="single" w:sz="1" w:space="0" w:color="C8D8E8"/>
              <w:bottom w:val="single" w:sz="1" w:space="0" w:color="C8D8E8"/>
              <w:right w:val="single" w:sz="1" w:space="0" w:color="C8D8E8"/>
            </w:tcBorders>
            <w:shd w:val="clear" w:color="auto" w:fill="E8F5F0"/>
            <w:tcMar>
              <w:top w:w="80" w:type="dxa"/>
              <w:left w:w="160" w:type="dxa"/>
              <w:bottom w:w="80" w:type="dxa"/>
              <w:right w:w="80" w:type="dxa"/>
            </w:tcMar>
          </w:tcPr>
          <w:p w14:paraId="5AEDD828" w14:textId="77777777" w:rsidR="0005467F" w:rsidRDefault="00000000" w:rsidP="00C14EA6">
            <w:r>
              <w:rPr>
                <w:b/>
                <w:bCs/>
                <w:color w:val="1A1A2E"/>
                <w:sz w:val="20"/>
                <w:szCs w:val="20"/>
              </w:rPr>
              <w:t>Data Moat</w:t>
            </w:r>
          </w:p>
        </w:tc>
        <w:tc>
          <w:tcPr>
            <w:tcW w:w="1200" w:type="dxa"/>
            <w:tcBorders>
              <w:top w:val="single" w:sz="1" w:space="0" w:color="C8D8E8"/>
              <w:left w:val="single" w:sz="1" w:space="0" w:color="C8D8E8"/>
              <w:bottom w:val="single" w:sz="1" w:space="0" w:color="C8D8E8"/>
              <w:right w:val="single" w:sz="1" w:space="0" w:color="C8D8E8"/>
            </w:tcBorders>
            <w:shd w:val="clear" w:color="auto" w:fill="E8F5F0"/>
            <w:tcMar>
              <w:top w:w="80" w:type="dxa"/>
              <w:left w:w="80" w:type="dxa"/>
              <w:bottom w:w="80" w:type="dxa"/>
              <w:right w:w="80" w:type="dxa"/>
            </w:tcMar>
            <w:vAlign w:val="center"/>
          </w:tcPr>
          <w:p w14:paraId="718A5457" w14:textId="77777777" w:rsidR="0005467F" w:rsidRDefault="00000000" w:rsidP="00C14EA6">
            <w:pPr>
              <w:jc w:val="center"/>
            </w:pPr>
            <w:r>
              <w:rPr>
                <w:b/>
                <w:bCs/>
                <w:color w:val="1A7A6E"/>
                <w:sz w:val="20"/>
                <w:szCs w:val="20"/>
              </w:rPr>
              <w:t>0 – 4</w:t>
            </w:r>
          </w:p>
        </w:tc>
        <w:tc>
          <w:tcPr>
            <w:tcW w:w="5360" w:type="dxa"/>
            <w:gridSpan w:val="3"/>
            <w:tcBorders>
              <w:top w:val="single" w:sz="1" w:space="0" w:color="C8D8E8"/>
              <w:left w:val="single" w:sz="1" w:space="0" w:color="C8D8E8"/>
              <w:bottom w:val="single" w:sz="1" w:space="0" w:color="C8D8E8"/>
              <w:right w:val="single" w:sz="1" w:space="0" w:color="C8D8E8"/>
            </w:tcBorders>
            <w:shd w:val="clear" w:color="auto" w:fill="E8F5F0"/>
            <w:tcMar>
              <w:top w:w="80" w:type="dxa"/>
              <w:left w:w="80" w:type="dxa"/>
              <w:bottom w:w="80" w:type="dxa"/>
              <w:right w:w="160" w:type="dxa"/>
            </w:tcMar>
          </w:tcPr>
          <w:p w14:paraId="62D27754" w14:textId="77777777" w:rsidR="0005467F" w:rsidRDefault="00000000" w:rsidP="00C14EA6">
            <w:r>
              <w:rPr>
                <w:rFonts w:ascii="Courier New" w:eastAsia="Courier New" w:hAnsi="Courier New" w:cs="Courier New"/>
                <w:color w:val="3A5A8A"/>
                <w:sz w:val="18"/>
                <w:szCs w:val="18"/>
              </w:rPr>
              <w:t>LLM rates 0–10 → scaled</w:t>
            </w:r>
          </w:p>
        </w:tc>
      </w:tr>
      <w:tr w:rsidR="0005467F" w14:paraId="1AEC90F4" w14:textId="77777777" w:rsidTr="00C14EA6">
        <w:tblPrEx>
          <w:tblCellMar>
            <w:top w:w="0" w:type="dxa"/>
            <w:bottom w:w="0" w:type="dxa"/>
          </w:tblCellMar>
        </w:tblPrEx>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80" w:type="dxa"/>
            </w:tcMar>
          </w:tcPr>
          <w:p w14:paraId="7DC78012" w14:textId="77777777" w:rsidR="0005467F" w:rsidRDefault="00000000" w:rsidP="00C14EA6">
            <w:r>
              <w:rPr>
                <w:b/>
                <w:bCs/>
                <w:color w:val="1A1A2E"/>
                <w:sz w:val="20"/>
                <w:szCs w:val="20"/>
              </w:rPr>
              <w:t>Integrations</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80" w:type="dxa"/>
              <w:bottom w:w="80" w:type="dxa"/>
              <w:right w:w="80" w:type="dxa"/>
            </w:tcMar>
            <w:vAlign w:val="center"/>
          </w:tcPr>
          <w:p w14:paraId="698925B4" w14:textId="77777777" w:rsidR="0005467F" w:rsidRDefault="00000000" w:rsidP="00C14EA6">
            <w:pPr>
              <w:jc w:val="center"/>
            </w:pPr>
            <w:r>
              <w:rPr>
                <w:b/>
                <w:bCs/>
                <w:color w:val="1A7A6E"/>
                <w:sz w:val="20"/>
                <w:szCs w:val="20"/>
              </w:rPr>
              <w:t>0 – 4</w:t>
            </w:r>
          </w:p>
        </w:tc>
        <w:tc>
          <w:tcPr>
            <w:tcW w:w="5360" w:type="dxa"/>
            <w:gridSpan w:val="3"/>
            <w:tcBorders>
              <w:top w:val="single" w:sz="1" w:space="0" w:color="C8D8E8"/>
              <w:left w:val="single" w:sz="1" w:space="0" w:color="C8D8E8"/>
              <w:bottom w:val="single" w:sz="1" w:space="0" w:color="C8D8E8"/>
              <w:right w:val="single" w:sz="1" w:space="0" w:color="C8D8E8"/>
            </w:tcBorders>
            <w:shd w:val="clear" w:color="auto" w:fill="FFFFFF"/>
            <w:tcMar>
              <w:top w:w="80" w:type="dxa"/>
              <w:left w:w="80" w:type="dxa"/>
              <w:bottom w:w="80" w:type="dxa"/>
              <w:right w:w="160" w:type="dxa"/>
            </w:tcMar>
          </w:tcPr>
          <w:p w14:paraId="4D784B46" w14:textId="77777777" w:rsidR="0005467F" w:rsidRDefault="00000000" w:rsidP="00C14EA6">
            <w:r>
              <w:rPr>
                <w:rFonts w:ascii="Courier New" w:eastAsia="Courier New" w:hAnsi="Courier New" w:cs="Courier New"/>
                <w:color w:val="3A5A8A"/>
                <w:sz w:val="18"/>
                <w:szCs w:val="18"/>
              </w:rPr>
              <w:t>LLM rates 0–10 → scaled</w:t>
            </w:r>
          </w:p>
        </w:tc>
      </w:tr>
      <w:tr w:rsidR="0005467F" w14:paraId="58751054" w14:textId="77777777" w:rsidTr="00C14EA6">
        <w:tblPrEx>
          <w:tblCellMar>
            <w:top w:w="0" w:type="dxa"/>
            <w:bottom w:w="0" w:type="dxa"/>
          </w:tblCellMar>
        </w:tblPrEx>
        <w:tc>
          <w:tcPr>
            <w:tcW w:w="2800" w:type="dxa"/>
            <w:tcBorders>
              <w:top w:val="single" w:sz="1" w:space="0" w:color="C8D8E8"/>
              <w:left w:val="single" w:sz="1" w:space="0" w:color="C8D8E8"/>
              <w:bottom w:val="single" w:sz="1" w:space="0" w:color="C8D8E8"/>
              <w:right w:val="single" w:sz="1" w:space="0" w:color="C8D8E8"/>
            </w:tcBorders>
            <w:shd w:val="clear" w:color="auto" w:fill="E8F5F0"/>
            <w:tcMar>
              <w:top w:w="80" w:type="dxa"/>
              <w:left w:w="160" w:type="dxa"/>
              <w:bottom w:w="80" w:type="dxa"/>
              <w:right w:w="80" w:type="dxa"/>
            </w:tcMar>
          </w:tcPr>
          <w:p w14:paraId="00818FED" w14:textId="77777777" w:rsidR="0005467F" w:rsidRDefault="00000000" w:rsidP="00C14EA6">
            <w:r>
              <w:rPr>
                <w:b/>
                <w:bCs/>
                <w:color w:val="1A1A2E"/>
                <w:sz w:val="20"/>
                <w:szCs w:val="20"/>
              </w:rPr>
              <w:t>Benchmarks</w:t>
            </w:r>
          </w:p>
        </w:tc>
        <w:tc>
          <w:tcPr>
            <w:tcW w:w="1200" w:type="dxa"/>
            <w:tcBorders>
              <w:top w:val="single" w:sz="1" w:space="0" w:color="C8D8E8"/>
              <w:left w:val="single" w:sz="1" w:space="0" w:color="C8D8E8"/>
              <w:bottom w:val="single" w:sz="1" w:space="0" w:color="C8D8E8"/>
              <w:right w:val="single" w:sz="1" w:space="0" w:color="C8D8E8"/>
            </w:tcBorders>
            <w:shd w:val="clear" w:color="auto" w:fill="E8F5F0"/>
            <w:tcMar>
              <w:top w:w="80" w:type="dxa"/>
              <w:left w:w="80" w:type="dxa"/>
              <w:bottom w:w="80" w:type="dxa"/>
              <w:right w:w="80" w:type="dxa"/>
            </w:tcMar>
            <w:vAlign w:val="center"/>
          </w:tcPr>
          <w:p w14:paraId="057B1BD1" w14:textId="77777777" w:rsidR="0005467F" w:rsidRDefault="00000000" w:rsidP="00C14EA6">
            <w:pPr>
              <w:jc w:val="center"/>
            </w:pPr>
            <w:r>
              <w:rPr>
                <w:b/>
                <w:bCs/>
                <w:color w:val="1A7A6E"/>
                <w:sz w:val="20"/>
                <w:szCs w:val="20"/>
              </w:rPr>
              <w:t>0 – 4</w:t>
            </w:r>
          </w:p>
        </w:tc>
        <w:tc>
          <w:tcPr>
            <w:tcW w:w="5360" w:type="dxa"/>
            <w:gridSpan w:val="3"/>
            <w:tcBorders>
              <w:top w:val="single" w:sz="1" w:space="0" w:color="C8D8E8"/>
              <w:left w:val="single" w:sz="1" w:space="0" w:color="C8D8E8"/>
              <w:bottom w:val="single" w:sz="1" w:space="0" w:color="C8D8E8"/>
              <w:right w:val="single" w:sz="1" w:space="0" w:color="C8D8E8"/>
            </w:tcBorders>
            <w:shd w:val="clear" w:color="auto" w:fill="E8F5F0"/>
            <w:tcMar>
              <w:top w:w="80" w:type="dxa"/>
              <w:left w:w="80" w:type="dxa"/>
              <w:bottom w:w="80" w:type="dxa"/>
              <w:right w:w="160" w:type="dxa"/>
            </w:tcMar>
          </w:tcPr>
          <w:p w14:paraId="5EE6D48D" w14:textId="77777777" w:rsidR="0005467F" w:rsidRDefault="00000000" w:rsidP="00C14EA6">
            <w:r>
              <w:rPr>
                <w:rFonts w:ascii="Courier New" w:eastAsia="Courier New" w:hAnsi="Courier New" w:cs="Courier New"/>
                <w:color w:val="3A5A8A"/>
                <w:sz w:val="18"/>
                <w:szCs w:val="18"/>
              </w:rPr>
              <w:t>LLM rates 0–10 → scaled</w:t>
            </w:r>
          </w:p>
        </w:tc>
      </w:tr>
    </w:tbl>
    <w:p w14:paraId="1E003EB5" w14:textId="77777777" w:rsidR="0005467F" w:rsidRDefault="0005467F" w:rsidP="00C14EA6">
      <w:pPr>
        <w:spacing w:after="60"/>
      </w:pPr>
    </w:p>
    <w:tbl>
      <w:tblPr>
        <w:tblW w:w="9360" w:type="dxa"/>
        <w:tblInd w:w="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400"/>
        <w:gridCol w:w="2040"/>
        <w:gridCol w:w="1920"/>
      </w:tblGrid>
      <w:tr w:rsidR="0005467F" w14:paraId="677AF3DF" w14:textId="77777777" w:rsidTr="00C14EA6">
        <w:tblPrEx>
          <w:tblCellMar>
            <w:top w:w="0" w:type="dxa"/>
            <w:bottom w:w="0" w:type="dxa"/>
          </w:tblCellMar>
        </w:tblPrEx>
        <w:tc>
          <w:tcPr>
            <w:tcW w:w="5400" w:type="dxa"/>
            <w:gridSpan w:val="3"/>
            <w:tcBorders>
              <w:top w:val="single" w:sz="1" w:space="0" w:color="C8D8E8"/>
              <w:left w:val="single" w:sz="1" w:space="0" w:color="C8D8E8"/>
              <w:bottom w:val="single" w:sz="1" w:space="0" w:color="C8D8E8"/>
              <w:right w:val="single" w:sz="1" w:space="0" w:color="C8D8E8"/>
            </w:tcBorders>
            <w:shd w:val="clear" w:color="auto" w:fill="4A6B1A"/>
            <w:tcMar>
              <w:top w:w="100" w:type="dxa"/>
              <w:left w:w="160" w:type="dxa"/>
              <w:bottom w:w="100" w:type="dxa"/>
              <w:right w:w="100" w:type="dxa"/>
            </w:tcMar>
          </w:tcPr>
          <w:p w14:paraId="0A727794" w14:textId="77777777" w:rsidR="0005467F" w:rsidRDefault="00000000" w:rsidP="00C14EA6">
            <w:r>
              <w:rPr>
                <w:b/>
                <w:bCs/>
                <w:color w:val="FFFFFF"/>
                <w:sz w:val="24"/>
                <w:szCs w:val="24"/>
              </w:rPr>
              <w:t>Market</w:t>
            </w:r>
          </w:p>
        </w:tc>
        <w:tc>
          <w:tcPr>
            <w:tcW w:w="2040" w:type="dxa"/>
            <w:tcBorders>
              <w:top w:val="single" w:sz="1" w:space="0" w:color="C8D8E8"/>
              <w:left w:val="single" w:sz="1" w:space="0" w:color="C8D8E8"/>
              <w:bottom w:val="single" w:sz="1" w:space="0" w:color="C8D8E8"/>
              <w:right w:val="single" w:sz="1" w:space="0" w:color="C8D8E8"/>
            </w:tcBorders>
            <w:shd w:val="clear" w:color="auto" w:fill="4A6B1A"/>
            <w:tcMar>
              <w:top w:w="100" w:type="dxa"/>
              <w:left w:w="100" w:type="dxa"/>
              <w:bottom w:w="100" w:type="dxa"/>
              <w:right w:w="100" w:type="dxa"/>
            </w:tcMar>
            <w:vAlign w:val="center"/>
          </w:tcPr>
          <w:p w14:paraId="646229BA" w14:textId="77777777" w:rsidR="0005467F" w:rsidRDefault="00000000" w:rsidP="00C14EA6">
            <w:pPr>
              <w:jc w:val="center"/>
            </w:pPr>
            <w:r>
              <w:rPr>
                <w:b/>
                <w:bCs/>
                <w:color w:val="FFFFFF"/>
              </w:rPr>
              <w:t>0 – 25 pts</w:t>
            </w:r>
          </w:p>
        </w:tc>
        <w:tc>
          <w:tcPr>
            <w:tcW w:w="1920" w:type="dxa"/>
            <w:tcBorders>
              <w:top w:val="single" w:sz="1" w:space="0" w:color="C8D8E8"/>
              <w:left w:val="single" w:sz="1" w:space="0" w:color="C8D8E8"/>
              <w:bottom w:val="single" w:sz="1" w:space="0" w:color="C8D8E8"/>
              <w:right w:val="single" w:sz="1" w:space="0" w:color="C8D8E8"/>
            </w:tcBorders>
            <w:shd w:val="clear" w:color="auto" w:fill="4A6B1A"/>
            <w:tcMar>
              <w:top w:w="100" w:type="dxa"/>
              <w:left w:w="100" w:type="dxa"/>
              <w:bottom w:w="100" w:type="dxa"/>
              <w:right w:w="160" w:type="dxa"/>
            </w:tcMar>
            <w:vAlign w:val="center"/>
          </w:tcPr>
          <w:p w14:paraId="24E7B0EB" w14:textId="77777777" w:rsidR="0005467F" w:rsidRDefault="00000000" w:rsidP="00C14EA6">
            <w:pPr>
              <w:jc w:val="right"/>
            </w:pPr>
            <w:r>
              <w:rPr>
                <w:i/>
                <w:iCs/>
                <w:color w:val="FFFFFF"/>
                <w:sz w:val="18"/>
                <w:szCs w:val="18"/>
              </w:rPr>
              <w:t>Scaled metrics + AI extraction</w:t>
            </w:r>
          </w:p>
        </w:tc>
      </w:tr>
      <w:tr w:rsidR="0005467F" w14:paraId="4F2A25F9" w14:textId="77777777" w:rsidTr="00C14EA6">
        <w:tblPrEx>
          <w:tblCellMar>
            <w:top w:w="0" w:type="dxa"/>
            <w:bottom w:w="0" w:type="dxa"/>
          </w:tblCellMar>
        </w:tblPrEx>
        <w:tc>
          <w:tcPr>
            <w:tcW w:w="2800" w:type="dxa"/>
            <w:tcBorders>
              <w:top w:val="none" w:sz="0" w:space="0" w:color="FFFFFF"/>
              <w:left w:val="none" w:sz="0" w:space="0" w:color="FFFFFF"/>
              <w:bottom w:val="single" w:sz="1" w:space="0" w:color="C8D8E8"/>
              <w:right w:val="none" w:sz="0" w:space="0" w:color="FFFFFF"/>
            </w:tcBorders>
            <w:shd w:val="clear" w:color="auto" w:fill="FFFFFF"/>
            <w:tcMar>
              <w:top w:w="40" w:type="dxa"/>
              <w:left w:w="160" w:type="dxa"/>
              <w:bottom w:w="40" w:type="dxa"/>
              <w:right w:w="80" w:type="dxa"/>
            </w:tcMar>
          </w:tcPr>
          <w:p w14:paraId="72EA9D4E" w14:textId="77777777" w:rsidR="0005467F" w:rsidRDefault="00000000" w:rsidP="00C14EA6">
            <w:r>
              <w:rPr>
                <w:i/>
                <w:iCs/>
                <w:color w:val="666666"/>
                <w:sz w:val="18"/>
                <w:szCs w:val="18"/>
              </w:rPr>
              <w:t>Metric</w:t>
            </w:r>
          </w:p>
        </w:tc>
        <w:tc>
          <w:tcPr>
            <w:tcW w:w="1200" w:type="dxa"/>
            <w:tcBorders>
              <w:top w:val="none" w:sz="0" w:space="0" w:color="FFFFFF"/>
              <w:left w:val="none" w:sz="0" w:space="0" w:color="FFFFFF"/>
              <w:bottom w:val="single" w:sz="1" w:space="0" w:color="C8D8E8"/>
              <w:right w:val="none" w:sz="0" w:space="0" w:color="FFFFFF"/>
            </w:tcBorders>
            <w:shd w:val="clear" w:color="auto" w:fill="FFFFFF"/>
            <w:tcMar>
              <w:top w:w="40" w:type="dxa"/>
              <w:left w:w="80" w:type="dxa"/>
              <w:bottom w:w="40" w:type="dxa"/>
              <w:right w:w="80" w:type="dxa"/>
            </w:tcMar>
          </w:tcPr>
          <w:p w14:paraId="2DA1BDBC" w14:textId="77777777" w:rsidR="0005467F" w:rsidRDefault="00000000" w:rsidP="00C14EA6">
            <w:pPr>
              <w:jc w:val="center"/>
            </w:pPr>
            <w:r>
              <w:rPr>
                <w:i/>
                <w:iCs/>
                <w:color w:val="666666"/>
                <w:sz w:val="18"/>
                <w:szCs w:val="18"/>
              </w:rPr>
              <w:t>Points</w:t>
            </w:r>
          </w:p>
        </w:tc>
        <w:tc>
          <w:tcPr>
            <w:tcW w:w="5360" w:type="dxa"/>
            <w:gridSpan w:val="3"/>
            <w:tcBorders>
              <w:top w:val="none" w:sz="0" w:space="0" w:color="FFFFFF"/>
              <w:left w:val="none" w:sz="0" w:space="0" w:color="FFFFFF"/>
              <w:bottom w:val="single" w:sz="1" w:space="0" w:color="C8D8E8"/>
              <w:right w:val="none" w:sz="0" w:space="0" w:color="FFFFFF"/>
            </w:tcBorders>
            <w:shd w:val="clear" w:color="auto" w:fill="FFFFFF"/>
            <w:tcMar>
              <w:top w:w="40" w:type="dxa"/>
              <w:left w:w="80" w:type="dxa"/>
              <w:bottom w:w="40" w:type="dxa"/>
              <w:right w:w="160" w:type="dxa"/>
            </w:tcMar>
          </w:tcPr>
          <w:p w14:paraId="30F8ADA3" w14:textId="77777777" w:rsidR="0005467F" w:rsidRDefault="00000000" w:rsidP="00C14EA6">
            <w:r>
              <w:rPr>
                <w:i/>
                <w:iCs/>
                <w:color w:val="666666"/>
                <w:sz w:val="18"/>
                <w:szCs w:val="18"/>
              </w:rPr>
              <w:t>Formula / Logic</w:t>
            </w:r>
          </w:p>
        </w:tc>
      </w:tr>
      <w:tr w:rsidR="0005467F" w14:paraId="19009248" w14:textId="77777777" w:rsidTr="00C14EA6">
        <w:tblPrEx>
          <w:tblCellMar>
            <w:top w:w="0" w:type="dxa"/>
            <w:bottom w:w="0" w:type="dxa"/>
          </w:tblCellMar>
        </w:tblPrEx>
        <w:tc>
          <w:tcPr>
            <w:tcW w:w="2800" w:type="dxa"/>
            <w:tcBorders>
              <w:top w:val="single" w:sz="1" w:space="0" w:color="C8D8E8"/>
              <w:left w:val="single" w:sz="1" w:space="0" w:color="C8D8E8"/>
              <w:bottom w:val="single" w:sz="1" w:space="0" w:color="C8D8E8"/>
              <w:right w:val="single" w:sz="1" w:space="0" w:color="C8D8E8"/>
            </w:tcBorders>
            <w:shd w:val="clear" w:color="auto" w:fill="F0F5E8"/>
            <w:tcMar>
              <w:top w:w="80" w:type="dxa"/>
              <w:left w:w="160" w:type="dxa"/>
              <w:bottom w:w="80" w:type="dxa"/>
              <w:right w:w="80" w:type="dxa"/>
            </w:tcMar>
          </w:tcPr>
          <w:p w14:paraId="1EFFA08B" w14:textId="77777777" w:rsidR="0005467F" w:rsidRDefault="00000000" w:rsidP="00C14EA6">
            <w:r>
              <w:rPr>
                <w:b/>
                <w:bCs/>
                <w:color w:val="1A1A2E"/>
                <w:sz w:val="20"/>
                <w:szCs w:val="20"/>
              </w:rPr>
              <w:t>Hectare Coverage</w:t>
            </w:r>
          </w:p>
        </w:tc>
        <w:tc>
          <w:tcPr>
            <w:tcW w:w="1200" w:type="dxa"/>
            <w:tcBorders>
              <w:top w:val="single" w:sz="1" w:space="0" w:color="C8D8E8"/>
              <w:left w:val="single" w:sz="1" w:space="0" w:color="C8D8E8"/>
              <w:bottom w:val="single" w:sz="1" w:space="0" w:color="C8D8E8"/>
              <w:right w:val="single" w:sz="1" w:space="0" w:color="C8D8E8"/>
            </w:tcBorders>
            <w:shd w:val="clear" w:color="auto" w:fill="F0F5E8"/>
            <w:tcMar>
              <w:top w:w="80" w:type="dxa"/>
              <w:left w:w="80" w:type="dxa"/>
              <w:bottom w:w="80" w:type="dxa"/>
              <w:right w:w="80" w:type="dxa"/>
            </w:tcMar>
            <w:vAlign w:val="center"/>
          </w:tcPr>
          <w:p w14:paraId="4FBEBB3A" w14:textId="77777777" w:rsidR="0005467F" w:rsidRDefault="00000000" w:rsidP="00C14EA6">
            <w:pPr>
              <w:jc w:val="center"/>
            </w:pPr>
            <w:r>
              <w:rPr>
                <w:b/>
                <w:bCs/>
                <w:color w:val="1A7A6E"/>
                <w:sz w:val="20"/>
                <w:szCs w:val="20"/>
              </w:rPr>
              <w:t>0 – 7</w:t>
            </w:r>
          </w:p>
        </w:tc>
        <w:tc>
          <w:tcPr>
            <w:tcW w:w="5360" w:type="dxa"/>
            <w:gridSpan w:val="3"/>
            <w:tcBorders>
              <w:top w:val="single" w:sz="1" w:space="0" w:color="C8D8E8"/>
              <w:left w:val="single" w:sz="1" w:space="0" w:color="C8D8E8"/>
              <w:bottom w:val="single" w:sz="1" w:space="0" w:color="C8D8E8"/>
              <w:right w:val="single" w:sz="1" w:space="0" w:color="C8D8E8"/>
            </w:tcBorders>
            <w:shd w:val="clear" w:color="auto" w:fill="F0F5E8"/>
            <w:tcMar>
              <w:top w:w="80" w:type="dxa"/>
              <w:left w:w="80" w:type="dxa"/>
              <w:bottom w:w="80" w:type="dxa"/>
              <w:right w:w="160" w:type="dxa"/>
            </w:tcMar>
          </w:tcPr>
          <w:p w14:paraId="63218BE4" w14:textId="77777777" w:rsidR="0005467F" w:rsidRDefault="00000000" w:rsidP="00C14EA6">
            <w:r>
              <w:rPr>
                <w:rFonts w:ascii="Courier New" w:eastAsia="Courier New" w:hAnsi="Courier New" w:cs="Courier New"/>
                <w:color w:val="3A5A8A"/>
                <w:sz w:val="18"/>
                <w:szCs w:val="18"/>
              </w:rPr>
              <w:t>log₁₀(ha + 1) / log₁₀(890,001) × 7</w:t>
            </w:r>
          </w:p>
        </w:tc>
      </w:tr>
      <w:tr w:rsidR="0005467F" w14:paraId="1E1DA756" w14:textId="77777777" w:rsidTr="00C14EA6">
        <w:tblPrEx>
          <w:tblCellMar>
            <w:top w:w="0" w:type="dxa"/>
            <w:bottom w:w="0" w:type="dxa"/>
          </w:tblCellMar>
        </w:tblPrEx>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80" w:type="dxa"/>
            </w:tcMar>
          </w:tcPr>
          <w:p w14:paraId="45F88F93" w14:textId="77777777" w:rsidR="0005467F" w:rsidRDefault="00000000" w:rsidP="00C14EA6">
            <w:r>
              <w:rPr>
                <w:b/>
                <w:bCs/>
                <w:color w:val="1A1A2E"/>
                <w:sz w:val="20"/>
                <w:szCs w:val="20"/>
              </w:rPr>
              <w:t>Investor Conviction</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80" w:type="dxa"/>
              <w:bottom w:w="80" w:type="dxa"/>
              <w:right w:w="80" w:type="dxa"/>
            </w:tcMar>
            <w:vAlign w:val="center"/>
          </w:tcPr>
          <w:p w14:paraId="6BA8D5D0" w14:textId="77777777" w:rsidR="0005467F" w:rsidRDefault="00000000" w:rsidP="00C14EA6">
            <w:pPr>
              <w:jc w:val="center"/>
            </w:pPr>
            <w:r>
              <w:rPr>
                <w:b/>
                <w:bCs/>
                <w:color w:val="1A7A6E"/>
                <w:sz w:val="20"/>
                <w:szCs w:val="20"/>
              </w:rPr>
              <w:t>0 – 8</w:t>
            </w:r>
          </w:p>
        </w:tc>
        <w:tc>
          <w:tcPr>
            <w:tcW w:w="5360" w:type="dxa"/>
            <w:gridSpan w:val="3"/>
            <w:tcBorders>
              <w:top w:val="single" w:sz="1" w:space="0" w:color="C8D8E8"/>
              <w:left w:val="single" w:sz="1" w:space="0" w:color="C8D8E8"/>
              <w:bottom w:val="single" w:sz="1" w:space="0" w:color="C8D8E8"/>
              <w:right w:val="single" w:sz="1" w:space="0" w:color="C8D8E8"/>
            </w:tcBorders>
            <w:shd w:val="clear" w:color="auto" w:fill="FFFFFF"/>
            <w:tcMar>
              <w:top w:w="80" w:type="dxa"/>
              <w:left w:w="80" w:type="dxa"/>
              <w:bottom w:w="80" w:type="dxa"/>
              <w:right w:w="160" w:type="dxa"/>
            </w:tcMar>
          </w:tcPr>
          <w:p w14:paraId="471F7D7B" w14:textId="77777777" w:rsidR="0005467F" w:rsidRDefault="00000000" w:rsidP="00C14EA6">
            <w:r>
              <w:rPr>
                <w:rFonts w:ascii="Courier New" w:eastAsia="Courier New" w:hAnsi="Courier New" w:cs="Courier New"/>
                <w:color w:val="3A5A8A"/>
                <w:sz w:val="18"/>
                <w:szCs w:val="18"/>
              </w:rPr>
              <w:t>Tiered by total raised (EUR M)</w:t>
            </w:r>
          </w:p>
        </w:tc>
      </w:tr>
      <w:tr w:rsidR="0005467F" w14:paraId="274F9CC9" w14:textId="77777777" w:rsidTr="00C14EA6">
        <w:tblPrEx>
          <w:tblCellMar>
            <w:top w:w="0" w:type="dxa"/>
            <w:bottom w:w="0" w:type="dxa"/>
          </w:tblCellMar>
        </w:tblPrEx>
        <w:tc>
          <w:tcPr>
            <w:tcW w:w="2800" w:type="dxa"/>
            <w:tcBorders>
              <w:top w:val="single" w:sz="1" w:space="0" w:color="C8D8E8"/>
              <w:left w:val="single" w:sz="1" w:space="0" w:color="C8D8E8"/>
              <w:bottom w:val="single" w:sz="1" w:space="0" w:color="C8D8E8"/>
              <w:right w:val="single" w:sz="1" w:space="0" w:color="C8D8E8"/>
            </w:tcBorders>
            <w:shd w:val="clear" w:color="auto" w:fill="F0F5E8"/>
            <w:tcMar>
              <w:top w:w="80" w:type="dxa"/>
              <w:left w:w="160" w:type="dxa"/>
              <w:bottom w:w="80" w:type="dxa"/>
              <w:right w:w="80" w:type="dxa"/>
            </w:tcMar>
          </w:tcPr>
          <w:p w14:paraId="72A944F0" w14:textId="77777777" w:rsidR="0005467F" w:rsidRDefault="00000000" w:rsidP="00C14EA6">
            <w:r>
              <w:rPr>
                <w:b/>
                <w:bCs/>
                <w:color w:val="1A1A2E"/>
                <w:sz w:val="20"/>
                <w:szCs w:val="20"/>
              </w:rPr>
              <w:t>TAM</w:t>
            </w:r>
          </w:p>
        </w:tc>
        <w:tc>
          <w:tcPr>
            <w:tcW w:w="1200" w:type="dxa"/>
            <w:tcBorders>
              <w:top w:val="single" w:sz="1" w:space="0" w:color="C8D8E8"/>
              <w:left w:val="single" w:sz="1" w:space="0" w:color="C8D8E8"/>
              <w:bottom w:val="single" w:sz="1" w:space="0" w:color="C8D8E8"/>
              <w:right w:val="single" w:sz="1" w:space="0" w:color="C8D8E8"/>
            </w:tcBorders>
            <w:shd w:val="clear" w:color="auto" w:fill="F0F5E8"/>
            <w:tcMar>
              <w:top w:w="80" w:type="dxa"/>
              <w:left w:w="80" w:type="dxa"/>
              <w:bottom w:w="80" w:type="dxa"/>
              <w:right w:w="80" w:type="dxa"/>
            </w:tcMar>
            <w:vAlign w:val="center"/>
          </w:tcPr>
          <w:p w14:paraId="62C69BF4" w14:textId="77777777" w:rsidR="0005467F" w:rsidRDefault="00000000" w:rsidP="00C14EA6">
            <w:pPr>
              <w:jc w:val="center"/>
            </w:pPr>
            <w:r>
              <w:rPr>
                <w:b/>
                <w:bCs/>
                <w:color w:val="1A7A6E"/>
                <w:sz w:val="20"/>
                <w:szCs w:val="20"/>
              </w:rPr>
              <w:t>0 – 4</w:t>
            </w:r>
          </w:p>
        </w:tc>
        <w:tc>
          <w:tcPr>
            <w:tcW w:w="5360" w:type="dxa"/>
            <w:gridSpan w:val="3"/>
            <w:tcBorders>
              <w:top w:val="single" w:sz="1" w:space="0" w:color="C8D8E8"/>
              <w:left w:val="single" w:sz="1" w:space="0" w:color="C8D8E8"/>
              <w:bottom w:val="single" w:sz="1" w:space="0" w:color="C8D8E8"/>
              <w:right w:val="single" w:sz="1" w:space="0" w:color="C8D8E8"/>
            </w:tcBorders>
            <w:shd w:val="clear" w:color="auto" w:fill="F0F5E8"/>
            <w:tcMar>
              <w:top w:w="80" w:type="dxa"/>
              <w:left w:w="80" w:type="dxa"/>
              <w:bottom w:w="80" w:type="dxa"/>
              <w:right w:w="160" w:type="dxa"/>
            </w:tcMar>
          </w:tcPr>
          <w:p w14:paraId="7859C7B7" w14:textId="77777777" w:rsidR="0005467F" w:rsidRDefault="00000000" w:rsidP="00C14EA6">
            <w:r>
              <w:rPr>
                <w:rFonts w:ascii="Courier New" w:eastAsia="Courier New" w:hAnsi="Courier New" w:cs="Courier New"/>
                <w:color w:val="3A5A8A"/>
                <w:sz w:val="18"/>
                <w:szCs w:val="18"/>
              </w:rPr>
              <w:t>LLM extraction × Python weight</w:t>
            </w:r>
          </w:p>
        </w:tc>
      </w:tr>
      <w:tr w:rsidR="0005467F" w14:paraId="3522A81A" w14:textId="77777777" w:rsidTr="00C14EA6">
        <w:tblPrEx>
          <w:tblCellMar>
            <w:top w:w="0" w:type="dxa"/>
            <w:bottom w:w="0" w:type="dxa"/>
          </w:tblCellMar>
        </w:tblPrEx>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80" w:type="dxa"/>
            </w:tcMar>
          </w:tcPr>
          <w:p w14:paraId="343E94AD" w14:textId="77777777" w:rsidR="0005467F" w:rsidRDefault="00000000" w:rsidP="00C14EA6">
            <w:r>
              <w:rPr>
                <w:b/>
                <w:bCs/>
                <w:color w:val="1A1A2E"/>
                <w:sz w:val="20"/>
                <w:szCs w:val="20"/>
              </w:rPr>
              <w:t>Geography</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80" w:type="dxa"/>
              <w:bottom w:w="80" w:type="dxa"/>
              <w:right w:w="80" w:type="dxa"/>
            </w:tcMar>
            <w:vAlign w:val="center"/>
          </w:tcPr>
          <w:p w14:paraId="5FDA7987" w14:textId="77777777" w:rsidR="0005467F" w:rsidRDefault="00000000" w:rsidP="00C14EA6">
            <w:pPr>
              <w:jc w:val="center"/>
            </w:pPr>
            <w:r>
              <w:rPr>
                <w:b/>
                <w:bCs/>
                <w:color w:val="1A7A6E"/>
                <w:sz w:val="20"/>
                <w:szCs w:val="20"/>
              </w:rPr>
              <w:t>0 – 2</w:t>
            </w:r>
          </w:p>
        </w:tc>
        <w:tc>
          <w:tcPr>
            <w:tcW w:w="5360" w:type="dxa"/>
            <w:gridSpan w:val="3"/>
            <w:tcBorders>
              <w:top w:val="single" w:sz="1" w:space="0" w:color="C8D8E8"/>
              <w:left w:val="single" w:sz="1" w:space="0" w:color="C8D8E8"/>
              <w:bottom w:val="single" w:sz="1" w:space="0" w:color="C8D8E8"/>
              <w:right w:val="single" w:sz="1" w:space="0" w:color="C8D8E8"/>
            </w:tcBorders>
            <w:shd w:val="clear" w:color="auto" w:fill="FFFFFF"/>
            <w:tcMar>
              <w:top w:w="80" w:type="dxa"/>
              <w:left w:w="80" w:type="dxa"/>
              <w:bottom w:w="80" w:type="dxa"/>
              <w:right w:w="160" w:type="dxa"/>
            </w:tcMar>
          </w:tcPr>
          <w:p w14:paraId="5B751139" w14:textId="77777777" w:rsidR="0005467F" w:rsidRDefault="00000000" w:rsidP="00C14EA6">
            <w:r>
              <w:rPr>
                <w:rFonts w:ascii="Courier New" w:eastAsia="Courier New" w:hAnsi="Courier New" w:cs="Courier New"/>
                <w:color w:val="3A5A8A"/>
                <w:sz w:val="18"/>
                <w:szCs w:val="18"/>
              </w:rPr>
              <w:t>LLM extraction × Python weight</w:t>
            </w:r>
          </w:p>
        </w:tc>
      </w:tr>
      <w:tr w:rsidR="0005467F" w14:paraId="4CB9B010" w14:textId="77777777" w:rsidTr="00C14EA6">
        <w:tblPrEx>
          <w:tblCellMar>
            <w:top w:w="0" w:type="dxa"/>
            <w:bottom w:w="0" w:type="dxa"/>
          </w:tblCellMar>
        </w:tblPrEx>
        <w:tc>
          <w:tcPr>
            <w:tcW w:w="2800" w:type="dxa"/>
            <w:tcBorders>
              <w:top w:val="single" w:sz="1" w:space="0" w:color="C8D8E8"/>
              <w:left w:val="single" w:sz="1" w:space="0" w:color="C8D8E8"/>
              <w:bottom w:val="single" w:sz="1" w:space="0" w:color="C8D8E8"/>
              <w:right w:val="single" w:sz="1" w:space="0" w:color="C8D8E8"/>
            </w:tcBorders>
            <w:shd w:val="clear" w:color="auto" w:fill="F0F5E8"/>
            <w:tcMar>
              <w:top w:w="80" w:type="dxa"/>
              <w:left w:w="160" w:type="dxa"/>
              <w:bottom w:w="80" w:type="dxa"/>
              <w:right w:w="80" w:type="dxa"/>
            </w:tcMar>
          </w:tcPr>
          <w:p w14:paraId="0D97B29C" w14:textId="77777777" w:rsidR="0005467F" w:rsidRDefault="00000000" w:rsidP="00C14EA6">
            <w:r>
              <w:rPr>
                <w:b/>
                <w:bCs/>
                <w:color w:val="1A1A2E"/>
                <w:sz w:val="20"/>
                <w:szCs w:val="20"/>
              </w:rPr>
              <w:t>Competition &amp; Partners</w:t>
            </w:r>
          </w:p>
        </w:tc>
        <w:tc>
          <w:tcPr>
            <w:tcW w:w="1200" w:type="dxa"/>
            <w:tcBorders>
              <w:top w:val="single" w:sz="1" w:space="0" w:color="C8D8E8"/>
              <w:left w:val="single" w:sz="1" w:space="0" w:color="C8D8E8"/>
              <w:bottom w:val="single" w:sz="1" w:space="0" w:color="C8D8E8"/>
              <w:right w:val="single" w:sz="1" w:space="0" w:color="C8D8E8"/>
            </w:tcBorders>
            <w:shd w:val="clear" w:color="auto" w:fill="F0F5E8"/>
            <w:tcMar>
              <w:top w:w="80" w:type="dxa"/>
              <w:left w:w="80" w:type="dxa"/>
              <w:bottom w:w="80" w:type="dxa"/>
              <w:right w:w="80" w:type="dxa"/>
            </w:tcMar>
            <w:vAlign w:val="center"/>
          </w:tcPr>
          <w:p w14:paraId="0FABB0E3" w14:textId="77777777" w:rsidR="0005467F" w:rsidRDefault="00000000" w:rsidP="00C14EA6">
            <w:pPr>
              <w:jc w:val="center"/>
            </w:pPr>
            <w:r>
              <w:rPr>
                <w:b/>
                <w:bCs/>
                <w:color w:val="1A7A6E"/>
                <w:sz w:val="20"/>
                <w:szCs w:val="20"/>
              </w:rPr>
              <w:t>0 – 4</w:t>
            </w:r>
          </w:p>
        </w:tc>
        <w:tc>
          <w:tcPr>
            <w:tcW w:w="5360" w:type="dxa"/>
            <w:gridSpan w:val="3"/>
            <w:tcBorders>
              <w:top w:val="single" w:sz="1" w:space="0" w:color="C8D8E8"/>
              <w:left w:val="single" w:sz="1" w:space="0" w:color="C8D8E8"/>
              <w:bottom w:val="single" w:sz="1" w:space="0" w:color="C8D8E8"/>
              <w:right w:val="single" w:sz="1" w:space="0" w:color="C8D8E8"/>
            </w:tcBorders>
            <w:shd w:val="clear" w:color="auto" w:fill="F0F5E8"/>
            <w:tcMar>
              <w:top w:w="80" w:type="dxa"/>
              <w:left w:w="80" w:type="dxa"/>
              <w:bottom w:w="80" w:type="dxa"/>
              <w:right w:w="160" w:type="dxa"/>
            </w:tcMar>
          </w:tcPr>
          <w:p w14:paraId="48ADC05E" w14:textId="77777777" w:rsidR="0005467F" w:rsidRDefault="00000000" w:rsidP="00C14EA6">
            <w:r>
              <w:rPr>
                <w:rFonts w:ascii="Courier New" w:eastAsia="Courier New" w:hAnsi="Courier New" w:cs="Courier New"/>
                <w:color w:val="3A5A8A"/>
                <w:sz w:val="18"/>
                <w:szCs w:val="18"/>
              </w:rPr>
              <w:t>LLM extraction × Python weight</w:t>
            </w:r>
          </w:p>
        </w:tc>
      </w:tr>
    </w:tbl>
    <w:p w14:paraId="0AA42E75" w14:textId="77777777" w:rsidR="0005467F" w:rsidRDefault="0005467F" w:rsidP="00C14EA6">
      <w:pPr>
        <w:spacing w:after="60"/>
      </w:pPr>
    </w:p>
    <w:tbl>
      <w:tblPr>
        <w:tblW w:w="9360" w:type="dxa"/>
        <w:tblInd w:w="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400"/>
        <w:gridCol w:w="2040"/>
        <w:gridCol w:w="1920"/>
      </w:tblGrid>
      <w:tr w:rsidR="0005467F" w14:paraId="65DDF122" w14:textId="77777777" w:rsidTr="00C14EA6">
        <w:tblPrEx>
          <w:tblCellMar>
            <w:top w:w="0" w:type="dxa"/>
            <w:bottom w:w="0" w:type="dxa"/>
          </w:tblCellMar>
        </w:tblPrEx>
        <w:tc>
          <w:tcPr>
            <w:tcW w:w="5400" w:type="dxa"/>
            <w:gridSpan w:val="3"/>
            <w:tcBorders>
              <w:top w:val="single" w:sz="1" w:space="0" w:color="C8D8E8"/>
              <w:left w:val="single" w:sz="1" w:space="0" w:color="C8D8E8"/>
              <w:bottom w:val="single" w:sz="1" w:space="0" w:color="C8D8E8"/>
              <w:right w:val="single" w:sz="1" w:space="0" w:color="C8D8E8"/>
            </w:tcBorders>
            <w:shd w:val="clear" w:color="auto" w:fill="6B3A1A"/>
            <w:tcMar>
              <w:top w:w="100" w:type="dxa"/>
              <w:left w:w="160" w:type="dxa"/>
              <w:bottom w:w="100" w:type="dxa"/>
              <w:right w:w="100" w:type="dxa"/>
            </w:tcMar>
          </w:tcPr>
          <w:p w14:paraId="5796ED68" w14:textId="77777777" w:rsidR="0005467F" w:rsidRDefault="00000000" w:rsidP="00C14EA6">
            <w:r>
              <w:rPr>
                <w:b/>
                <w:bCs/>
                <w:color w:val="FFFFFF"/>
                <w:sz w:val="24"/>
                <w:szCs w:val="24"/>
              </w:rPr>
              <w:t>ESG</w:t>
            </w:r>
          </w:p>
        </w:tc>
        <w:tc>
          <w:tcPr>
            <w:tcW w:w="2040" w:type="dxa"/>
            <w:tcBorders>
              <w:top w:val="single" w:sz="1" w:space="0" w:color="C8D8E8"/>
              <w:left w:val="single" w:sz="1" w:space="0" w:color="C8D8E8"/>
              <w:bottom w:val="single" w:sz="1" w:space="0" w:color="C8D8E8"/>
              <w:right w:val="single" w:sz="1" w:space="0" w:color="C8D8E8"/>
            </w:tcBorders>
            <w:shd w:val="clear" w:color="auto" w:fill="6B3A1A"/>
            <w:tcMar>
              <w:top w:w="100" w:type="dxa"/>
              <w:left w:w="100" w:type="dxa"/>
              <w:bottom w:w="100" w:type="dxa"/>
              <w:right w:w="100" w:type="dxa"/>
            </w:tcMar>
            <w:vAlign w:val="center"/>
          </w:tcPr>
          <w:p w14:paraId="541EA3BE" w14:textId="77777777" w:rsidR="0005467F" w:rsidRDefault="00000000" w:rsidP="00C14EA6">
            <w:pPr>
              <w:jc w:val="center"/>
            </w:pPr>
            <w:r>
              <w:rPr>
                <w:b/>
                <w:bCs/>
                <w:color w:val="FFFFFF"/>
              </w:rPr>
              <w:t>0 – 25 pts</w:t>
            </w:r>
          </w:p>
        </w:tc>
        <w:tc>
          <w:tcPr>
            <w:tcW w:w="1920" w:type="dxa"/>
            <w:tcBorders>
              <w:top w:val="single" w:sz="1" w:space="0" w:color="C8D8E8"/>
              <w:left w:val="single" w:sz="1" w:space="0" w:color="C8D8E8"/>
              <w:bottom w:val="single" w:sz="1" w:space="0" w:color="C8D8E8"/>
              <w:right w:val="single" w:sz="1" w:space="0" w:color="C8D8E8"/>
            </w:tcBorders>
            <w:shd w:val="clear" w:color="auto" w:fill="6B3A1A"/>
            <w:tcMar>
              <w:top w:w="100" w:type="dxa"/>
              <w:left w:w="100" w:type="dxa"/>
              <w:bottom w:w="100" w:type="dxa"/>
              <w:right w:w="160" w:type="dxa"/>
            </w:tcMar>
            <w:vAlign w:val="center"/>
          </w:tcPr>
          <w:p w14:paraId="367C9E9E" w14:textId="77777777" w:rsidR="0005467F" w:rsidRDefault="00000000" w:rsidP="00C14EA6">
            <w:pPr>
              <w:jc w:val="right"/>
            </w:pPr>
            <w:r>
              <w:rPr>
                <w:i/>
                <w:iCs/>
                <w:color w:val="FFFFFF"/>
                <w:sz w:val="18"/>
                <w:szCs w:val="18"/>
              </w:rPr>
              <w:t>Framework-driven · LLM + Python rules</w:t>
            </w:r>
          </w:p>
        </w:tc>
      </w:tr>
      <w:tr w:rsidR="0005467F" w14:paraId="6BC247AF" w14:textId="77777777" w:rsidTr="00C14EA6">
        <w:tblPrEx>
          <w:tblCellMar>
            <w:top w:w="0" w:type="dxa"/>
            <w:bottom w:w="0" w:type="dxa"/>
          </w:tblCellMar>
        </w:tblPrEx>
        <w:tc>
          <w:tcPr>
            <w:tcW w:w="2800" w:type="dxa"/>
            <w:tcBorders>
              <w:top w:val="none" w:sz="0" w:space="0" w:color="FFFFFF"/>
              <w:left w:val="none" w:sz="0" w:space="0" w:color="FFFFFF"/>
              <w:bottom w:val="single" w:sz="1" w:space="0" w:color="C8D8E8"/>
              <w:right w:val="none" w:sz="0" w:space="0" w:color="FFFFFF"/>
            </w:tcBorders>
            <w:shd w:val="clear" w:color="auto" w:fill="FFFFFF"/>
            <w:tcMar>
              <w:top w:w="40" w:type="dxa"/>
              <w:left w:w="160" w:type="dxa"/>
              <w:bottom w:w="40" w:type="dxa"/>
              <w:right w:w="80" w:type="dxa"/>
            </w:tcMar>
          </w:tcPr>
          <w:p w14:paraId="0E78881C" w14:textId="77777777" w:rsidR="0005467F" w:rsidRDefault="00000000" w:rsidP="00C14EA6">
            <w:r>
              <w:rPr>
                <w:i/>
                <w:iCs/>
                <w:color w:val="666666"/>
                <w:sz w:val="18"/>
                <w:szCs w:val="18"/>
              </w:rPr>
              <w:t>Metric</w:t>
            </w:r>
          </w:p>
        </w:tc>
        <w:tc>
          <w:tcPr>
            <w:tcW w:w="1200" w:type="dxa"/>
            <w:tcBorders>
              <w:top w:val="none" w:sz="0" w:space="0" w:color="FFFFFF"/>
              <w:left w:val="none" w:sz="0" w:space="0" w:color="FFFFFF"/>
              <w:bottom w:val="single" w:sz="1" w:space="0" w:color="C8D8E8"/>
              <w:right w:val="none" w:sz="0" w:space="0" w:color="FFFFFF"/>
            </w:tcBorders>
            <w:shd w:val="clear" w:color="auto" w:fill="FFFFFF"/>
            <w:tcMar>
              <w:top w:w="40" w:type="dxa"/>
              <w:left w:w="80" w:type="dxa"/>
              <w:bottom w:w="40" w:type="dxa"/>
              <w:right w:w="80" w:type="dxa"/>
            </w:tcMar>
          </w:tcPr>
          <w:p w14:paraId="410A5D15" w14:textId="77777777" w:rsidR="0005467F" w:rsidRDefault="00000000" w:rsidP="00C14EA6">
            <w:pPr>
              <w:jc w:val="center"/>
            </w:pPr>
            <w:r>
              <w:rPr>
                <w:i/>
                <w:iCs/>
                <w:color w:val="666666"/>
                <w:sz w:val="18"/>
                <w:szCs w:val="18"/>
              </w:rPr>
              <w:t>Points</w:t>
            </w:r>
          </w:p>
        </w:tc>
        <w:tc>
          <w:tcPr>
            <w:tcW w:w="5360" w:type="dxa"/>
            <w:gridSpan w:val="3"/>
            <w:tcBorders>
              <w:top w:val="none" w:sz="0" w:space="0" w:color="FFFFFF"/>
              <w:left w:val="none" w:sz="0" w:space="0" w:color="FFFFFF"/>
              <w:bottom w:val="single" w:sz="1" w:space="0" w:color="C8D8E8"/>
              <w:right w:val="none" w:sz="0" w:space="0" w:color="FFFFFF"/>
            </w:tcBorders>
            <w:shd w:val="clear" w:color="auto" w:fill="FFFFFF"/>
            <w:tcMar>
              <w:top w:w="40" w:type="dxa"/>
              <w:left w:w="80" w:type="dxa"/>
              <w:bottom w:w="40" w:type="dxa"/>
              <w:right w:w="160" w:type="dxa"/>
            </w:tcMar>
          </w:tcPr>
          <w:p w14:paraId="45A1D056" w14:textId="77777777" w:rsidR="0005467F" w:rsidRDefault="00000000" w:rsidP="00C14EA6">
            <w:r>
              <w:rPr>
                <w:i/>
                <w:iCs/>
                <w:color w:val="666666"/>
                <w:sz w:val="18"/>
                <w:szCs w:val="18"/>
              </w:rPr>
              <w:t>Formula / Logic</w:t>
            </w:r>
          </w:p>
        </w:tc>
      </w:tr>
      <w:tr w:rsidR="0005467F" w14:paraId="6B68F10E" w14:textId="77777777" w:rsidTr="00C14EA6">
        <w:tblPrEx>
          <w:tblCellMar>
            <w:top w:w="0" w:type="dxa"/>
            <w:bottom w:w="0" w:type="dxa"/>
          </w:tblCellMar>
        </w:tblPrEx>
        <w:tc>
          <w:tcPr>
            <w:tcW w:w="2800" w:type="dxa"/>
            <w:tcBorders>
              <w:top w:val="single" w:sz="1" w:space="0" w:color="C8D8E8"/>
              <w:left w:val="single" w:sz="1" w:space="0" w:color="C8D8E8"/>
              <w:bottom w:val="single" w:sz="1" w:space="0" w:color="C8D8E8"/>
              <w:right w:val="single" w:sz="1" w:space="0" w:color="C8D8E8"/>
            </w:tcBorders>
            <w:shd w:val="clear" w:color="auto" w:fill="F8F0EC"/>
            <w:tcMar>
              <w:top w:w="80" w:type="dxa"/>
              <w:left w:w="160" w:type="dxa"/>
              <w:bottom w:w="80" w:type="dxa"/>
              <w:right w:w="80" w:type="dxa"/>
            </w:tcMar>
          </w:tcPr>
          <w:p w14:paraId="1744F99D" w14:textId="77777777" w:rsidR="0005467F" w:rsidRDefault="00000000" w:rsidP="00C14EA6">
            <w:r>
              <w:rPr>
                <w:b/>
                <w:bCs/>
                <w:color w:val="1A1A2E"/>
                <w:sz w:val="20"/>
                <w:szCs w:val="20"/>
              </w:rPr>
              <w:t>Environmental (E)</w:t>
            </w:r>
          </w:p>
        </w:tc>
        <w:tc>
          <w:tcPr>
            <w:tcW w:w="1200" w:type="dxa"/>
            <w:tcBorders>
              <w:top w:val="single" w:sz="1" w:space="0" w:color="C8D8E8"/>
              <w:left w:val="single" w:sz="1" w:space="0" w:color="C8D8E8"/>
              <w:bottom w:val="single" w:sz="1" w:space="0" w:color="C8D8E8"/>
              <w:right w:val="single" w:sz="1" w:space="0" w:color="C8D8E8"/>
            </w:tcBorders>
            <w:shd w:val="clear" w:color="auto" w:fill="F8F0EC"/>
            <w:tcMar>
              <w:top w:w="80" w:type="dxa"/>
              <w:left w:w="80" w:type="dxa"/>
              <w:bottom w:w="80" w:type="dxa"/>
              <w:right w:w="80" w:type="dxa"/>
            </w:tcMar>
            <w:vAlign w:val="center"/>
          </w:tcPr>
          <w:p w14:paraId="4C28CB62" w14:textId="77777777" w:rsidR="0005467F" w:rsidRDefault="00000000" w:rsidP="00C14EA6">
            <w:pPr>
              <w:jc w:val="center"/>
            </w:pPr>
            <w:r>
              <w:rPr>
                <w:b/>
                <w:bCs/>
                <w:color w:val="1A7A6E"/>
                <w:sz w:val="20"/>
                <w:szCs w:val="20"/>
              </w:rPr>
              <w:t>Baseline 50</w:t>
            </w:r>
          </w:p>
        </w:tc>
        <w:tc>
          <w:tcPr>
            <w:tcW w:w="5360" w:type="dxa"/>
            <w:gridSpan w:val="3"/>
            <w:tcBorders>
              <w:top w:val="single" w:sz="1" w:space="0" w:color="C8D8E8"/>
              <w:left w:val="single" w:sz="1" w:space="0" w:color="C8D8E8"/>
              <w:bottom w:val="single" w:sz="1" w:space="0" w:color="C8D8E8"/>
              <w:right w:val="single" w:sz="1" w:space="0" w:color="C8D8E8"/>
            </w:tcBorders>
            <w:shd w:val="clear" w:color="auto" w:fill="F8F0EC"/>
            <w:tcMar>
              <w:top w:w="80" w:type="dxa"/>
              <w:left w:w="80" w:type="dxa"/>
              <w:bottom w:w="80" w:type="dxa"/>
              <w:right w:w="160" w:type="dxa"/>
            </w:tcMar>
          </w:tcPr>
          <w:p w14:paraId="540F5627" w14:textId="77777777" w:rsidR="0005467F" w:rsidRDefault="00000000" w:rsidP="00C14EA6">
            <w:r>
              <w:rPr>
                <w:rFonts w:ascii="Courier New" w:eastAsia="Courier New" w:hAnsi="Courier New" w:cs="Courier New"/>
                <w:color w:val="3A5A8A"/>
                <w:sz w:val="18"/>
                <w:szCs w:val="18"/>
              </w:rPr>
              <w:t>LLM extracts E signals → Python applies ESG framework rules</w:t>
            </w:r>
          </w:p>
        </w:tc>
      </w:tr>
      <w:tr w:rsidR="0005467F" w14:paraId="179CD580" w14:textId="77777777" w:rsidTr="00C14EA6">
        <w:tblPrEx>
          <w:tblCellMar>
            <w:top w:w="0" w:type="dxa"/>
            <w:bottom w:w="0" w:type="dxa"/>
          </w:tblCellMar>
        </w:tblPrEx>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60" w:type="dxa"/>
              <w:bottom w:w="80" w:type="dxa"/>
              <w:right w:w="80" w:type="dxa"/>
            </w:tcMar>
          </w:tcPr>
          <w:p w14:paraId="33F48C97" w14:textId="77777777" w:rsidR="0005467F" w:rsidRDefault="00000000" w:rsidP="00C14EA6">
            <w:r>
              <w:rPr>
                <w:b/>
                <w:bCs/>
                <w:color w:val="1A1A2E"/>
                <w:sz w:val="20"/>
                <w:szCs w:val="20"/>
              </w:rPr>
              <w:t>Social (S)</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80" w:type="dxa"/>
              <w:bottom w:w="80" w:type="dxa"/>
              <w:right w:w="80" w:type="dxa"/>
            </w:tcMar>
            <w:vAlign w:val="center"/>
          </w:tcPr>
          <w:p w14:paraId="47C242EA" w14:textId="77777777" w:rsidR="0005467F" w:rsidRDefault="00000000" w:rsidP="00C14EA6">
            <w:pPr>
              <w:jc w:val="center"/>
            </w:pPr>
            <w:r>
              <w:rPr>
                <w:b/>
                <w:bCs/>
                <w:color w:val="1A7A6E"/>
                <w:sz w:val="20"/>
                <w:szCs w:val="20"/>
              </w:rPr>
              <w:t>Baseline 50</w:t>
            </w:r>
          </w:p>
        </w:tc>
        <w:tc>
          <w:tcPr>
            <w:tcW w:w="5360" w:type="dxa"/>
            <w:gridSpan w:val="3"/>
            <w:tcBorders>
              <w:top w:val="single" w:sz="1" w:space="0" w:color="C8D8E8"/>
              <w:left w:val="single" w:sz="1" w:space="0" w:color="C8D8E8"/>
              <w:bottom w:val="single" w:sz="1" w:space="0" w:color="C8D8E8"/>
              <w:right w:val="single" w:sz="1" w:space="0" w:color="C8D8E8"/>
            </w:tcBorders>
            <w:shd w:val="clear" w:color="auto" w:fill="FFFFFF"/>
            <w:tcMar>
              <w:top w:w="80" w:type="dxa"/>
              <w:left w:w="80" w:type="dxa"/>
              <w:bottom w:w="80" w:type="dxa"/>
              <w:right w:w="160" w:type="dxa"/>
            </w:tcMar>
          </w:tcPr>
          <w:p w14:paraId="028DDE7B" w14:textId="77777777" w:rsidR="0005467F" w:rsidRDefault="00000000" w:rsidP="00C14EA6">
            <w:r>
              <w:rPr>
                <w:rFonts w:ascii="Courier New" w:eastAsia="Courier New" w:hAnsi="Courier New" w:cs="Courier New"/>
                <w:color w:val="3A5A8A"/>
                <w:sz w:val="18"/>
                <w:szCs w:val="18"/>
              </w:rPr>
              <w:t>LLM extracts S signals → Python applies ESG framework rules</w:t>
            </w:r>
          </w:p>
        </w:tc>
      </w:tr>
      <w:tr w:rsidR="0005467F" w14:paraId="47C8B31A" w14:textId="77777777" w:rsidTr="00C14EA6">
        <w:tblPrEx>
          <w:tblCellMar>
            <w:top w:w="0" w:type="dxa"/>
            <w:bottom w:w="0" w:type="dxa"/>
          </w:tblCellMar>
        </w:tblPrEx>
        <w:tc>
          <w:tcPr>
            <w:tcW w:w="2800" w:type="dxa"/>
            <w:tcBorders>
              <w:top w:val="single" w:sz="1" w:space="0" w:color="C8D8E8"/>
              <w:left w:val="single" w:sz="1" w:space="0" w:color="C8D8E8"/>
              <w:bottom w:val="single" w:sz="1" w:space="0" w:color="C8D8E8"/>
              <w:right w:val="single" w:sz="1" w:space="0" w:color="C8D8E8"/>
            </w:tcBorders>
            <w:shd w:val="clear" w:color="auto" w:fill="F8F0EC"/>
            <w:tcMar>
              <w:top w:w="80" w:type="dxa"/>
              <w:left w:w="160" w:type="dxa"/>
              <w:bottom w:w="80" w:type="dxa"/>
              <w:right w:w="80" w:type="dxa"/>
            </w:tcMar>
          </w:tcPr>
          <w:p w14:paraId="76B7478C" w14:textId="77777777" w:rsidR="0005467F" w:rsidRDefault="00000000" w:rsidP="00C14EA6">
            <w:r>
              <w:rPr>
                <w:b/>
                <w:bCs/>
                <w:color w:val="1A1A2E"/>
                <w:sz w:val="20"/>
                <w:szCs w:val="20"/>
              </w:rPr>
              <w:t>Governance (G)</w:t>
            </w:r>
          </w:p>
        </w:tc>
        <w:tc>
          <w:tcPr>
            <w:tcW w:w="1200" w:type="dxa"/>
            <w:tcBorders>
              <w:top w:val="single" w:sz="1" w:space="0" w:color="C8D8E8"/>
              <w:left w:val="single" w:sz="1" w:space="0" w:color="C8D8E8"/>
              <w:bottom w:val="single" w:sz="1" w:space="0" w:color="C8D8E8"/>
              <w:right w:val="single" w:sz="1" w:space="0" w:color="C8D8E8"/>
            </w:tcBorders>
            <w:shd w:val="clear" w:color="auto" w:fill="F8F0EC"/>
            <w:tcMar>
              <w:top w:w="80" w:type="dxa"/>
              <w:left w:w="80" w:type="dxa"/>
              <w:bottom w:w="80" w:type="dxa"/>
              <w:right w:w="80" w:type="dxa"/>
            </w:tcMar>
            <w:vAlign w:val="center"/>
          </w:tcPr>
          <w:p w14:paraId="7040B19B" w14:textId="77777777" w:rsidR="0005467F" w:rsidRDefault="00000000" w:rsidP="00C14EA6">
            <w:pPr>
              <w:jc w:val="center"/>
            </w:pPr>
            <w:r>
              <w:rPr>
                <w:b/>
                <w:bCs/>
                <w:color w:val="1A7A6E"/>
                <w:sz w:val="20"/>
                <w:szCs w:val="20"/>
              </w:rPr>
              <w:t>Baseline 60</w:t>
            </w:r>
          </w:p>
        </w:tc>
        <w:tc>
          <w:tcPr>
            <w:tcW w:w="5360" w:type="dxa"/>
            <w:gridSpan w:val="3"/>
            <w:tcBorders>
              <w:top w:val="single" w:sz="1" w:space="0" w:color="C8D8E8"/>
              <w:left w:val="single" w:sz="1" w:space="0" w:color="C8D8E8"/>
              <w:bottom w:val="single" w:sz="1" w:space="0" w:color="C8D8E8"/>
              <w:right w:val="single" w:sz="1" w:space="0" w:color="C8D8E8"/>
            </w:tcBorders>
            <w:shd w:val="clear" w:color="auto" w:fill="F8F0EC"/>
            <w:tcMar>
              <w:top w:w="80" w:type="dxa"/>
              <w:left w:w="80" w:type="dxa"/>
              <w:bottom w:w="80" w:type="dxa"/>
              <w:right w:w="160" w:type="dxa"/>
            </w:tcMar>
          </w:tcPr>
          <w:p w14:paraId="7CEA68F0" w14:textId="77777777" w:rsidR="0005467F" w:rsidRDefault="00000000" w:rsidP="00C14EA6">
            <w:r>
              <w:rPr>
                <w:rFonts w:ascii="Courier New" w:eastAsia="Courier New" w:hAnsi="Courier New" w:cs="Courier New"/>
                <w:color w:val="3A5A8A"/>
                <w:sz w:val="18"/>
                <w:szCs w:val="18"/>
              </w:rPr>
              <w:t>Higher baseline reflects governance importance</w:t>
            </w:r>
          </w:p>
        </w:tc>
      </w:tr>
    </w:tbl>
    <w:p w14:paraId="3A657A15" w14:textId="77777777" w:rsidR="0005467F" w:rsidRDefault="0005467F" w:rsidP="00C14EA6">
      <w:pPr>
        <w:spacing w:after="60"/>
      </w:pPr>
    </w:p>
    <w:p w14:paraId="62093B4A" w14:textId="77777777" w:rsidR="0005467F" w:rsidRDefault="00000000" w:rsidP="00C14EA6">
      <w:pPr>
        <w:pBdr>
          <w:top w:val="single" w:sz="2" w:space="0" w:color="1A7A6E"/>
          <w:bottom w:val="single" w:sz="2" w:space="0" w:color="1A7A6E"/>
        </w:pBdr>
        <w:shd w:val="clear" w:color="auto" w:fill="1B3A6B"/>
        <w:spacing w:after="200"/>
        <w:ind w:right="160"/>
      </w:pPr>
      <w:r>
        <w:rPr>
          <w:b/>
          <w:bCs/>
          <w:color w:val="FFFFFF"/>
          <w:sz w:val="32"/>
          <w:szCs w:val="32"/>
        </w:rPr>
        <w:t>05    Testing &amp; Validation Strategy</w:t>
      </w:r>
    </w:p>
    <w:p w14:paraId="1734608D" w14:textId="77777777" w:rsidR="0005467F" w:rsidRDefault="00000000" w:rsidP="00C14EA6">
      <w:pPr>
        <w:spacing w:after="80"/>
      </w:pPr>
      <w:r>
        <w:rPr>
          <w:b/>
          <w:bCs/>
          <w:color w:val="1B3A6B"/>
        </w:rPr>
        <w:t>Pipeline Smoke Test (test_scoring.py)</w:t>
      </w:r>
    </w:p>
    <w:p w14:paraId="4F68AC75" w14:textId="77777777" w:rsidR="0005467F" w:rsidRDefault="00000000" w:rsidP="00C14EA6">
      <w:pPr>
        <w:spacing w:after="80"/>
        <w:jc w:val="both"/>
      </w:pPr>
      <w:r>
        <w:rPr>
          <w:color w:val="1A1A2E"/>
        </w:rPr>
        <w:t>This script triggers all 24 LLM extractions across 6 companies and 4 dimensions, then checks that every sub-score falls within expected ranges and maps to the correct portfolio tier. It acts as a regression test — catching any drift caused by prompt changes or model updates before they affect scoring logic.</w:t>
      </w:r>
    </w:p>
    <w:p w14:paraId="7DACD6EC" w14:textId="77777777" w:rsidR="0005467F" w:rsidRDefault="0005467F" w:rsidP="00C14EA6">
      <w:pPr>
        <w:spacing w:after="60"/>
      </w:pPr>
    </w:p>
    <w:p w14:paraId="6ABE1471" w14:textId="77777777" w:rsidR="0005467F" w:rsidRDefault="00000000" w:rsidP="00C14EA6">
      <w:pPr>
        <w:spacing w:after="80"/>
      </w:pPr>
      <w:r>
        <w:rPr>
          <w:b/>
          <w:bCs/>
          <w:color w:val="1B3A6B"/>
        </w:rPr>
        <w:t>End-to-End Validation (tests/test_validation.py)</w:t>
      </w:r>
    </w:p>
    <w:p w14:paraId="192324DF" w14:textId="77777777" w:rsidR="0005467F" w:rsidRDefault="00000000" w:rsidP="00C14EA6">
      <w:pPr>
        <w:pStyle w:val="ListParagraph"/>
        <w:numPr>
          <w:ilvl w:val="0"/>
          <w:numId w:val="5"/>
        </w:numPr>
        <w:spacing w:after="60"/>
      </w:pPr>
      <w:r>
        <w:rPr>
          <w:b/>
          <w:bCs/>
          <w:color w:val="1A7A6E"/>
        </w:rPr>
        <w:t xml:space="preserve">Grounded QA: </w:t>
      </w:r>
      <w:r>
        <w:rPr>
          <w:color w:val="1A1A2E"/>
        </w:rPr>
        <w:t>Submits factual questions to verify that the retrieval system pulls the right data points.</w:t>
      </w:r>
    </w:p>
    <w:p w14:paraId="744A2F1D" w14:textId="77777777" w:rsidR="0005467F" w:rsidRDefault="00000000" w:rsidP="00C14EA6">
      <w:pPr>
        <w:pStyle w:val="ListParagraph"/>
        <w:numPr>
          <w:ilvl w:val="0"/>
          <w:numId w:val="5"/>
        </w:numPr>
        <w:spacing w:after="60"/>
      </w:pPr>
      <w:r>
        <w:rPr>
          <w:b/>
          <w:bCs/>
          <w:color w:val="1A7A6E"/>
        </w:rPr>
        <w:t xml:space="preserve">Hallucination Shield: </w:t>
      </w:r>
      <w:r>
        <w:rPr>
          <w:color w:val="1A1A2E"/>
        </w:rPr>
        <w:t>Sends an impossible question ("Which company plans expansion into South America in 2028?"). The test passes only if the model responds with the exact phrase: "This cannot be answered from the available documents."</w:t>
      </w:r>
    </w:p>
    <w:p w14:paraId="5CFE5CE6" w14:textId="77777777" w:rsidR="0005467F" w:rsidRDefault="00000000" w:rsidP="00C14EA6">
      <w:pPr>
        <w:pStyle w:val="ListParagraph"/>
        <w:numPr>
          <w:ilvl w:val="0"/>
          <w:numId w:val="5"/>
        </w:numPr>
        <w:spacing w:after="60"/>
      </w:pPr>
      <w:r>
        <w:rPr>
          <w:b/>
          <w:bCs/>
          <w:color w:val="1A7A6E"/>
        </w:rPr>
        <w:t xml:space="preserve">Alert Checks: </w:t>
      </w:r>
      <w:r>
        <w:rPr>
          <w:color w:val="1A1A2E"/>
        </w:rPr>
        <w:t>Triggers all 7 alert types to verify that every alert correctly populates its trigger, evidence, source path, and recommended action.</w:t>
      </w:r>
    </w:p>
    <w:p w14:paraId="253EDD04" w14:textId="77777777" w:rsidR="0005467F" w:rsidRDefault="0005467F" w:rsidP="00C14EA6">
      <w:pPr>
        <w:spacing w:after="60"/>
      </w:pPr>
    </w:p>
    <w:p w14:paraId="77B1A6C9" w14:textId="77777777" w:rsidR="0005467F" w:rsidRDefault="00000000" w:rsidP="00C14EA6">
      <w:pPr>
        <w:pBdr>
          <w:top w:val="single" w:sz="2" w:space="0" w:color="1A7A6E"/>
          <w:bottom w:val="single" w:sz="2" w:space="0" w:color="1A7A6E"/>
        </w:pBdr>
        <w:shd w:val="clear" w:color="auto" w:fill="1B3A6B"/>
        <w:spacing w:after="200"/>
        <w:ind w:right="160"/>
      </w:pPr>
      <w:r>
        <w:rPr>
          <w:b/>
          <w:bCs/>
          <w:color w:val="FFFFFF"/>
          <w:sz w:val="32"/>
          <w:szCs w:val="32"/>
        </w:rPr>
        <w:t>06    Feature Decisions — What We Built vs. What We Deferred</w:t>
      </w:r>
    </w:p>
    <w:p w14:paraId="75586008" w14:textId="77777777" w:rsidR="0005467F" w:rsidRDefault="00000000" w:rsidP="00C14EA6">
      <w:pPr>
        <w:spacing w:after="80"/>
      </w:pPr>
      <w:r>
        <w:rPr>
          <w:b/>
          <w:bCs/>
          <w:color w:val="1B3A6B"/>
        </w:rPr>
        <w:t>What Made the Cut</w:t>
      </w:r>
    </w:p>
    <w:p w14:paraId="5A690C37" w14:textId="77777777" w:rsidR="0005467F" w:rsidRDefault="00000000" w:rsidP="00C14EA6">
      <w:pPr>
        <w:pStyle w:val="ListParagraph"/>
        <w:numPr>
          <w:ilvl w:val="0"/>
          <w:numId w:val="6"/>
        </w:numPr>
        <w:spacing w:after="60"/>
      </w:pPr>
      <w:r>
        <w:rPr>
          <w:b/>
          <w:bCs/>
          <w:color w:val="1A7A6E"/>
        </w:rPr>
        <w:t xml:space="preserve">Deterministic Scoring over LLM Metrics: </w:t>
      </w:r>
      <w:r>
        <w:rPr>
          <w:color w:val="1A1A2E"/>
        </w:rPr>
        <w:t>LLMs are unreliable scorers. Restricting them to text extraction and using Python for all math eliminated score drift entirely.</w:t>
      </w:r>
    </w:p>
    <w:p w14:paraId="0B0676D2" w14:textId="77777777" w:rsidR="0005467F" w:rsidRDefault="00000000" w:rsidP="00C14EA6">
      <w:pPr>
        <w:pStyle w:val="ListParagraph"/>
        <w:numPr>
          <w:ilvl w:val="0"/>
          <w:numId w:val="6"/>
        </w:numPr>
        <w:spacing w:after="60"/>
      </w:pPr>
      <w:r>
        <w:rPr>
          <w:b/>
          <w:bCs/>
          <w:color w:val="1A7A6E"/>
        </w:rPr>
        <w:lastRenderedPageBreak/>
        <w:t xml:space="preserve">FAISS over Cloud Databases: </w:t>
      </w:r>
      <w:r>
        <w:rPr>
          <w:color w:val="1A1A2E"/>
        </w:rPr>
        <w:t>No external vector DB needed for this corpus size. Keeps infrastructure lean, fast, and fully self-contained.</w:t>
      </w:r>
    </w:p>
    <w:p w14:paraId="12090BCA" w14:textId="77777777" w:rsidR="0005467F" w:rsidRDefault="00000000" w:rsidP="00C14EA6">
      <w:pPr>
        <w:pStyle w:val="ListParagraph"/>
        <w:numPr>
          <w:ilvl w:val="0"/>
          <w:numId w:val="6"/>
        </w:numPr>
        <w:spacing w:after="60"/>
      </w:pPr>
      <w:r>
        <w:rPr>
          <w:b/>
          <w:bCs/>
          <w:color w:val="1A7A6E"/>
        </w:rPr>
        <w:t xml:space="preserve">Rule-Based Alerts: </w:t>
      </w:r>
      <w:r>
        <w:rPr>
          <w:color w:val="1A1A2E"/>
        </w:rPr>
        <w:t>Alert rules are written in Python, not generated by the LLM. This makes them fast, reliable, and cheap to run.</w:t>
      </w:r>
    </w:p>
    <w:p w14:paraId="00161263" w14:textId="77777777" w:rsidR="0005467F" w:rsidRDefault="0005467F" w:rsidP="00C14EA6">
      <w:pPr>
        <w:spacing w:after="60"/>
      </w:pPr>
    </w:p>
    <w:p w14:paraId="69CC16CF" w14:textId="77777777" w:rsidR="0005467F" w:rsidRDefault="00000000" w:rsidP="00C14EA6">
      <w:pPr>
        <w:spacing w:after="80"/>
      </w:pPr>
      <w:r>
        <w:rPr>
          <w:b/>
          <w:bCs/>
          <w:color w:val="1B3A6B"/>
        </w:rPr>
        <w:t>What's on the Roadmap</w:t>
      </w:r>
    </w:p>
    <w:p w14:paraId="559401E7" w14:textId="77777777" w:rsidR="0005467F" w:rsidRDefault="00000000" w:rsidP="00C14EA6">
      <w:pPr>
        <w:pStyle w:val="ListParagraph"/>
        <w:numPr>
          <w:ilvl w:val="0"/>
          <w:numId w:val="7"/>
        </w:numPr>
        <w:spacing w:after="60"/>
      </w:pPr>
      <w:r>
        <w:rPr>
          <w:b/>
          <w:bCs/>
          <w:color w:val="1A7A6E"/>
        </w:rPr>
        <w:t xml:space="preserve">Cross-Encoder Reranking: </w:t>
      </w:r>
      <w:r>
        <w:rPr>
          <w:color w:val="1A1A2E"/>
        </w:rPr>
        <w:t>A two-stage retrieval pipeline (FAISS top-20 → Cross-Encoder top-5) was evaluated but deferred. At 119 chunks, the performance gain is minimal. This will be revisited once the index exceeds 10,000 chunks.</w:t>
      </w:r>
    </w:p>
    <w:p w14:paraId="2A19E851" w14:textId="77777777" w:rsidR="0005467F" w:rsidRDefault="00000000" w:rsidP="00C14EA6">
      <w:pPr>
        <w:pStyle w:val="ListParagraph"/>
        <w:numPr>
          <w:ilvl w:val="0"/>
          <w:numId w:val="7"/>
        </w:numPr>
        <w:spacing w:after="60"/>
      </w:pPr>
      <w:r>
        <w:rPr>
          <w:b/>
          <w:bCs/>
          <w:color w:val="1A7A6E"/>
        </w:rPr>
        <w:t xml:space="preserve">Concurrent Extraction: </w:t>
      </w:r>
      <w:r>
        <w:rPr>
          <w:color w:val="1A1A2E"/>
        </w:rPr>
        <w:t>Startup currently takes ~60 seconds because 24 LLM calls run sequentially. A parallel worker pool (4–6 threads) will cut this to ~15 seconds — planned for the next iteration.</w:t>
      </w:r>
    </w:p>
    <w:p w14:paraId="3EF22665" w14:textId="77777777" w:rsidR="0005467F" w:rsidRDefault="0005467F" w:rsidP="00C14EA6">
      <w:pPr>
        <w:spacing w:after="60"/>
      </w:pPr>
    </w:p>
    <w:p w14:paraId="6AB7C8A8" w14:textId="77777777" w:rsidR="0005467F" w:rsidRDefault="00000000" w:rsidP="00C14EA6">
      <w:pPr>
        <w:pBdr>
          <w:top w:val="single" w:sz="2" w:space="0" w:color="1A7A6E"/>
          <w:bottom w:val="single" w:sz="2" w:space="0" w:color="1A7A6E"/>
        </w:pBdr>
        <w:shd w:val="clear" w:color="auto" w:fill="1B3A6B"/>
        <w:spacing w:after="200"/>
        <w:ind w:right="160"/>
      </w:pPr>
      <w:r>
        <w:rPr>
          <w:b/>
          <w:bCs/>
          <w:color w:val="FFFFFF"/>
          <w:sz w:val="32"/>
          <w:szCs w:val="32"/>
        </w:rPr>
        <w:t>07    Feature Impact Matrix</w:t>
      </w:r>
    </w:p>
    <w:p w14:paraId="2799B850" w14:textId="77777777" w:rsidR="0005467F" w:rsidRDefault="00000000" w:rsidP="00C14EA6">
      <w:pPr>
        <w:spacing w:after="80"/>
        <w:jc w:val="both"/>
      </w:pPr>
      <w:r>
        <w:rPr>
          <w:color w:val="1A1A2E"/>
        </w:rPr>
        <w:t>The table below captures how core capabilities are prioritised, balancing business value against complexity and efficiency.</w:t>
      </w:r>
    </w:p>
    <w:p w14:paraId="4F40A263" w14:textId="77777777" w:rsidR="0005467F" w:rsidRDefault="0005467F" w:rsidP="00C14EA6">
      <w:pPr>
        <w:spacing w:after="60"/>
      </w:pPr>
    </w:p>
    <w:tbl>
      <w:tblPr>
        <w:tblW w:w="9360" w:type="dxa"/>
        <w:tblInd w:w="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05467F" w14:paraId="2552137E" w14:textId="77777777" w:rsidTr="00C14EA6">
        <w:tblPrEx>
          <w:tblCellMar>
            <w:top w:w="0" w:type="dxa"/>
            <w:bottom w:w="0" w:type="dxa"/>
          </w:tblCellMar>
        </w:tblPrEx>
        <w:trPr>
          <w:tblHeader/>
        </w:trPr>
        <w:tc>
          <w:tcPr>
            <w:tcW w:w="1872" w:type="dxa"/>
            <w:tcBorders>
              <w:top w:val="single" w:sz="1" w:space="0" w:color="C8D8E8"/>
              <w:left w:val="single" w:sz="1" w:space="0" w:color="C8D8E8"/>
              <w:bottom w:val="single" w:sz="1" w:space="0" w:color="C8D8E8"/>
              <w:right w:val="single" w:sz="1" w:space="0" w:color="C8D8E8"/>
            </w:tcBorders>
            <w:shd w:val="clear" w:color="auto" w:fill="1B3A6B"/>
            <w:tcMar>
              <w:top w:w="100" w:type="dxa"/>
              <w:left w:w="120" w:type="dxa"/>
              <w:bottom w:w="100" w:type="dxa"/>
              <w:right w:w="120" w:type="dxa"/>
            </w:tcMar>
          </w:tcPr>
          <w:p w14:paraId="7DA29B2F" w14:textId="77777777" w:rsidR="0005467F" w:rsidRDefault="00000000" w:rsidP="00C14EA6">
            <w:pPr>
              <w:jc w:val="center"/>
            </w:pPr>
            <w:r>
              <w:rPr>
                <w:b/>
                <w:bCs/>
                <w:color w:val="FFFFFF"/>
                <w:sz w:val="18"/>
                <w:szCs w:val="18"/>
              </w:rPr>
              <w:t>Feature</w:t>
            </w:r>
          </w:p>
        </w:tc>
        <w:tc>
          <w:tcPr>
            <w:tcW w:w="1872" w:type="dxa"/>
            <w:tcBorders>
              <w:top w:val="single" w:sz="1" w:space="0" w:color="C8D8E8"/>
              <w:left w:val="single" w:sz="1" w:space="0" w:color="C8D8E8"/>
              <w:bottom w:val="single" w:sz="1" w:space="0" w:color="C8D8E8"/>
              <w:right w:val="single" w:sz="1" w:space="0" w:color="C8D8E8"/>
            </w:tcBorders>
            <w:shd w:val="clear" w:color="auto" w:fill="1B3A6B"/>
            <w:tcMar>
              <w:top w:w="100" w:type="dxa"/>
              <w:left w:w="120" w:type="dxa"/>
              <w:bottom w:w="100" w:type="dxa"/>
              <w:right w:w="120" w:type="dxa"/>
            </w:tcMar>
          </w:tcPr>
          <w:p w14:paraId="62285781" w14:textId="77777777" w:rsidR="0005467F" w:rsidRDefault="00000000" w:rsidP="00C14EA6">
            <w:pPr>
              <w:jc w:val="center"/>
            </w:pPr>
            <w:r>
              <w:rPr>
                <w:b/>
                <w:bCs/>
                <w:color w:val="FFFFFF"/>
                <w:sz w:val="18"/>
                <w:szCs w:val="18"/>
              </w:rPr>
              <w:t>Business Value</w:t>
            </w:r>
          </w:p>
        </w:tc>
        <w:tc>
          <w:tcPr>
            <w:tcW w:w="1872" w:type="dxa"/>
            <w:tcBorders>
              <w:top w:val="single" w:sz="1" w:space="0" w:color="C8D8E8"/>
              <w:left w:val="single" w:sz="1" w:space="0" w:color="C8D8E8"/>
              <w:bottom w:val="single" w:sz="1" w:space="0" w:color="C8D8E8"/>
              <w:right w:val="single" w:sz="1" w:space="0" w:color="C8D8E8"/>
            </w:tcBorders>
            <w:shd w:val="clear" w:color="auto" w:fill="1B3A6B"/>
            <w:tcMar>
              <w:top w:w="100" w:type="dxa"/>
              <w:left w:w="120" w:type="dxa"/>
              <w:bottom w:w="100" w:type="dxa"/>
              <w:right w:w="120" w:type="dxa"/>
            </w:tcMar>
          </w:tcPr>
          <w:p w14:paraId="40B1CC66" w14:textId="77777777" w:rsidR="0005467F" w:rsidRDefault="00000000" w:rsidP="00C14EA6">
            <w:pPr>
              <w:jc w:val="center"/>
            </w:pPr>
            <w:r>
              <w:rPr>
                <w:b/>
                <w:bCs/>
                <w:color w:val="FFFFFF"/>
                <w:sz w:val="18"/>
                <w:szCs w:val="18"/>
              </w:rPr>
              <w:t>Speed / Efficiency</w:t>
            </w:r>
          </w:p>
        </w:tc>
        <w:tc>
          <w:tcPr>
            <w:tcW w:w="1872" w:type="dxa"/>
            <w:tcBorders>
              <w:top w:val="single" w:sz="1" w:space="0" w:color="C8D8E8"/>
              <w:left w:val="single" w:sz="1" w:space="0" w:color="C8D8E8"/>
              <w:bottom w:val="single" w:sz="1" w:space="0" w:color="C8D8E8"/>
              <w:right w:val="single" w:sz="1" w:space="0" w:color="C8D8E8"/>
            </w:tcBorders>
            <w:shd w:val="clear" w:color="auto" w:fill="1B3A6B"/>
            <w:tcMar>
              <w:top w:w="100" w:type="dxa"/>
              <w:left w:w="120" w:type="dxa"/>
              <w:bottom w:w="100" w:type="dxa"/>
              <w:right w:w="120" w:type="dxa"/>
            </w:tcMar>
          </w:tcPr>
          <w:p w14:paraId="7FFB4B67" w14:textId="77777777" w:rsidR="0005467F" w:rsidRDefault="00000000" w:rsidP="00C14EA6">
            <w:pPr>
              <w:jc w:val="center"/>
            </w:pPr>
            <w:r>
              <w:rPr>
                <w:b/>
                <w:bCs/>
                <w:color w:val="FFFFFF"/>
                <w:sz w:val="18"/>
                <w:szCs w:val="18"/>
              </w:rPr>
              <w:t>Complexity</w:t>
            </w:r>
          </w:p>
        </w:tc>
        <w:tc>
          <w:tcPr>
            <w:tcW w:w="1872" w:type="dxa"/>
            <w:tcBorders>
              <w:top w:val="single" w:sz="1" w:space="0" w:color="C8D8E8"/>
              <w:left w:val="single" w:sz="1" w:space="0" w:color="C8D8E8"/>
              <w:bottom w:val="single" w:sz="1" w:space="0" w:color="C8D8E8"/>
              <w:right w:val="single" w:sz="1" w:space="0" w:color="C8D8E8"/>
            </w:tcBorders>
            <w:shd w:val="clear" w:color="auto" w:fill="1B3A6B"/>
            <w:tcMar>
              <w:top w:w="100" w:type="dxa"/>
              <w:left w:w="120" w:type="dxa"/>
              <w:bottom w:w="100" w:type="dxa"/>
              <w:right w:w="120" w:type="dxa"/>
            </w:tcMar>
          </w:tcPr>
          <w:p w14:paraId="6688B344" w14:textId="77777777" w:rsidR="0005467F" w:rsidRDefault="00000000" w:rsidP="00C14EA6">
            <w:pPr>
              <w:jc w:val="center"/>
            </w:pPr>
            <w:r>
              <w:rPr>
                <w:b/>
                <w:bCs/>
                <w:color w:val="FFFFFF"/>
                <w:sz w:val="18"/>
                <w:szCs w:val="18"/>
              </w:rPr>
              <w:t>Status</w:t>
            </w:r>
          </w:p>
        </w:tc>
      </w:tr>
      <w:tr w:rsidR="0005467F" w14:paraId="606D12B4" w14:textId="77777777" w:rsidTr="00C14EA6">
        <w:tblPrEx>
          <w:tblCellMar>
            <w:top w:w="0" w:type="dxa"/>
            <w:bottom w:w="0" w:type="dxa"/>
          </w:tblCellMar>
        </w:tblPrEx>
        <w:tc>
          <w:tcPr>
            <w:tcW w:w="1872"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vAlign w:val="center"/>
          </w:tcPr>
          <w:p w14:paraId="58C28FCE" w14:textId="77777777" w:rsidR="0005467F" w:rsidRDefault="00000000" w:rsidP="00C14EA6">
            <w:r>
              <w:rPr>
                <w:b/>
                <w:bCs/>
                <w:color w:val="1A1A2E"/>
                <w:sz w:val="20"/>
                <w:szCs w:val="20"/>
              </w:rPr>
              <w:t>Financial Scoring Engine</w:t>
            </w:r>
          </w:p>
        </w:tc>
        <w:tc>
          <w:tcPr>
            <w:tcW w:w="1872"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vAlign w:val="center"/>
          </w:tcPr>
          <w:p w14:paraId="3B13B32B" w14:textId="77777777" w:rsidR="0005467F" w:rsidRDefault="00000000" w:rsidP="00C14EA6">
            <w:r>
              <w:rPr>
                <w:color w:val="1A1A2E"/>
                <w:sz w:val="20"/>
                <w:szCs w:val="20"/>
              </w:rPr>
              <w:t>High</w:t>
            </w:r>
          </w:p>
        </w:tc>
        <w:tc>
          <w:tcPr>
            <w:tcW w:w="1872"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vAlign w:val="center"/>
          </w:tcPr>
          <w:p w14:paraId="7DCD5095" w14:textId="77777777" w:rsidR="0005467F" w:rsidRDefault="00000000" w:rsidP="00C14EA6">
            <w:r>
              <w:rPr>
                <w:color w:val="1A1A2E"/>
                <w:sz w:val="20"/>
                <w:szCs w:val="20"/>
              </w:rPr>
              <w:t>High</w:t>
            </w:r>
          </w:p>
        </w:tc>
        <w:tc>
          <w:tcPr>
            <w:tcW w:w="1872"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vAlign w:val="center"/>
          </w:tcPr>
          <w:p w14:paraId="48996DC6" w14:textId="77777777" w:rsidR="0005467F" w:rsidRDefault="00000000" w:rsidP="00C14EA6">
            <w:r>
              <w:rPr>
                <w:color w:val="1A1A2E"/>
                <w:sz w:val="20"/>
                <w:szCs w:val="20"/>
              </w:rPr>
              <w:t>Low</w:t>
            </w:r>
          </w:p>
        </w:tc>
        <w:tc>
          <w:tcPr>
            <w:tcW w:w="1872"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vAlign w:val="center"/>
          </w:tcPr>
          <w:p w14:paraId="41151255" w14:textId="77777777" w:rsidR="0005467F" w:rsidRDefault="00000000" w:rsidP="00C14EA6">
            <w:r>
              <w:rPr>
                <w:color w:val="1A1A2E"/>
                <w:sz w:val="20"/>
                <w:szCs w:val="20"/>
              </w:rPr>
              <w:t>Live — Core Foundation</w:t>
            </w:r>
          </w:p>
        </w:tc>
      </w:tr>
      <w:tr w:rsidR="0005467F" w14:paraId="78805D54" w14:textId="77777777" w:rsidTr="00C14EA6">
        <w:tblPrEx>
          <w:tblCellMar>
            <w:top w:w="0" w:type="dxa"/>
            <w:bottom w:w="0" w:type="dxa"/>
          </w:tblCellMar>
        </w:tblPrEx>
        <w:tc>
          <w:tcPr>
            <w:tcW w:w="1872" w:type="dxa"/>
            <w:tcBorders>
              <w:top w:val="single" w:sz="1" w:space="0" w:color="C8D8E8"/>
              <w:left w:val="single" w:sz="1" w:space="0" w:color="C8D8E8"/>
              <w:bottom w:val="single" w:sz="1" w:space="0" w:color="C8D8E8"/>
              <w:right w:val="single" w:sz="1" w:space="0" w:color="C8D8E8"/>
            </w:tcBorders>
            <w:shd w:val="clear" w:color="auto" w:fill="EEF2F8"/>
            <w:tcMar>
              <w:top w:w="80" w:type="dxa"/>
              <w:left w:w="120" w:type="dxa"/>
              <w:bottom w:w="80" w:type="dxa"/>
              <w:right w:w="120" w:type="dxa"/>
            </w:tcMar>
            <w:vAlign w:val="center"/>
          </w:tcPr>
          <w:p w14:paraId="53737CB3" w14:textId="77777777" w:rsidR="0005467F" w:rsidRDefault="00000000" w:rsidP="00C14EA6">
            <w:r>
              <w:rPr>
                <w:b/>
                <w:bCs/>
                <w:color w:val="1A1A2E"/>
                <w:sz w:val="20"/>
                <w:szCs w:val="20"/>
              </w:rPr>
              <w:t>LLM Signal Extraction</w:t>
            </w:r>
          </w:p>
        </w:tc>
        <w:tc>
          <w:tcPr>
            <w:tcW w:w="1872" w:type="dxa"/>
            <w:tcBorders>
              <w:top w:val="single" w:sz="1" w:space="0" w:color="C8D8E8"/>
              <w:left w:val="single" w:sz="1" w:space="0" w:color="C8D8E8"/>
              <w:bottom w:val="single" w:sz="1" w:space="0" w:color="C8D8E8"/>
              <w:right w:val="single" w:sz="1" w:space="0" w:color="C8D8E8"/>
            </w:tcBorders>
            <w:shd w:val="clear" w:color="auto" w:fill="EEF2F8"/>
            <w:tcMar>
              <w:top w:w="80" w:type="dxa"/>
              <w:left w:w="120" w:type="dxa"/>
              <w:bottom w:w="80" w:type="dxa"/>
              <w:right w:w="120" w:type="dxa"/>
            </w:tcMar>
            <w:vAlign w:val="center"/>
          </w:tcPr>
          <w:p w14:paraId="1083BBCB" w14:textId="77777777" w:rsidR="0005467F" w:rsidRDefault="00000000" w:rsidP="00C14EA6">
            <w:r>
              <w:rPr>
                <w:color w:val="1A1A2E"/>
                <w:sz w:val="20"/>
                <w:szCs w:val="20"/>
              </w:rPr>
              <w:t>High</w:t>
            </w:r>
          </w:p>
        </w:tc>
        <w:tc>
          <w:tcPr>
            <w:tcW w:w="1872" w:type="dxa"/>
            <w:tcBorders>
              <w:top w:val="single" w:sz="1" w:space="0" w:color="C8D8E8"/>
              <w:left w:val="single" w:sz="1" w:space="0" w:color="C8D8E8"/>
              <w:bottom w:val="single" w:sz="1" w:space="0" w:color="C8D8E8"/>
              <w:right w:val="single" w:sz="1" w:space="0" w:color="C8D8E8"/>
            </w:tcBorders>
            <w:shd w:val="clear" w:color="auto" w:fill="EEF2F8"/>
            <w:tcMar>
              <w:top w:w="80" w:type="dxa"/>
              <w:left w:w="120" w:type="dxa"/>
              <w:bottom w:w="80" w:type="dxa"/>
              <w:right w:w="120" w:type="dxa"/>
            </w:tcMar>
            <w:vAlign w:val="center"/>
          </w:tcPr>
          <w:p w14:paraId="28C80947" w14:textId="77777777" w:rsidR="0005467F" w:rsidRDefault="00000000" w:rsidP="00C14EA6">
            <w:r>
              <w:rPr>
                <w:color w:val="1A1A2E"/>
                <w:sz w:val="20"/>
                <w:szCs w:val="20"/>
              </w:rPr>
              <w:t>Medium</w:t>
            </w:r>
          </w:p>
        </w:tc>
        <w:tc>
          <w:tcPr>
            <w:tcW w:w="1872" w:type="dxa"/>
            <w:tcBorders>
              <w:top w:val="single" w:sz="1" w:space="0" w:color="C8D8E8"/>
              <w:left w:val="single" w:sz="1" w:space="0" w:color="C8D8E8"/>
              <w:bottom w:val="single" w:sz="1" w:space="0" w:color="C8D8E8"/>
              <w:right w:val="single" w:sz="1" w:space="0" w:color="C8D8E8"/>
            </w:tcBorders>
            <w:shd w:val="clear" w:color="auto" w:fill="EEF2F8"/>
            <w:tcMar>
              <w:top w:w="80" w:type="dxa"/>
              <w:left w:w="120" w:type="dxa"/>
              <w:bottom w:w="80" w:type="dxa"/>
              <w:right w:w="120" w:type="dxa"/>
            </w:tcMar>
            <w:vAlign w:val="center"/>
          </w:tcPr>
          <w:p w14:paraId="1D18BAEB" w14:textId="77777777" w:rsidR="0005467F" w:rsidRDefault="00000000" w:rsidP="00C14EA6">
            <w:r>
              <w:rPr>
                <w:color w:val="1A1A2E"/>
                <w:sz w:val="20"/>
                <w:szCs w:val="20"/>
              </w:rPr>
              <w:t>Medium</w:t>
            </w:r>
          </w:p>
        </w:tc>
        <w:tc>
          <w:tcPr>
            <w:tcW w:w="1872" w:type="dxa"/>
            <w:tcBorders>
              <w:top w:val="single" w:sz="1" w:space="0" w:color="C8D8E8"/>
              <w:left w:val="single" w:sz="1" w:space="0" w:color="C8D8E8"/>
              <w:bottom w:val="single" w:sz="1" w:space="0" w:color="C8D8E8"/>
              <w:right w:val="single" w:sz="1" w:space="0" w:color="C8D8E8"/>
            </w:tcBorders>
            <w:shd w:val="clear" w:color="auto" w:fill="EEF2F8"/>
            <w:tcMar>
              <w:top w:w="80" w:type="dxa"/>
              <w:left w:w="120" w:type="dxa"/>
              <w:bottom w:w="80" w:type="dxa"/>
              <w:right w:w="120" w:type="dxa"/>
            </w:tcMar>
            <w:vAlign w:val="center"/>
          </w:tcPr>
          <w:p w14:paraId="58C77FD8" w14:textId="77777777" w:rsidR="0005467F" w:rsidRDefault="00000000" w:rsidP="00C14EA6">
            <w:r>
              <w:rPr>
                <w:color w:val="1A1A2E"/>
                <w:sz w:val="20"/>
                <w:szCs w:val="20"/>
              </w:rPr>
              <w:t>Live — Uses temp=0 for consistency</w:t>
            </w:r>
          </w:p>
        </w:tc>
      </w:tr>
      <w:tr w:rsidR="0005467F" w14:paraId="27270700" w14:textId="77777777" w:rsidTr="00C14EA6">
        <w:tblPrEx>
          <w:tblCellMar>
            <w:top w:w="0" w:type="dxa"/>
            <w:bottom w:w="0" w:type="dxa"/>
          </w:tblCellMar>
        </w:tblPrEx>
        <w:tc>
          <w:tcPr>
            <w:tcW w:w="1872"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vAlign w:val="center"/>
          </w:tcPr>
          <w:p w14:paraId="6F8953E0" w14:textId="77777777" w:rsidR="0005467F" w:rsidRDefault="00000000" w:rsidP="00C14EA6">
            <w:r>
              <w:rPr>
                <w:b/>
                <w:bCs/>
                <w:color w:val="1A1A2E"/>
                <w:sz w:val="20"/>
                <w:szCs w:val="20"/>
              </w:rPr>
              <w:t>Local FAISS Vector Index</w:t>
            </w:r>
          </w:p>
        </w:tc>
        <w:tc>
          <w:tcPr>
            <w:tcW w:w="1872"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vAlign w:val="center"/>
          </w:tcPr>
          <w:p w14:paraId="0263BC07" w14:textId="77777777" w:rsidR="0005467F" w:rsidRDefault="00000000" w:rsidP="00C14EA6">
            <w:r>
              <w:rPr>
                <w:color w:val="1A1A2E"/>
                <w:sz w:val="20"/>
                <w:szCs w:val="20"/>
              </w:rPr>
              <w:t>Medium</w:t>
            </w:r>
          </w:p>
        </w:tc>
        <w:tc>
          <w:tcPr>
            <w:tcW w:w="1872"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vAlign w:val="center"/>
          </w:tcPr>
          <w:p w14:paraId="47311190" w14:textId="77777777" w:rsidR="0005467F" w:rsidRDefault="00000000" w:rsidP="00C14EA6">
            <w:r>
              <w:rPr>
                <w:color w:val="1A1A2E"/>
                <w:sz w:val="20"/>
                <w:szCs w:val="20"/>
              </w:rPr>
              <w:t>High</w:t>
            </w:r>
          </w:p>
        </w:tc>
        <w:tc>
          <w:tcPr>
            <w:tcW w:w="1872"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vAlign w:val="center"/>
          </w:tcPr>
          <w:p w14:paraId="407BA3EC" w14:textId="77777777" w:rsidR="0005467F" w:rsidRDefault="00000000" w:rsidP="00C14EA6">
            <w:r>
              <w:rPr>
                <w:color w:val="1A1A2E"/>
                <w:sz w:val="20"/>
                <w:szCs w:val="20"/>
              </w:rPr>
              <w:t>Low</w:t>
            </w:r>
          </w:p>
        </w:tc>
        <w:tc>
          <w:tcPr>
            <w:tcW w:w="1872"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vAlign w:val="center"/>
          </w:tcPr>
          <w:p w14:paraId="624C60B6" w14:textId="77777777" w:rsidR="0005467F" w:rsidRDefault="00000000" w:rsidP="00C14EA6">
            <w:r>
              <w:rPr>
                <w:color w:val="1A1A2E"/>
                <w:sz w:val="20"/>
                <w:szCs w:val="20"/>
              </w:rPr>
              <w:t>Live — No cloud dependency</w:t>
            </w:r>
          </w:p>
        </w:tc>
      </w:tr>
      <w:tr w:rsidR="0005467F" w14:paraId="1680A5B1" w14:textId="77777777" w:rsidTr="00C14EA6">
        <w:tblPrEx>
          <w:tblCellMar>
            <w:top w:w="0" w:type="dxa"/>
            <w:bottom w:w="0" w:type="dxa"/>
          </w:tblCellMar>
        </w:tblPrEx>
        <w:tc>
          <w:tcPr>
            <w:tcW w:w="1872" w:type="dxa"/>
            <w:tcBorders>
              <w:top w:val="single" w:sz="1" w:space="0" w:color="C8D8E8"/>
              <w:left w:val="single" w:sz="1" w:space="0" w:color="C8D8E8"/>
              <w:bottom w:val="single" w:sz="1" w:space="0" w:color="C8D8E8"/>
              <w:right w:val="single" w:sz="1" w:space="0" w:color="C8D8E8"/>
            </w:tcBorders>
            <w:shd w:val="clear" w:color="auto" w:fill="EEF2F8"/>
            <w:tcMar>
              <w:top w:w="80" w:type="dxa"/>
              <w:left w:w="120" w:type="dxa"/>
              <w:bottom w:w="80" w:type="dxa"/>
              <w:right w:w="120" w:type="dxa"/>
            </w:tcMar>
            <w:vAlign w:val="center"/>
          </w:tcPr>
          <w:p w14:paraId="1F445F85" w14:textId="77777777" w:rsidR="0005467F" w:rsidRDefault="00000000" w:rsidP="00C14EA6">
            <w:r>
              <w:rPr>
                <w:b/>
                <w:bCs/>
                <w:color w:val="1A1A2E"/>
                <w:sz w:val="20"/>
                <w:szCs w:val="20"/>
              </w:rPr>
              <w:t>Hallucination Guardrail</w:t>
            </w:r>
          </w:p>
        </w:tc>
        <w:tc>
          <w:tcPr>
            <w:tcW w:w="1872" w:type="dxa"/>
            <w:tcBorders>
              <w:top w:val="single" w:sz="1" w:space="0" w:color="C8D8E8"/>
              <w:left w:val="single" w:sz="1" w:space="0" w:color="C8D8E8"/>
              <w:bottom w:val="single" w:sz="1" w:space="0" w:color="C8D8E8"/>
              <w:right w:val="single" w:sz="1" w:space="0" w:color="C8D8E8"/>
            </w:tcBorders>
            <w:shd w:val="clear" w:color="auto" w:fill="EEF2F8"/>
            <w:tcMar>
              <w:top w:w="80" w:type="dxa"/>
              <w:left w:w="120" w:type="dxa"/>
              <w:bottom w:w="80" w:type="dxa"/>
              <w:right w:w="120" w:type="dxa"/>
            </w:tcMar>
            <w:vAlign w:val="center"/>
          </w:tcPr>
          <w:p w14:paraId="1D1146F6" w14:textId="77777777" w:rsidR="0005467F" w:rsidRDefault="00000000" w:rsidP="00C14EA6">
            <w:r>
              <w:rPr>
                <w:color w:val="1A1A2E"/>
                <w:sz w:val="20"/>
                <w:szCs w:val="20"/>
              </w:rPr>
              <w:t>High</w:t>
            </w:r>
          </w:p>
        </w:tc>
        <w:tc>
          <w:tcPr>
            <w:tcW w:w="1872" w:type="dxa"/>
            <w:tcBorders>
              <w:top w:val="single" w:sz="1" w:space="0" w:color="C8D8E8"/>
              <w:left w:val="single" w:sz="1" w:space="0" w:color="C8D8E8"/>
              <w:bottom w:val="single" w:sz="1" w:space="0" w:color="C8D8E8"/>
              <w:right w:val="single" w:sz="1" w:space="0" w:color="C8D8E8"/>
            </w:tcBorders>
            <w:shd w:val="clear" w:color="auto" w:fill="EEF2F8"/>
            <w:tcMar>
              <w:top w:w="80" w:type="dxa"/>
              <w:left w:w="120" w:type="dxa"/>
              <w:bottom w:w="80" w:type="dxa"/>
              <w:right w:w="120" w:type="dxa"/>
            </w:tcMar>
            <w:vAlign w:val="center"/>
          </w:tcPr>
          <w:p w14:paraId="3ADC1672" w14:textId="77777777" w:rsidR="0005467F" w:rsidRDefault="00000000" w:rsidP="00C14EA6">
            <w:r>
              <w:rPr>
                <w:color w:val="1A1A2E"/>
                <w:sz w:val="20"/>
                <w:szCs w:val="20"/>
              </w:rPr>
              <w:t>High</w:t>
            </w:r>
          </w:p>
        </w:tc>
        <w:tc>
          <w:tcPr>
            <w:tcW w:w="1872" w:type="dxa"/>
            <w:tcBorders>
              <w:top w:val="single" w:sz="1" w:space="0" w:color="C8D8E8"/>
              <w:left w:val="single" w:sz="1" w:space="0" w:color="C8D8E8"/>
              <w:bottom w:val="single" w:sz="1" w:space="0" w:color="C8D8E8"/>
              <w:right w:val="single" w:sz="1" w:space="0" w:color="C8D8E8"/>
            </w:tcBorders>
            <w:shd w:val="clear" w:color="auto" w:fill="EEF2F8"/>
            <w:tcMar>
              <w:top w:w="80" w:type="dxa"/>
              <w:left w:w="120" w:type="dxa"/>
              <w:bottom w:w="80" w:type="dxa"/>
              <w:right w:w="120" w:type="dxa"/>
            </w:tcMar>
            <w:vAlign w:val="center"/>
          </w:tcPr>
          <w:p w14:paraId="2855ED68" w14:textId="77777777" w:rsidR="0005467F" w:rsidRDefault="00000000" w:rsidP="00C14EA6">
            <w:r>
              <w:rPr>
                <w:color w:val="1A1A2E"/>
                <w:sz w:val="20"/>
                <w:szCs w:val="20"/>
              </w:rPr>
              <w:t>Medium</w:t>
            </w:r>
          </w:p>
        </w:tc>
        <w:tc>
          <w:tcPr>
            <w:tcW w:w="1872" w:type="dxa"/>
            <w:tcBorders>
              <w:top w:val="single" w:sz="1" w:space="0" w:color="C8D8E8"/>
              <w:left w:val="single" w:sz="1" w:space="0" w:color="C8D8E8"/>
              <w:bottom w:val="single" w:sz="1" w:space="0" w:color="C8D8E8"/>
              <w:right w:val="single" w:sz="1" w:space="0" w:color="C8D8E8"/>
            </w:tcBorders>
            <w:shd w:val="clear" w:color="auto" w:fill="EEF2F8"/>
            <w:tcMar>
              <w:top w:w="80" w:type="dxa"/>
              <w:left w:w="120" w:type="dxa"/>
              <w:bottom w:w="80" w:type="dxa"/>
              <w:right w:w="120" w:type="dxa"/>
            </w:tcMar>
            <w:vAlign w:val="center"/>
          </w:tcPr>
          <w:p w14:paraId="03816808" w14:textId="77777777" w:rsidR="0005467F" w:rsidRDefault="00000000" w:rsidP="00C14EA6">
            <w:r>
              <w:rPr>
                <w:color w:val="1A1A2E"/>
                <w:sz w:val="20"/>
                <w:szCs w:val="20"/>
              </w:rPr>
              <w:t>Live — Critical Safety Layer</w:t>
            </w:r>
          </w:p>
        </w:tc>
      </w:tr>
      <w:tr w:rsidR="0005467F" w14:paraId="57969E0C" w14:textId="77777777" w:rsidTr="00C14EA6">
        <w:tblPrEx>
          <w:tblCellMar>
            <w:top w:w="0" w:type="dxa"/>
            <w:bottom w:w="0" w:type="dxa"/>
          </w:tblCellMar>
        </w:tblPrEx>
        <w:tc>
          <w:tcPr>
            <w:tcW w:w="1872"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vAlign w:val="center"/>
          </w:tcPr>
          <w:p w14:paraId="60614646" w14:textId="77777777" w:rsidR="0005467F" w:rsidRDefault="00000000" w:rsidP="00C14EA6">
            <w:r>
              <w:rPr>
                <w:b/>
                <w:bCs/>
                <w:color w:val="1A1A2E"/>
                <w:sz w:val="20"/>
                <w:szCs w:val="20"/>
              </w:rPr>
              <w:t>Automated Alerts</w:t>
            </w:r>
          </w:p>
        </w:tc>
        <w:tc>
          <w:tcPr>
            <w:tcW w:w="1872"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vAlign w:val="center"/>
          </w:tcPr>
          <w:p w14:paraId="0ED1D681" w14:textId="77777777" w:rsidR="0005467F" w:rsidRDefault="00000000" w:rsidP="00C14EA6">
            <w:r>
              <w:rPr>
                <w:color w:val="1A1A2E"/>
                <w:sz w:val="20"/>
                <w:szCs w:val="20"/>
              </w:rPr>
              <w:t>High</w:t>
            </w:r>
          </w:p>
        </w:tc>
        <w:tc>
          <w:tcPr>
            <w:tcW w:w="1872"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vAlign w:val="center"/>
          </w:tcPr>
          <w:p w14:paraId="231EDBFF" w14:textId="77777777" w:rsidR="0005467F" w:rsidRDefault="00000000" w:rsidP="00C14EA6">
            <w:r>
              <w:rPr>
                <w:color w:val="1A1A2E"/>
                <w:sz w:val="20"/>
                <w:szCs w:val="20"/>
              </w:rPr>
              <w:t>High</w:t>
            </w:r>
          </w:p>
        </w:tc>
        <w:tc>
          <w:tcPr>
            <w:tcW w:w="1872"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vAlign w:val="center"/>
          </w:tcPr>
          <w:p w14:paraId="71EA83E6" w14:textId="77777777" w:rsidR="0005467F" w:rsidRDefault="00000000" w:rsidP="00C14EA6">
            <w:r>
              <w:rPr>
                <w:color w:val="1A1A2E"/>
                <w:sz w:val="20"/>
                <w:szCs w:val="20"/>
              </w:rPr>
              <w:t>Low</w:t>
            </w:r>
          </w:p>
        </w:tc>
        <w:tc>
          <w:tcPr>
            <w:tcW w:w="1872"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vAlign w:val="center"/>
          </w:tcPr>
          <w:p w14:paraId="4CD30C95" w14:textId="77777777" w:rsidR="0005467F" w:rsidRDefault="00000000" w:rsidP="00C14EA6">
            <w:r>
              <w:rPr>
                <w:color w:val="1A1A2E"/>
                <w:sz w:val="20"/>
                <w:szCs w:val="20"/>
              </w:rPr>
              <w:t>Live — Rule-based, no LLM cost</w:t>
            </w:r>
          </w:p>
        </w:tc>
      </w:tr>
      <w:tr w:rsidR="0005467F" w14:paraId="31340ABB" w14:textId="77777777" w:rsidTr="00C14EA6">
        <w:tblPrEx>
          <w:tblCellMar>
            <w:top w:w="0" w:type="dxa"/>
            <w:bottom w:w="0" w:type="dxa"/>
          </w:tblCellMar>
        </w:tblPrEx>
        <w:tc>
          <w:tcPr>
            <w:tcW w:w="1872" w:type="dxa"/>
            <w:tcBorders>
              <w:top w:val="single" w:sz="1" w:space="0" w:color="C8D8E8"/>
              <w:left w:val="single" w:sz="1" w:space="0" w:color="C8D8E8"/>
              <w:bottom w:val="single" w:sz="1" w:space="0" w:color="C8D8E8"/>
              <w:right w:val="single" w:sz="1" w:space="0" w:color="C8D8E8"/>
            </w:tcBorders>
            <w:shd w:val="clear" w:color="auto" w:fill="EEF2F8"/>
            <w:tcMar>
              <w:top w:w="80" w:type="dxa"/>
              <w:left w:w="120" w:type="dxa"/>
              <w:bottom w:w="80" w:type="dxa"/>
              <w:right w:w="120" w:type="dxa"/>
            </w:tcMar>
            <w:vAlign w:val="center"/>
          </w:tcPr>
          <w:p w14:paraId="483A1E1B" w14:textId="77777777" w:rsidR="0005467F" w:rsidRDefault="00000000" w:rsidP="00C14EA6">
            <w:r>
              <w:rPr>
                <w:b/>
                <w:bCs/>
                <w:color w:val="1A1A2E"/>
                <w:sz w:val="20"/>
                <w:szCs w:val="20"/>
              </w:rPr>
              <w:t>Multi-Format Export</w:t>
            </w:r>
          </w:p>
        </w:tc>
        <w:tc>
          <w:tcPr>
            <w:tcW w:w="1872" w:type="dxa"/>
            <w:tcBorders>
              <w:top w:val="single" w:sz="1" w:space="0" w:color="C8D8E8"/>
              <w:left w:val="single" w:sz="1" w:space="0" w:color="C8D8E8"/>
              <w:bottom w:val="single" w:sz="1" w:space="0" w:color="C8D8E8"/>
              <w:right w:val="single" w:sz="1" w:space="0" w:color="C8D8E8"/>
            </w:tcBorders>
            <w:shd w:val="clear" w:color="auto" w:fill="EEF2F8"/>
            <w:tcMar>
              <w:top w:w="80" w:type="dxa"/>
              <w:left w:w="120" w:type="dxa"/>
              <w:bottom w:w="80" w:type="dxa"/>
              <w:right w:w="120" w:type="dxa"/>
            </w:tcMar>
            <w:vAlign w:val="center"/>
          </w:tcPr>
          <w:p w14:paraId="78A1D34A" w14:textId="77777777" w:rsidR="0005467F" w:rsidRDefault="00000000" w:rsidP="00C14EA6">
            <w:r>
              <w:rPr>
                <w:color w:val="1A1A2E"/>
                <w:sz w:val="20"/>
                <w:szCs w:val="20"/>
              </w:rPr>
              <w:t>Medium</w:t>
            </w:r>
          </w:p>
        </w:tc>
        <w:tc>
          <w:tcPr>
            <w:tcW w:w="1872" w:type="dxa"/>
            <w:tcBorders>
              <w:top w:val="single" w:sz="1" w:space="0" w:color="C8D8E8"/>
              <w:left w:val="single" w:sz="1" w:space="0" w:color="C8D8E8"/>
              <w:bottom w:val="single" w:sz="1" w:space="0" w:color="C8D8E8"/>
              <w:right w:val="single" w:sz="1" w:space="0" w:color="C8D8E8"/>
            </w:tcBorders>
            <w:shd w:val="clear" w:color="auto" w:fill="EEF2F8"/>
            <w:tcMar>
              <w:top w:w="80" w:type="dxa"/>
              <w:left w:w="120" w:type="dxa"/>
              <w:bottom w:w="80" w:type="dxa"/>
              <w:right w:w="120" w:type="dxa"/>
            </w:tcMar>
            <w:vAlign w:val="center"/>
          </w:tcPr>
          <w:p w14:paraId="7333A3C8" w14:textId="77777777" w:rsidR="0005467F" w:rsidRDefault="00000000" w:rsidP="00C14EA6">
            <w:r>
              <w:rPr>
                <w:color w:val="1A1A2E"/>
                <w:sz w:val="20"/>
                <w:szCs w:val="20"/>
              </w:rPr>
              <w:t>High</w:t>
            </w:r>
          </w:p>
        </w:tc>
        <w:tc>
          <w:tcPr>
            <w:tcW w:w="1872" w:type="dxa"/>
            <w:tcBorders>
              <w:top w:val="single" w:sz="1" w:space="0" w:color="C8D8E8"/>
              <w:left w:val="single" w:sz="1" w:space="0" w:color="C8D8E8"/>
              <w:bottom w:val="single" w:sz="1" w:space="0" w:color="C8D8E8"/>
              <w:right w:val="single" w:sz="1" w:space="0" w:color="C8D8E8"/>
            </w:tcBorders>
            <w:shd w:val="clear" w:color="auto" w:fill="EEF2F8"/>
            <w:tcMar>
              <w:top w:w="80" w:type="dxa"/>
              <w:left w:w="120" w:type="dxa"/>
              <w:bottom w:w="80" w:type="dxa"/>
              <w:right w:w="120" w:type="dxa"/>
            </w:tcMar>
            <w:vAlign w:val="center"/>
          </w:tcPr>
          <w:p w14:paraId="1F1F310F" w14:textId="77777777" w:rsidR="0005467F" w:rsidRDefault="00000000" w:rsidP="00C14EA6">
            <w:r>
              <w:rPr>
                <w:color w:val="1A1A2E"/>
                <w:sz w:val="20"/>
                <w:szCs w:val="20"/>
              </w:rPr>
              <w:t>Low</w:t>
            </w:r>
          </w:p>
        </w:tc>
        <w:tc>
          <w:tcPr>
            <w:tcW w:w="1872" w:type="dxa"/>
            <w:tcBorders>
              <w:top w:val="single" w:sz="1" w:space="0" w:color="C8D8E8"/>
              <w:left w:val="single" w:sz="1" w:space="0" w:color="C8D8E8"/>
              <w:bottom w:val="single" w:sz="1" w:space="0" w:color="C8D8E8"/>
              <w:right w:val="single" w:sz="1" w:space="0" w:color="C8D8E8"/>
            </w:tcBorders>
            <w:shd w:val="clear" w:color="auto" w:fill="EEF2F8"/>
            <w:tcMar>
              <w:top w:w="80" w:type="dxa"/>
              <w:left w:w="120" w:type="dxa"/>
              <w:bottom w:w="80" w:type="dxa"/>
              <w:right w:w="120" w:type="dxa"/>
            </w:tcMar>
            <w:vAlign w:val="center"/>
          </w:tcPr>
          <w:p w14:paraId="0AA9DA9A" w14:textId="77777777" w:rsidR="0005467F" w:rsidRDefault="00000000" w:rsidP="00C14EA6">
            <w:r>
              <w:rPr>
                <w:color w:val="1A1A2E"/>
                <w:sz w:val="20"/>
                <w:szCs w:val="20"/>
              </w:rPr>
              <w:t>Live — Lightweight utility</w:t>
            </w:r>
          </w:p>
        </w:tc>
      </w:tr>
      <w:tr w:rsidR="0005467F" w14:paraId="69638778" w14:textId="77777777" w:rsidTr="00C14EA6">
        <w:tblPrEx>
          <w:tblCellMar>
            <w:top w:w="0" w:type="dxa"/>
            <w:bottom w:w="0" w:type="dxa"/>
          </w:tblCellMar>
        </w:tblPrEx>
        <w:tc>
          <w:tcPr>
            <w:tcW w:w="1872"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vAlign w:val="center"/>
          </w:tcPr>
          <w:p w14:paraId="348C7808" w14:textId="77777777" w:rsidR="0005467F" w:rsidRDefault="00000000" w:rsidP="00C14EA6">
            <w:r>
              <w:rPr>
                <w:b/>
                <w:bCs/>
                <w:color w:val="1A1A2E"/>
                <w:sz w:val="20"/>
                <w:szCs w:val="20"/>
              </w:rPr>
              <w:t>Cross-Encoder Reranking</w:t>
            </w:r>
          </w:p>
        </w:tc>
        <w:tc>
          <w:tcPr>
            <w:tcW w:w="1872"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vAlign w:val="center"/>
          </w:tcPr>
          <w:p w14:paraId="0BE5AB6B" w14:textId="77777777" w:rsidR="0005467F" w:rsidRDefault="00000000" w:rsidP="00C14EA6">
            <w:r>
              <w:rPr>
                <w:color w:val="1A1A2E"/>
                <w:sz w:val="20"/>
                <w:szCs w:val="20"/>
              </w:rPr>
              <w:t>Low</w:t>
            </w:r>
          </w:p>
        </w:tc>
        <w:tc>
          <w:tcPr>
            <w:tcW w:w="1872"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vAlign w:val="center"/>
          </w:tcPr>
          <w:p w14:paraId="04EDD98D" w14:textId="77777777" w:rsidR="0005467F" w:rsidRDefault="00000000" w:rsidP="00C14EA6">
            <w:r>
              <w:rPr>
                <w:color w:val="1A1A2E"/>
                <w:sz w:val="20"/>
                <w:szCs w:val="20"/>
              </w:rPr>
              <w:t>Low</w:t>
            </w:r>
          </w:p>
        </w:tc>
        <w:tc>
          <w:tcPr>
            <w:tcW w:w="1872"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vAlign w:val="center"/>
          </w:tcPr>
          <w:p w14:paraId="33BFBA1C" w14:textId="77777777" w:rsidR="0005467F" w:rsidRDefault="00000000" w:rsidP="00C14EA6">
            <w:r>
              <w:rPr>
                <w:color w:val="1A1A2E"/>
                <w:sz w:val="20"/>
                <w:szCs w:val="20"/>
              </w:rPr>
              <w:t>Medium</w:t>
            </w:r>
          </w:p>
        </w:tc>
        <w:tc>
          <w:tcPr>
            <w:tcW w:w="1872"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vAlign w:val="center"/>
          </w:tcPr>
          <w:p w14:paraId="5D538D60" w14:textId="77777777" w:rsidR="0005467F" w:rsidRDefault="00000000" w:rsidP="00C14EA6">
            <w:r>
              <w:rPr>
                <w:color w:val="1A1A2E"/>
                <w:sz w:val="20"/>
                <w:szCs w:val="20"/>
              </w:rPr>
              <w:t>Roadmap — Deferred until scale</w:t>
            </w:r>
          </w:p>
        </w:tc>
      </w:tr>
      <w:tr w:rsidR="0005467F" w14:paraId="362EE7F0" w14:textId="77777777" w:rsidTr="00C14EA6">
        <w:tblPrEx>
          <w:tblCellMar>
            <w:top w:w="0" w:type="dxa"/>
            <w:bottom w:w="0" w:type="dxa"/>
          </w:tblCellMar>
        </w:tblPrEx>
        <w:tc>
          <w:tcPr>
            <w:tcW w:w="1872" w:type="dxa"/>
            <w:tcBorders>
              <w:top w:val="single" w:sz="1" w:space="0" w:color="C8D8E8"/>
              <w:left w:val="single" w:sz="1" w:space="0" w:color="C8D8E8"/>
              <w:bottom w:val="single" w:sz="1" w:space="0" w:color="C8D8E8"/>
              <w:right w:val="single" w:sz="1" w:space="0" w:color="C8D8E8"/>
            </w:tcBorders>
            <w:shd w:val="clear" w:color="auto" w:fill="EEF2F8"/>
            <w:tcMar>
              <w:top w:w="80" w:type="dxa"/>
              <w:left w:w="120" w:type="dxa"/>
              <w:bottom w:w="80" w:type="dxa"/>
              <w:right w:w="120" w:type="dxa"/>
            </w:tcMar>
            <w:vAlign w:val="center"/>
          </w:tcPr>
          <w:p w14:paraId="2A510081" w14:textId="77777777" w:rsidR="0005467F" w:rsidRDefault="00000000" w:rsidP="00C14EA6">
            <w:r>
              <w:rPr>
                <w:b/>
                <w:bCs/>
                <w:color w:val="1A1A2E"/>
                <w:sz w:val="20"/>
                <w:szCs w:val="20"/>
              </w:rPr>
              <w:t>Concurrent Pipeline</w:t>
            </w:r>
          </w:p>
        </w:tc>
        <w:tc>
          <w:tcPr>
            <w:tcW w:w="1872" w:type="dxa"/>
            <w:tcBorders>
              <w:top w:val="single" w:sz="1" w:space="0" w:color="C8D8E8"/>
              <w:left w:val="single" w:sz="1" w:space="0" w:color="C8D8E8"/>
              <w:bottom w:val="single" w:sz="1" w:space="0" w:color="C8D8E8"/>
              <w:right w:val="single" w:sz="1" w:space="0" w:color="C8D8E8"/>
            </w:tcBorders>
            <w:shd w:val="clear" w:color="auto" w:fill="EEF2F8"/>
            <w:tcMar>
              <w:top w:w="80" w:type="dxa"/>
              <w:left w:w="120" w:type="dxa"/>
              <w:bottom w:w="80" w:type="dxa"/>
              <w:right w:w="120" w:type="dxa"/>
            </w:tcMar>
            <w:vAlign w:val="center"/>
          </w:tcPr>
          <w:p w14:paraId="008D1CA6" w14:textId="77777777" w:rsidR="0005467F" w:rsidRDefault="00000000" w:rsidP="00C14EA6">
            <w:r>
              <w:rPr>
                <w:color w:val="1A1A2E"/>
                <w:sz w:val="20"/>
                <w:szCs w:val="20"/>
              </w:rPr>
              <w:t>Medium</w:t>
            </w:r>
          </w:p>
        </w:tc>
        <w:tc>
          <w:tcPr>
            <w:tcW w:w="1872" w:type="dxa"/>
            <w:tcBorders>
              <w:top w:val="single" w:sz="1" w:space="0" w:color="C8D8E8"/>
              <w:left w:val="single" w:sz="1" w:space="0" w:color="C8D8E8"/>
              <w:bottom w:val="single" w:sz="1" w:space="0" w:color="C8D8E8"/>
              <w:right w:val="single" w:sz="1" w:space="0" w:color="C8D8E8"/>
            </w:tcBorders>
            <w:shd w:val="clear" w:color="auto" w:fill="EEF2F8"/>
            <w:tcMar>
              <w:top w:w="80" w:type="dxa"/>
              <w:left w:w="120" w:type="dxa"/>
              <w:bottom w:w="80" w:type="dxa"/>
              <w:right w:w="120" w:type="dxa"/>
            </w:tcMar>
            <w:vAlign w:val="center"/>
          </w:tcPr>
          <w:p w14:paraId="4090C03B" w14:textId="77777777" w:rsidR="0005467F" w:rsidRDefault="00000000" w:rsidP="00C14EA6">
            <w:r>
              <w:rPr>
                <w:color w:val="1A1A2E"/>
                <w:sz w:val="20"/>
                <w:szCs w:val="20"/>
              </w:rPr>
              <w:t>High</w:t>
            </w:r>
          </w:p>
        </w:tc>
        <w:tc>
          <w:tcPr>
            <w:tcW w:w="1872" w:type="dxa"/>
            <w:tcBorders>
              <w:top w:val="single" w:sz="1" w:space="0" w:color="C8D8E8"/>
              <w:left w:val="single" w:sz="1" w:space="0" w:color="C8D8E8"/>
              <w:bottom w:val="single" w:sz="1" w:space="0" w:color="C8D8E8"/>
              <w:right w:val="single" w:sz="1" w:space="0" w:color="C8D8E8"/>
            </w:tcBorders>
            <w:shd w:val="clear" w:color="auto" w:fill="EEF2F8"/>
            <w:tcMar>
              <w:top w:w="80" w:type="dxa"/>
              <w:left w:w="120" w:type="dxa"/>
              <w:bottom w:w="80" w:type="dxa"/>
              <w:right w:w="120" w:type="dxa"/>
            </w:tcMar>
            <w:vAlign w:val="center"/>
          </w:tcPr>
          <w:p w14:paraId="0C2B6C8F" w14:textId="77777777" w:rsidR="0005467F" w:rsidRDefault="00000000" w:rsidP="00C14EA6">
            <w:r>
              <w:rPr>
                <w:color w:val="1A1A2E"/>
                <w:sz w:val="20"/>
                <w:szCs w:val="20"/>
              </w:rPr>
              <w:t>Medium</w:t>
            </w:r>
          </w:p>
        </w:tc>
        <w:tc>
          <w:tcPr>
            <w:tcW w:w="1872" w:type="dxa"/>
            <w:tcBorders>
              <w:top w:val="single" w:sz="1" w:space="0" w:color="C8D8E8"/>
              <w:left w:val="single" w:sz="1" w:space="0" w:color="C8D8E8"/>
              <w:bottom w:val="single" w:sz="1" w:space="0" w:color="C8D8E8"/>
              <w:right w:val="single" w:sz="1" w:space="0" w:color="C8D8E8"/>
            </w:tcBorders>
            <w:shd w:val="clear" w:color="auto" w:fill="EEF2F8"/>
            <w:tcMar>
              <w:top w:w="80" w:type="dxa"/>
              <w:left w:w="120" w:type="dxa"/>
              <w:bottom w:w="80" w:type="dxa"/>
              <w:right w:w="120" w:type="dxa"/>
            </w:tcMar>
            <w:vAlign w:val="center"/>
          </w:tcPr>
          <w:p w14:paraId="78F04FB6" w14:textId="77777777" w:rsidR="0005467F" w:rsidRDefault="00000000" w:rsidP="00C14EA6">
            <w:r>
              <w:rPr>
                <w:color w:val="1A1A2E"/>
                <w:sz w:val="20"/>
                <w:szCs w:val="20"/>
              </w:rPr>
              <w:t>Roadmap — Next optimization step</w:t>
            </w:r>
          </w:p>
        </w:tc>
      </w:tr>
    </w:tbl>
    <w:p w14:paraId="4084AE8A" w14:textId="77777777" w:rsidR="0005467F" w:rsidRDefault="0005467F" w:rsidP="00C14EA6">
      <w:pPr>
        <w:spacing w:after="60"/>
      </w:pPr>
    </w:p>
    <w:p w14:paraId="5F93E50D" w14:textId="077D2620" w:rsidR="0005467F" w:rsidRDefault="0005467F" w:rsidP="00C14EA6">
      <w:pPr>
        <w:pBdr>
          <w:top w:val="single" w:sz="4" w:space="8" w:color="1A7A6E"/>
        </w:pBdr>
        <w:spacing w:after="80"/>
      </w:pPr>
    </w:p>
    <w:sectPr w:rsidR="0005467F" w:rsidSect="00C14EA6">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8246C"/>
    <w:multiLevelType w:val="hybridMultilevel"/>
    <w:tmpl w:val="F290FEDC"/>
    <w:lvl w:ilvl="0" w:tplc="00C2608E">
      <w:start w:val="1"/>
      <w:numFmt w:val="bullet"/>
      <w:lvlText w:val="›"/>
      <w:lvlJc w:val="left"/>
      <w:pPr>
        <w:ind w:left="600" w:hanging="360"/>
      </w:pPr>
      <w:rPr>
        <w:rFonts w:ascii="Calibri" w:eastAsia="Calibri" w:hAnsi="Calibri" w:cs="Calibri"/>
        <w:color w:val="1A7A6E"/>
        <w:sz w:val="24"/>
        <w:szCs w:val="24"/>
      </w:rPr>
    </w:lvl>
    <w:lvl w:ilvl="1" w:tplc="A9F2441A">
      <w:numFmt w:val="decimal"/>
      <w:lvlText w:val=""/>
      <w:lvlJc w:val="left"/>
    </w:lvl>
    <w:lvl w:ilvl="2" w:tplc="22625A3E">
      <w:numFmt w:val="decimal"/>
      <w:lvlText w:val=""/>
      <w:lvlJc w:val="left"/>
    </w:lvl>
    <w:lvl w:ilvl="3" w:tplc="8BCCB2AA">
      <w:numFmt w:val="decimal"/>
      <w:lvlText w:val=""/>
      <w:lvlJc w:val="left"/>
    </w:lvl>
    <w:lvl w:ilvl="4" w:tplc="BE5C4004">
      <w:numFmt w:val="decimal"/>
      <w:lvlText w:val=""/>
      <w:lvlJc w:val="left"/>
    </w:lvl>
    <w:lvl w:ilvl="5" w:tplc="337A4118">
      <w:numFmt w:val="decimal"/>
      <w:lvlText w:val=""/>
      <w:lvlJc w:val="left"/>
    </w:lvl>
    <w:lvl w:ilvl="6" w:tplc="807477DC">
      <w:numFmt w:val="decimal"/>
      <w:lvlText w:val=""/>
      <w:lvlJc w:val="left"/>
    </w:lvl>
    <w:lvl w:ilvl="7" w:tplc="B4721F7A">
      <w:numFmt w:val="decimal"/>
      <w:lvlText w:val=""/>
      <w:lvlJc w:val="left"/>
    </w:lvl>
    <w:lvl w:ilvl="8" w:tplc="0B1A3E56">
      <w:numFmt w:val="decimal"/>
      <w:lvlText w:val=""/>
      <w:lvlJc w:val="left"/>
    </w:lvl>
  </w:abstractNum>
  <w:abstractNum w:abstractNumId="1" w15:restartNumberingAfterBreak="0">
    <w:nsid w:val="1C052557"/>
    <w:multiLevelType w:val="hybridMultilevel"/>
    <w:tmpl w:val="578E7B22"/>
    <w:lvl w:ilvl="0" w:tplc="08090001">
      <w:start w:val="1"/>
      <w:numFmt w:val="bullet"/>
      <w:lvlText w:val=""/>
      <w:lvlJc w:val="left"/>
      <w:pPr>
        <w:ind w:left="600" w:hanging="360"/>
      </w:pPr>
      <w:rPr>
        <w:rFonts w:ascii="Symbol" w:hAnsi="Symbol" w:hint="default"/>
        <w:color w:val="1A7A6E"/>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FF813EF"/>
    <w:multiLevelType w:val="hybridMultilevel"/>
    <w:tmpl w:val="4A003F2E"/>
    <w:lvl w:ilvl="0" w:tplc="08090001">
      <w:start w:val="1"/>
      <w:numFmt w:val="bullet"/>
      <w:lvlText w:val=""/>
      <w:lvlJc w:val="left"/>
      <w:pPr>
        <w:ind w:left="600" w:hanging="360"/>
      </w:pPr>
      <w:rPr>
        <w:rFonts w:ascii="Symbol" w:hAnsi="Symbol" w:hint="default"/>
        <w:color w:val="1A7A6E"/>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0A22B53"/>
    <w:multiLevelType w:val="hybridMultilevel"/>
    <w:tmpl w:val="E2B0125E"/>
    <w:lvl w:ilvl="0" w:tplc="08090001">
      <w:start w:val="1"/>
      <w:numFmt w:val="bullet"/>
      <w:lvlText w:val=""/>
      <w:lvlJc w:val="left"/>
      <w:pPr>
        <w:ind w:left="600" w:hanging="360"/>
      </w:pPr>
      <w:rPr>
        <w:rFonts w:ascii="Symbol" w:hAnsi="Symbol" w:hint="default"/>
        <w:color w:val="1A7A6E"/>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19D1150"/>
    <w:multiLevelType w:val="hybridMultilevel"/>
    <w:tmpl w:val="2B188522"/>
    <w:lvl w:ilvl="0" w:tplc="08090001">
      <w:start w:val="1"/>
      <w:numFmt w:val="bullet"/>
      <w:lvlText w:val=""/>
      <w:lvlJc w:val="left"/>
      <w:pPr>
        <w:ind w:left="600" w:hanging="360"/>
      </w:pPr>
      <w:rPr>
        <w:rFonts w:ascii="Symbol" w:hAnsi="Symbol" w:hint="default"/>
        <w:color w:val="1A7A6E"/>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5E4E2E09"/>
    <w:multiLevelType w:val="hybridMultilevel"/>
    <w:tmpl w:val="A060F10A"/>
    <w:lvl w:ilvl="0" w:tplc="A6B27D3A">
      <w:start w:val="1"/>
      <w:numFmt w:val="bullet"/>
      <w:lvlText w:val="●"/>
      <w:lvlJc w:val="left"/>
      <w:pPr>
        <w:ind w:left="720" w:hanging="360"/>
      </w:pPr>
    </w:lvl>
    <w:lvl w:ilvl="1" w:tplc="B298FA5E">
      <w:start w:val="1"/>
      <w:numFmt w:val="bullet"/>
      <w:lvlText w:val="○"/>
      <w:lvlJc w:val="left"/>
      <w:pPr>
        <w:ind w:left="1440" w:hanging="360"/>
      </w:pPr>
    </w:lvl>
    <w:lvl w:ilvl="2" w:tplc="807ED6FA">
      <w:start w:val="1"/>
      <w:numFmt w:val="bullet"/>
      <w:lvlText w:val="■"/>
      <w:lvlJc w:val="left"/>
      <w:pPr>
        <w:ind w:left="2160" w:hanging="360"/>
      </w:pPr>
    </w:lvl>
    <w:lvl w:ilvl="3" w:tplc="C53AD58C">
      <w:start w:val="1"/>
      <w:numFmt w:val="bullet"/>
      <w:lvlText w:val="●"/>
      <w:lvlJc w:val="left"/>
      <w:pPr>
        <w:ind w:left="2880" w:hanging="360"/>
      </w:pPr>
    </w:lvl>
    <w:lvl w:ilvl="4" w:tplc="D3C8253E">
      <w:start w:val="1"/>
      <w:numFmt w:val="bullet"/>
      <w:lvlText w:val="○"/>
      <w:lvlJc w:val="left"/>
      <w:pPr>
        <w:ind w:left="3600" w:hanging="360"/>
      </w:pPr>
    </w:lvl>
    <w:lvl w:ilvl="5" w:tplc="39B8DB20">
      <w:start w:val="1"/>
      <w:numFmt w:val="bullet"/>
      <w:lvlText w:val="■"/>
      <w:lvlJc w:val="left"/>
      <w:pPr>
        <w:ind w:left="4320" w:hanging="360"/>
      </w:pPr>
    </w:lvl>
    <w:lvl w:ilvl="6" w:tplc="E97A6A04">
      <w:start w:val="1"/>
      <w:numFmt w:val="bullet"/>
      <w:lvlText w:val="●"/>
      <w:lvlJc w:val="left"/>
      <w:pPr>
        <w:ind w:left="5040" w:hanging="360"/>
      </w:pPr>
    </w:lvl>
    <w:lvl w:ilvl="7" w:tplc="7F0A4B84">
      <w:start w:val="1"/>
      <w:numFmt w:val="bullet"/>
      <w:lvlText w:val="●"/>
      <w:lvlJc w:val="left"/>
      <w:pPr>
        <w:ind w:left="5760" w:hanging="360"/>
      </w:pPr>
    </w:lvl>
    <w:lvl w:ilvl="8" w:tplc="795AF8F8">
      <w:start w:val="1"/>
      <w:numFmt w:val="bullet"/>
      <w:lvlText w:val="●"/>
      <w:lvlJc w:val="left"/>
      <w:pPr>
        <w:ind w:left="6480" w:hanging="360"/>
      </w:pPr>
    </w:lvl>
  </w:abstractNum>
  <w:num w:numId="1" w16cid:durableId="719793416">
    <w:abstractNumId w:val="5"/>
    <w:lvlOverride w:ilvl="0">
      <w:startOverride w:val="1"/>
    </w:lvlOverride>
  </w:num>
  <w:num w:numId="2" w16cid:durableId="1988126083">
    <w:abstractNumId w:val="0"/>
    <w:lvlOverride w:ilvl="0">
      <w:startOverride w:val="1"/>
    </w:lvlOverride>
  </w:num>
  <w:num w:numId="3" w16cid:durableId="135338949">
    <w:abstractNumId w:val="0"/>
  </w:num>
  <w:num w:numId="4" w16cid:durableId="1154372691">
    <w:abstractNumId w:val="1"/>
  </w:num>
  <w:num w:numId="5" w16cid:durableId="1337031014">
    <w:abstractNumId w:val="4"/>
  </w:num>
  <w:num w:numId="6" w16cid:durableId="964120410">
    <w:abstractNumId w:val="3"/>
  </w:num>
  <w:num w:numId="7" w16cid:durableId="16922960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67F"/>
    <w:rsid w:val="0005467F"/>
    <w:rsid w:val="005E1DD9"/>
    <w:rsid w:val="00C14EA6"/>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0A9AF921"/>
  <w15:docId w15:val="{E2AC9251-545C-9847-8AA7-2E8F7FC0A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1261</Words>
  <Characters>7188</Characters>
  <Application>Microsoft Office Word</Application>
  <DocSecurity>0</DocSecurity>
  <Lines>59</Lines>
  <Paragraphs>16</Paragraphs>
  <ScaleCrop>false</ScaleCrop>
  <Company/>
  <LinksUpToDate>false</LinksUpToDate>
  <CharactersWithSpaces>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Purnima Prabha</cp:lastModifiedBy>
  <cp:revision>2</cp:revision>
  <dcterms:created xsi:type="dcterms:W3CDTF">2026-05-24T10:46:00Z</dcterms:created>
  <dcterms:modified xsi:type="dcterms:W3CDTF">2026-05-24T10:51:00Z</dcterms:modified>
</cp:coreProperties>
</file>