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i w:val="0"/>
          <w:sz w:val="24"/>
        </w:rPr>
        <w:t>Highlights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Pre-arrival operations control support is tested for aircraft turnaround.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Maintenance, inventory, bottleneck, and assistance signals are fused.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One thousand synthetic cases cover six operational regimes.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Signal-removal tests show how inputs change readiness and actions.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0"/>
        </w:rPr>
        <w:t>Limitations state no airline data, deployment, user study, or savings claim.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