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7e82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545b"/>
          <w:sz w:val="60"/>
          <w:szCs w:val="60"/>
          <w:u w:val="none"/>
          <w:shd w:fill="auto" w:val="clear"/>
          <w:vertAlign w:val="baseline"/>
          <w:rtl w:val="0"/>
        </w:rPr>
        <w:t xml:space="preserve">Jordan Lee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545b"/>
          <w:sz w:val="60"/>
          <w:szCs w:val="6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City, Country | +00 000 0000000 | jordan.lee@example.com | linkedin.com/in/jordan-lee-example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18"/>
          <w:szCs w:val="18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18"/>
          <w:szCs w:val="18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Senior Product Manager (Fintech &amp; Payments) with 9+ years building consumer and B2B products in banking, e-commerce and mobility (Finlo, Shoply, RideNest, LearnLoop).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Launched 0→1 payment products used by 4M+ customers, added €1.2M+ new ARR, and led cross-functional teams of up to 12 engineers.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val="single" w:sz="8" w:space="2" w:color="A0A0A0"/>
        </w:pBdr>
        <w:spacing w:line="276" w:lineRule="auto"/>
        <w:rPr>
          <w:rFonts w:ascii="Arial" w:cs="Arial" w:eastAsia="Arial" w:hAnsi="Arial"/>
          <w:b w:val="1"/>
          <w:bCs w:val="1"/>
          <w:color w:val="28545b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8545b"/>
          <w:rtl w:val="0"/>
        </w:rPr>
        <w:t xml:space="preserve">CORE COMPETENCIES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Payments &amp; fintech: card and instant payments, fraud prevention, KYC and compliance-driven product design, open banking.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Product strategy &amp; execution: roadmaps, business cases, GTM planning, stakeholder alignment across risk, legal and engineering.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Data &amp; experimentation: customer discovery, A/B testing, funnel analysis, metric design, SQL and dashboarding.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Leadership &amp; delivery: cross-functional teams of up to 12 engineers, agile delivery, mentoring junior PMs.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bottom w:val="single" w:sz="8" w:space="2" w:color="A0A0A0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545b"/>
          <w:sz w:val="24"/>
          <w:szCs w:val="24"/>
          <w:u w:val="none"/>
          <w:shd w:fill="auto" w:val="clear"/>
          <w:vertAlign w:val="baseline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8545b"/>
          <w:rtl w:val="0"/>
        </w:rPr>
        <w:t xml:space="preserve">Senior Product Manager Payments, Finlo (digital bank)</w:t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</w:p>
    <w:p w:rsidR="00000000" w:rsidDel="00000000" w:rsidP="00000000" w:rsidRDefault="00000000" w:rsidRPr="00000000" w14:paraId="00000012">
      <w:pPr>
        <w:widowControl w:val="0"/>
        <w:spacing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03/2023 - ongoing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Owned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the product strategy for card and instant payments across 4M+ customers, aligning risk, compliance, engineering and marketing on one roadmap.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Launched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instant SEPA transfers from 0→1 in 6 months, reaching 35% of outgoing transfers and cutting payment-related support tickets by 28%.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Introduced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an ML-based fraud scoring model with the data science team, lowering card fraud losses by 22% while keeping false declines under 0.5%.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Built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the business case for a €2M+ payments platform investment, defining success metrics and securing sign-off from the CFO and CTO.</w:t>
      </w:r>
    </w:p>
    <w:p w:rsidR="00000000" w:rsidDel="00000000" w:rsidP="00000000" w:rsidRDefault="00000000" w:rsidRPr="00000000" w14:paraId="00000017">
      <w:pPr>
        <w:widowControl w:val="0"/>
        <w:spacing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8545b"/>
          <w:rtl w:val="0"/>
        </w:rPr>
        <w:t xml:space="preserve">Product Manager, Shoply (e-commerce SaaS)</w:t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</w:p>
    <w:p w:rsidR="00000000" w:rsidDel="00000000" w:rsidP="00000000" w:rsidRDefault="00000000" w:rsidRPr="00000000" w14:paraId="00000019">
      <w:pPr>
        <w:widowControl w:val="0"/>
        <w:spacing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05/2021 - 02/2023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Identified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checkout drop-off as the top merchant churn driver through 40+ customer interviews, then shipped a one-page checkout that lifted conversion by 12%.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Owned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the roadmap for merchant payouts and invoicing, leading 2 cross-functional teams (12 engineers).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Prioritized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integrations with the 5 most requested payment providers, growing active merchants from 8K to 15K in 18 months.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Defined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pricing and packaging for a new Pro tier together with sales, adding €1.2M ARR in the first year.</w:t>
      </w:r>
    </w:p>
    <w:p w:rsidR="00000000" w:rsidDel="00000000" w:rsidP="00000000" w:rsidRDefault="00000000" w:rsidRPr="00000000" w14:paraId="0000001E">
      <w:pPr>
        <w:widowControl w:val="0"/>
        <w:spacing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8545b"/>
          <w:rtl w:val="0"/>
        </w:rPr>
        <w:t xml:space="preserve">Product Manager</w:t>
      </w:r>
      <w:r w:rsidDel="00000000" w:rsidR="00000000" w:rsidRPr="00000000">
        <w:rPr>
          <w:rFonts w:ascii="Arial" w:cs="Arial" w:eastAsia="Arial" w:hAnsi="Arial"/>
          <w:b w:val="1"/>
          <w:bCs w:val="1"/>
          <w:color w:val="28545b"/>
          <w:rtl w:val="0"/>
        </w:rPr>
        <w:t xml:space="preserve">, RideNest (mobility app)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09/2019 -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04/2021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3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Redesigned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the rider onboarding flow through A/B tests, increasing first-ride activation from 41% to 55%.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3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Scaled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the ride subscription from a pilot in 1 city to 6 cities, defining launch playbooks for local ops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3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Partnered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with city transport authorities to sell public transit tickets in the app, opening a new B2G revenue stream.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3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Defined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KPIs for ride reliability and support quality, and used weekly reviews to steer the team's priorities.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8545b"/>
          <w:rtl w:val="0"/>
        </w:rPr>
        <w:t xml:space="preserve">Associate Product Manager</w:t>
      </w:r>
      <w:r w:rsidDel="00000000" w:rsidR="00000000" w:rsidRPr="00000000">
        <w:rPr>
          <w:rFonts w:ascii="Arial" w:cs="Arial" w:eastAsia="Arial" w:hAnsi="Arial"/>
          <w:b w:val="1"/>
          <w:bCs w:val="1"/>
          <w:color w:val="28545b"/>
          <w:rtl w:val="0"/>
        </w:rPr>
        <w:t xml:space="preserve">, LearnLoop (EdTech, B2B SaaS)</w:t>
      </w:r>
    </w:p>
    <w:p w:rsidR="00000000" w:rsidDel="00000000" w:rsidP="00000000" w:rsidRDefault="00000000" w:rsidRPr="00000000" w14:paraId="00000027">
      <w:pPr>
        <w:widowControl w:val="0"/>
        <w:spacing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07/2017 - 08/2019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Launched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 course analytics dashboard for corporate clients, used weekly by 70% of accounts within 3 months.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Ran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customer discovery with HR teams and turned the findings into the next two quarters of roadmap.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Coordinated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releases across web and mobile, moving the release cycle from monthly to biweekly.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8545b"/>
          <w:rtl w:val="0"/>
        </w:rPr>
        <w:t xml:space="preserve">Business Analyst</w:t>
      </w:r>
      <w:r w:rsidDel="00000000" w:rsidR="00000000" w:rsidRPr="00000000">
        <w:rPr>
          <w:rFonts w:ascii="Arial" w:cs="Arial" w:eastAsia="Arial" w:hAnsi="Arial"/>
          <w:b w:val="1"/>
          <w:bCs w:val="1"/>
          <w:color w:val="28545b"/>
          <w:rtl w:val="0"/>
        </w:rPr>
        <w:t xml:space="preserve">, Northwind Consulting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10/2014 - 06/2017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Analysed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operational data for retail and banking clients with SQL and Excel, identifying €1.5M in yearly savings.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Built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dashboards and process models that client leadership used for quarterly planning.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Led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requirement workshops between business teams and IT vendors on 10+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28545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bottom w:val="single" w:sz="8" w:space="2" w:color="A0A0A0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545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545b"/>
          <w:sz w:val="24"/>
          <w:szCs w:val="24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MSc Business Informatics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,  University of Example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City, Country, 09/2014</w:t>
      </w:r>
    </w:p>
    <w:p w:rsidR="00000000" w:rsidDel="00000000" w:rsidP="00000000" w:rsidRDefault="00000000" w:rsidRPr="00000000" w14:paraId="00000036">
      <w:pPr>
        <w:widowControl w:val="0"/>
        <w:spacing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BSc Economics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,  University of Example</w:t>
      </w:r>
    </w:p>
    <w:p w:rsidR="00000000" w:rsidDel="00000000" w:rsidP="00000000" w:rsidRDefault="00000000" w:rsidRPr="00000000" w14:paraId="00000037">
      <w:pPr>
        <w:widowControl w:val="0"/>
        <w:spacing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City, Country, 09/2012</w:t>
      </w:r>
    </w:p>
    <w:p w:rsidR="00000000" w:rsidDel="00000000" w:rsidP="00000000" w:rsidRDefault="00000000" w:rsidRPr="00000000" w14:paraId="00000038">
      <w:pPr>
        <w:widowControl w:val="0"/>
        <w:spacing w:line="276" w:lineRule="auto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Certification: Certified Scrum Product Owner (CSPO)</w:t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Times"/>
  <w:font w:name="Helvetica Neu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hAnsi="Arial" w:eastAsia="Arial" w:cs="Arial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Arial" w:cs="Arial" w:eastAsia="Arial" w:hAnsi="Arial"/>
      <w:i w:val="1"/>
      <w:iCs w:val="1"/>
      <w:color w:val="666666"/>
      <w:sz w:val="48"/>
      <w:szCs w:val="4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