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PlagiarismSearch Redesign</w:t>
      </w:r>
    </w:p>
    <w:p>
      <w:pPr>
        <w:jc w:val="center"/>
      </w:pPr>
      <w:r>
        <w:rPr>
          <w:b/>
          <w:sz w:val="34"/>
        </w:rPr>
        <w:t>Header &amp; Footer Navigation Brief for Claude</w:t>
      </w:r>
    </w:p>
    <w:p>
      <w:pPr>
        <w:jc w:val="center"/>
      </w:pPr>
      <w:r>
        <w:rPr>
          <w:i/>
          <w:sz w:val="20"/>
        </w:rPr>
        <w:t>Approved navigation architecture — 10 Aug 2026</w:t>
      </w:r>
    </w:p>
    <w:p/>
    <w:p>
      <w:pPr>
        <w:pStyle w:val="Heading1"/>
      </w:pPr>
      <w:r>
        <w:t>1. Objective</w:t>
      </w:r>
    </w:p>
    <w:p>
      <w:r>
        <w:rPr>
          <w:b/>
        </w:rPr>
        <w:t xml:space="preserve">Create the redesigned global Header, dropdown navigation and Footer for PlagiarismSearch. </w:t>
      </w:r>
      <w:r>
        <w:t>The information architecture below is approved and must be treated as the source of truth. Claude may decide the visual/UI solution, but must not change the navigation structure, add new destination pages, invent extra links, or change the prominence rules.</w:t>
      </w:r>
    </w:p>
    <w:p>
      <w:pPr>
        <w:pStyle w:val="Heading1"/>
      </w:pPr>
      <w:r>
        <w:t>2. Design freedom vs. fixed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center"/>
            <w:shd w:fill="EAF2F8"/>
          </w:tcPr>
          <w:p>
            <w:r/>
            <w:r>
              <w:rPr>
                <w:b/>
                <w:sz w:val="18"/>
              </w:rPr>
              <w:t>Type</w:t>
            </w:r>
          </w:p>
        </w:tc>
        <w:tc>
          <w:tcPr>
            <w:tcW w:type="dxa" w:w="8496"/>
            <w:vAlign w:val="center"/>
            <w:shd w:fill="EAF2F8"/>
          </w:tcPr>
          <w:p>
            <w:r/>
            <w:r>
              <w:rPr>
                <w:b/>
                <w:sz w:val="18"/>
              </w:rPr>
              <w:t>Rule</w:t>
            </w:r>
          </w:p>
        </w:tc>
      </w:tr>
      <w:tr>
        <w:trPr>
          <w:cantSplit/>
        </w:trPr>
        <w:tc>
          <w:tcPr>
            <w:tcW w:type="dxa" w:w="2304"/>
            <w:vAlign w:val="center"/>
          </w:tcPr>
          <w:p>
            <w:r/>
            <w:r>
              <w:rPr>
                <w:b w:val="0"/>
                <w:sz w:val="17"/>
              </w:rPr>
              <w:t>Claude decides</w:t>
            </w:r>
          </w:p>
        </w:tc>
        <w:tc>
          <w:tcPr>
            <w:tcW w:type="dxa" w:w="8496"/>
            <w:vAlign w:val="center"/>
          </w:tcPr>
          <w:p>
            <w:r/>
            <w:r>
              <w:rPr>
                <w:b w:val="0"/>
                <w:sz w:val="17"/>
              </w:rPr>
              <w:t>Visual composition, grid, cards vs. simple links, icons, typography, spacing, hover/focus states, animation, dropdown layout, mobile presentation and other UI details within the existing redesign system.</w:t>
            </w:r>
          </w:p>
        </w:tc>
      </w:tr>
      <w:tr>
        <w:trPr>
          <w:cantSplit/>
        </w:trPr>
        <w:tc>
          <w:tcPr>
            <w:tcW w:type="dxa" w:w="2304"/>
            <w:vAlign w:val="center"/>
          </w:tcPr>
          <w:p>
            <w:r/>
            <w:r>
              <w:rPr>
                <w:b w:val="0"/>
                <w:sz w:val="17"/>
              </w:rPr>
              <w:t>Fixed by this brief</w:t>
            </w:r>
          </w:p>
        </w:tc>
        <w:tc>
          <w:tcPr>
            <w:tcW w:type="dxa" w:w="8496"/>
            <w:vAlign w:val="center"/>
          </w:tcPr>
          <w:p>
            <w:r/>
            <w:r>
              <w:rPr>
                <w:b w:val="0"/>
                <w:sz w:val="17"/>
              </w:rPr>
              <w:t>Top-level menu items, group names, link labels, destinations, header/footer prominence, excluded pages, release gates and configurable items.</w:t>
            </w:r>
          </w:p>
        </w:tc>
      </w:tr>
      <w:tr>
        <w:trPr>
          <w:cantSplit/>
        </w:trPr>
        <w:tc>
          <w:tcPr>
            <w:tcW w:type="dxa" w:w="2304"/>
            <w:vAlign w:val="center"/>
          </w:tcPr>
          <w:p>
            <w:r/>
            <w:r>
              <w:rPr>
                <w:b w:val="0"/>
                <w:sz w:val="17"/>
              </w:rPr>
              <w:t>Do not invent copy</w:t>
            </w:r>
          </w:p>
        </w:tc>
        <w:tc>
          <w:tcPr>
            <w:tcW w:type="dxa" w:w="8496"/>
            <w:vAlign w:val="center"/>
          </w:tcPr>
          <w:p>
            <w:r/>
            <w:r>
              <w:rPr>
                <w:b w:val="0"/>
                <w:sz w:val="17"/>
              </w:rPr>
              <w:t>Navigation should use the labels in this brief. If a design pattern would normally include descriptions under links, do not invent marketing descriptions. Use label-only navigation unless separate copy is supplied later.</w:t>
            </w:r>
          </w:p>
        </w:tc>
      </w:tr>
    </w:tbl>
    <w:p/>
    <w:p>
      <w:pPr>
        <w:pStyle w:val="Heading1"/>
      </w:pPr>
      <w:r>
        <w:t>3. Desktop Header — exact structure</w:t>
      </w:r>
    </w:p>
    <w:p>
      <w:r>
        <w:t xml:space="preserve">Top-level order: </w:t>
      </w:r>
      <w:r>
        <w:rPr>
          <w:b/>
        </w:rPr>
        <w:t>Products → Solutions → Pricing → Resources → Company</w:t>
      </w:r>
      <w:r>
        <w:t xml:space="preserve"> → Language → Sign in → Check free.</w:t>
      </w:r>
    </w:p>
    <w:p>
      <w:pPr>
        <w:pStyle w:val="Heading2"/>
      </w:pPr>
      <w:r>
        <w:t>3.1 Products dropdown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00"/>
            <w:vAlign w:val="center"/>
            <w:shd w:fill="EAF2F8"/>
          </w:tcPr>
          <w:p>
            <w:r/>
            <w:r>
              <w:rPr>
                <w:b/>
                <w:sz w:val="18"/>
              </w:rPr>
              <w:t>Group</w:t>
            </w:r>
          </w:p>
        </w:tc>
        <w:tc>
          <w:tcPr>
            <w:tcW w:type="dxa" w:w="2232"/>
            <w:vAlign w:val="center"/>
            <w:shd w:fill="EAF2F8"/>
          </w:tcPr>
          <w:p>
            <w:r/>
            <w:r>
              <w:rPr>
                <w:b/>
                <w:sz w:val="18"/>
              </w:rPr>
              <w:t>Label</w:t>
            </w:r>
          </w:p>
        </w:tc>
        <w:tc>
          <w:tcPr>
            <w:tcW w:type="dxa" w:w="3888"/>
            <w:vAlign w:val="center"/>
            <w:shd w:fill="EAF2F8"/>
          </w:tcPr>
          <w:p>
            <w:r/>
            <w:r>
              <w:rPr>
                <w:b/>
                <w:sz w:val="18"/>
              </w:rPr>
              <w:t>Target</w:t>
            </w:r>
          </w:p>
        </w:tc>
        <w:tc>
          <w:tcPr>
            <w:tcW w:type="dxa" w:w="3312"/>
            <w:vAlign w:val="center"/>
            <w:shd w:fill="EAF2F8"/>
          </w:tcPr>
          <w:p>
            <w:r/>
            <w:r>
              <w:rPr>
                <w:b/>
                <w:sz w:val="18"/>
              </w:rPr>
              <w:t>Requirement</w:t>
            </w:r>
          </w:p>
        </w:tc>
      </w:tr>
      <w:tr>
        <w:trPr>
          <w:cantSplit/>
        </w:trPr>
        <w:tc>
          <w:tcPr>
            <w:tcW w:type="dxa" w:w="1800"/>
            <w:vAlign w:val="center"/>
          </w:tcPr>
          <w:p>
            <w:r/>
            <w:r>
              <w:rPr>
                <w:b w:val="0"/>
                <w:sz w:val="17"/>
              </w:rPr>
              <w:t>Core Products</w:t>
            </w:r>
          </w:p>
        </w:tc>
        <w:tc>
          <w:tcPr>
            <w:tcW w:type="dxa" w:w="2232"/>
            <w:vAlign w:val="center"/>
          </w:tcPr>
          <w:p>
            <w:r/>
            <w:r>
              <w:rPr>
                <w:b w:val="0"/>
                <w:sz w:val="17"/>
              </w:rPr>
              <w:t>Plagiarism Checker</w:t>
            </w:r>
          </w:p>
        </w:tc>
        <w:tc>
          <w:tcPr>
            <w:tcW w:type="dxa" w:w="3888"/>
            <w:vAlign w:val="center"/>
          </w:tcPr>
          <w:p>
            <w:r/>
            <w:r>
              <w:rPr>
                <w:b w:val="0"/>
                <w:sz w:val="17"/>
              </w:rPr>
              <w:t>/</w:t>
            </w:r>
          </w:p>
        </w:tc>
        <w:tc>
          <w:tcPr>
            <w:tcW w:type="dxa" w:w="3312"/>
            <w:vAlign w:val="center"/>
          </w:tcPr>
          <w:p>
            <w:r/>
            <w:r>
              <w:rPr>
                <w:b w:val="0"/>
                <w:sz w:val="17"/>
              </w:rPr>
              <w:t>Primary product</w:t>
            </w:r>
          </w:p>
        </w:tc>
      </w:tr>
      <w:tr>
        <w:trPr>
          <w:cantSplit/>
        </w:trPr>
        <w:tc>
          <w:tcPr>
            <w:tcW w:type="dxa" w:w="1800"/>
            <w:vAlign w:val="center"/>
          </w:tcPr>
          <w:p>
            <w:r/>
            <w:r>
              <w:rPr>
                <w:b w:val="0"/>
                <w:sz w:val="17"/>
              </w:rPr>
              <w:t>Core Products</w:t>
            </w:r>
          </w:p>
        </w:tc>
        <w:tc>
          <w:tcPr>
            <w:tcW w:type="dxa" w:w="2232"/>
            <w:vAlign w:val="center"/>
          </w:tcPr>
          <w:p>
            <w:r/>
            <w:r>
              <w:rPr>
                <w:b w:val="0"/>
                <w:sz w:val="17"/>
              </w:rPr>
              <w:t>AI Detector</w:t>
            </w:r>
          </w:p>
        </w:tc>
        <w:tc>
          <w:tcPr>
            <w:tcW w:type="dxa" w:w="3888"/>
            <w:vAlign w:val="center"/>
          </w:tcPr>
          <w:p>
            <w:r/>
            <w:r>
              <w:rPr>
                <w:b w:val="0"/>
                <w:sz w:val="17"/>
              </w:rPr>
              <w:t>/ai-content-detector</w:t>
            </w:r>
          </w:p>
        </w:tc>
        <w:tc>
          <w:tcPr>
            <w:tcW w:type="dxa" w:w="3312"/>
            <w:vAlign w:val="center"/>
          </w:tcPr>
          <w:p>
            <w:r/>
            <w:r>
              <w:rPr>
                <w:b w:val="0"/>
                <w:sz w:val="17"/>
              </w:rPr>
              <w:t>Primary product</w:t>
            </w:r>
          </w:p>
        </w:tc>
      </w:tr>
      <w:tr>
        <w:trPr>
          <w:cantSplit/>
        </w:trPr>
        <w:tc>
          <w:tcPr>
            <w:tcW w:type="dxa" w:w="1800"/>
            <w:vAlign w:val="center"/>
          </w:tcPr>
          <w:p>
            <w:r/>
            <w:r>
              <w:rPr>
                <w:b w:val="0"/>
                <w:sz w:val="17"/>
              </w:rPr>
              <w:t>Core Products</w:t>
            </w:r>
          </w:p>
        </w:tc>
        <w:tc>
          <w:tcPr>
            <w:tcW w:type="dxa" w:w="2232"/>
            <w:vAlign w:val="center"/>
          </w:tcPr>
          <w:p>
            <w:r/>
            <w:r>
              <w:rPr>
                <w:b w:val="0"/>
                <w:sz w:val="17"/>
              </w:rPr>
              <w:t>API</w:t>
            </w:r>
          </w:p>
        </w:tc>
        <w:tc>
          <w:tcPr>
            <w:tcW w:type="dxa" w:w="3888"/>
            <w:vAlign w:val="center"/>
          </w:tcPr>
          <w:p>
            <w:r/>
            <w:r>
              <w:rPr>
                <w:b w:val="0"/>
                <w:sz w:val="17"/>
              </w:rPr>
              <w:t>/plagiarism-api</w:t>
            </w:r>
          </w:p>
        </w:tc>
        <w:tc>
          <w:tcPr>
            <w:tcW w:type="dxa" w:w="3312"/>
            <w:vAlign w:val="center"/>
          </w:tcPr>
          <w:p>
            <w:r/>
            <w:r>
              <w:rPr>
                <w:b w:val="0"/>
                <w:sz w:val="17"/>
              </w:rPr>
              <w:t>Primary product</w:t>
            </w:r>
          </w:p>
        </w:tc>
      </w:tr>
      <w:tr>
        <w:trPr>
          <w:cantSplit/>
        </w:trPr>
        <w:tc>
          <w:tcPr>
            <w:tcW w:type="dxa" w:w="1800"/>
            <w:vAlign w:val="center"/>
          </w:tcPr>
          <w:p>
            <w:r/>
            <w:r>
              <w:rPr>
                <w:b w:val="0"/>
                <w:sz w:val="17"/>
              </w:rPr>
              <w:t>Integrations</w:t>
            </w:r>
          </w:p>
        </w:tc>
        <w:tc>
          <w:tcPr>
            <w:tcW w:type="dxa" w:w="2232"/>
            <w:vAlign w:val="center"/>
          </w:tcPr>
          <w:p>
            <w:r/>
            <w:r>
              <w:rPr>
                <w:b w:val="0"/>
                <w:sz w:val="17"/>
              </w:rPr>
              <w:t>Moodle</w:t>
            </w:r>
          </w:p>
        </w:tc>
        <w:tc>
          <w:tcPr>
            <w:tcW w:type="dxa" w:w="3888"/>
            <w:vAlign w:val="center"/>
          </w:tcPr>
          <w:p>
            <w:r/>
            <w:r>
              <w:rPr>
                <w:b w:val="0"/>
                <w:sz w:val="17"/>
              </w:rPr>
              <w:t>/integration-guide</w:t>
            </w:r>
          </w:p>
        </w:tc>
        <w:tc>
          <w:tcPr>
            <w:tcW w:type="dxa" w:w="3312"/>
            <w:vAlign w:val="center"/>
          </w:tcPr>
          <w:p>
            <w:r/>
            <w:r>
              <w:rPr>
                <w:b w:val="0"/>
                <w:sz w:val="17"/>
              </w:rPr>
              <w:t>Show in Products under Integrations</w:t>
            </w:r>
          </w:p>
        </w:tc>
      </w:tr>
      <w:tr>
        <w:trPr>
          <w:cantSplit/>
        </w:trPr>
        <w:tc>
          <w:tcPr>
            <w:tcW w:type="dxa" w:w="1800"/>
            <w:vAlign w:val="center"/>
          </w:tcPr>
          <w:p>
            <w:r/>
            <w:r>
              <w:rPr>
                <w:b w:val="0"/>
                <w:sz w:val="17"/>
              </w:rPr>
              <w:t>Integrations</w:t>
            </w:r>
          </w:p>
        </w:tc>
        <w:tc>
          <w:tcPr>
            <w:tcW w:type="dxa" w:w="2232"/>
            <w:vAlign w:val="center"/>
          </w:tcPr>
          <w:p>
            <w:r/>
            <w:r>
              <w:rPr>
                <w:b w:val="0"/>
                <w:sz w:val="17"/>
              </w:rPr>
              <w:t>Canvas</w:t>
            </w:r>
          </w:p>
        </w:tc>
        <w:tc>
          <w:tcPr>
            <w:tcW w:type="dxa" w:w="3888"/>
            <w:vAlign w:val="center"/>
          </w:tcPr>
          <w:p>
            <w:r/>
            <w:r>
              <w:rPr>
                <w:b w:val="0"/>
                <w:sz w:val="17"/>
              </w:rPr>
              <w:t>TBD</w:t>
            </w:r>
          </w:p>
        </w:tc>
        <w:tc>
          <w:tcPr>
            <w:tcW w:type="dxa" w:w="3312"/>
            <w:vAlign w:val="center"/>
          </w:tcPr>
          <w:p>
            <w:r/>
            <w:r>
              <w:rPr>
                <w:b w:val="0"/>
                <w:sz w:val="17"/>
              </w:rPr>
              <w:t>Release-gated: do not display until Canvas integration is live</w:t>
            </w:r>
          </w:p>
        </w:tc>
      </w:tr>
      <w:tr>
        <w:trPr>
          <w:cantSplit/>
        </w:trPr>
        <w:tc>
          <w:tcPr>
            <w:tcW w:type="dxa" w:w="1800"/>
            <w:vAlign w:val="center"/>
          </w:tcPr>
          <w:p>
            <w:r/>
            <w:r>
              <w:rPr>
                <w:b w:val="0"/>
                <w:sz w:val="17"/>
              </w:rPr>
              <w:t>Integrations</w:t>
            </w:r>
          </w:p>
        </w:tc>
        <w:tc>
          <w:tcPr>
            <w:tcW w:type="dxa" w:w="2232"/>
            <w:vAlign w:val="center"/>
          </w:tcPr>
          <w:p>
            <w:r/>
            <w:r>
              <w:rPr>
                <w:b w:val="0"/>
                <w:sz w:val="17"/>
              </w:rPr>
              <w:t>Google Docs</w:t>
            </w:r>
          </w:p>
        </w:tc>
        <w:tc>
          <w:tcPr>
            <w:tcW w:type="dxa" w:w="3888"/>
            <w:vAlign w:val="center"/>
          </w:tcPr>
          <w:p>
            <w:r/>
            <w:r>
              <w:rPr>
                <w:b w:val="0"/>
                <w:sz w:val="17"/>
              </w:rPr>
              <w:t>/how-to-use-plagiarismsearch-google-add-on</w:t>
            </w:r>
          </w:p>
        </w:tc>
        <w:tc>
          <w:tcPr>
            <w:tcW w:type="dxa" w:w="3312"/>
            <w:vAlign w:val="center"/>
          </w:tcPr>
          <w:p>
            <w:r/>
            <w:r>
              <w:rPr>
                <w:b w:val="0"/>
                <w:sz w:val="17"/>
              </w:rPr>
              <w:t>Secondary integration</w:t>
            </w:r>
          </w:p>
        </w:tc>
      </w:tr>
    </w:tbl>
    <w:p/>
    <w:p>
      <w:r>
        <w:rPr>
          <w:b/>
        </w:rPr>
        <w:t xml:space="preserve">Important: </w:t>
      </w:r>
      <w:r>
        <w:t>API appears once under Core Products. Do not duplicate API inside the Integrations subgroup. Do not add Paper Analysis, Spell Checker, Readability Checker, VIP, Chatbot, PDF Checker, PowerPoint Checker, Quote Checker or Turnitin Alternative to the Products dropdown.</w:t>
      </w:r>
    </w:p>
    <w:p>
      <w:pPr>
        <w:pStyle w:val="Heading2"/>
      </w:pPr>
      <w:r>
        <w:t>3.2 Solutions dropdown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vAlign w:val="center"/>
            <w:shd w:fill="EAF2F8"/>
          </w:tcPr>
          <w:p>
            <w:r/>
            <w:r>
              <w:rPr>
                <w:b/>
                <w:sz w:val="18"/>
              </w:rPr>
              <w:t>Group</w:t>
            </w:r>
          </w:p>
        </w:tc>
        <w:tc>
          <w:tcPr>
            <w:tcW w:type="dxa" w:w="2520"/>
            <w:vAlign w:val="center"/>
            <w:shd w:fill="EAF2F8"/>
          </w:tcPr>
          <w:p>
            <w:r/>
            <w:r>
              <w:rPr>
                <w:b/>
                <w:sz w:val="18"/>
              </w:rPr>
              <w:t>Label</w:t>
            </w:r>
          </w:p>
        </w:tc>
        <w:tc>
          <w:tcPr>
            <w:tcW w:type="dxa" w:w="3816"/>
            <w:vAlign w:val="center"/>
            <w:shd w:fill="EAF2F8"/>
          </w:tcPr>
          <w:p>
            <w:r/>
            <w:r>
              <w:rPr>
                <w:b/>
                <w:sz w:val="18"/>
              </w:rPr>
              <w:t>Target</w:t>
            </w:r>
          </w:p>
        </w:tc>
        <w:tc>
          <w:tcPr>
            <w:tcW w:type="dxa" w:w="3024"/>
            <w:vAlign w:val="center"/>
            <w:shd w:fill="EAF2F8"/>
          </w:tcPr>
          <w:p>
            <w:r/>
            <w:r>
              <w:rPr>
                <w:b/>
                <w:sz w:val="18"/>
              </w:rPr>
              <w:t>Requirement</w:t>
            </w:r>
          </w:p>
        </w:tc>
      </w:tr>
      <w:tr>
        <w:trPr>
          <w:cantSplit/>
        </w:trPr>
        <w:tc>
          <w:tcPr>
            <w:tcW w:type="dxa" w:w="2088"/>
            <w:vAlign w:val="center"/>
          </w:tcPr>
          <w:p>
            <w:r/>
            <w:r>
              <w:rPr>
                <w:b w:val="0"/>
                <w:sz w:val="17"/>
              </w:rPr>
              <w:t>For organizations</w:t>
            </w:r>
          </w:p>
        </w:tc>
        <w:tc>
          <w:tcPr>
            <w:tcW w:type="dxa" w:w="2520"/>
            <w:vAlign w:val="center"/>
          </w:tcPr>
          <w:p>
            <w:r/>
            <w:r>
              <w:rPr>
                <w:b w:val="0"/>
                <w:sz w:val="17"/>
              </w:rPr>
              <w:t>Education &amp; Institutions</w:t>
            </w:r>
          </w:p>
        </w:tc>
        <w:tc>
          <w:tcPr>
            <w:tcW w:type="dxa" w:w="3816"/>
            <w:vAlign w:val="center"/>
          </w:tcPr>
          <w:p>
            <w:r/>
            <w:r>
              <w:rPr>
                <w:b w:val="0"/>
                <w:sz w:val="17"/>
              </w:rPr>
              <w:t>/university-plagiarism-checker</w:t>
            </w:r>
          </w:p>
        </w:tc>
        <w:tc>
          <w:tcPr>
            <w:tcW w:type="dxa" w:w="3024"/>
            <w:vAlign w:val="center"/>
          </w:tcPr>
          <w:p>
            <w:r/>
            <w:r>
              <w:rPr>
                <w:b w:val="0"/>
                <w:sz w:val="17"/>
              </w:rPr>
              <w:t>Existing URL; page content will be completely rebuilt</w:t>
            </w:r>
          </w:p>
        </w:tc>
      </w:tr>
      <w:tr>
        <w:trPr>
          <w:cantSplit/>
        </w:trPr>
        <w:tc>
          <w:tcPr>
            <w:tcW w:type="dxa" w:w="2088"/>
            <w:vAlign w:val="center"/>
          </w:tcPr>
          <w:p>
            <w:r/>
            <w:r>
              <w:rPr>
                <w:b w:val="0"/>
                <w:sz w:val="17"/>
              </w:rPr>
              <w:t>For organizations</w:t>
            </w:r>
          </w:p>
        </w:tc>
        <w:tc>
          <w:tcPr>
            <w:tcW w:type="dxa" w:w="2520"/>
            <w:vAlign w:val="center"/>
          </w:tcPr>
          <w:p>
            <w:r/>
            <w:r>
              <w:rPr>
                <w:b w:val="0"/>
                <w:sz w:val="17"/>
              </w:rPr>
              <w:t>Business &amp; Teams</w:t>
            </w:r>
          </w:p>
        </w:tc>
        <w:tc>
          <w:tcPr>
            <w:tcW w:type="dxa" w:w="3816"/>
            <w:vAlign w:val="center"/>
          </w:tcPr>
          <w:p>
            <w:r/>
            <w:r>
              <w:rPr>
                <w:b w:val="0"/>
                <w:sz w:val="17"/>
              </w:rPr>
              <w:t>/plagiarism-checker-for-organization</w:t>
            </w:r>
          </w:p>
        </w:tc>
        <w:tc>
          <w:tcPr>
            <w:tcW w:type="dxa" w:w="3024"/>
            <w:vAlign w:val="center"/>
          </w:tcPr>
          <w:p>
            <w:r/>
            <w:r>
              <w:rPr>
                <w:b w:val="0"/>
                <w:sz w:val="17"/>
              </w:rPr>
              <w:t>Existing URL; page content will be completely rebuilt</w:t>
            </w:r>
          </w:p>
        </w:tc>
      </w:tr>
      <w:tr>
        <w:trPr>
          <w:cantSplit/>
        </w:trPr>
        <w:tc>
          <w:tcPr>
            <w:tcW w:type="dxa" w:w="2088"/>
            <w:vAlign w:val="center"/>
          </w:tcPr>
          <w:p>
            <w:r/>
            <w:r>
              <w:rPr>
                <w:b w:val="0"/>
                <w:sz w:val="17"/>
              </w:rPr>
              <w:t>For individuals</w:t>
            </w:r>
          </w:p>
        </w:tc>
        <w:tc>
          <w:tcPr>
            <w:tcW w:type="dxa" w:w="2520"/>
            <w:vAlign w:val="center"/>
          </w:tcPr>
          <w:p>
            <w:r/>
            <w:r>
              <w:rPr>
                <w:b w:val="0"/>
                <w:sz w:val="17"/>
              </w:rPr>
              <w:t>Students</w:t>
            </w:r>
          </w:p>
        </w:tc>
        <w:tc>
          <w:tcPr>
            <w:tcW w:type="dxa" w:w="3816"/>
            <w:vAlign w:val="center"/>
          </w:tcPr>
          <w:p>
            <w:r/>
            <w:r>
              <w:rPr>
                <w:b w:val="0"/>
                <w:sz w:val="17"/>
              </w:rPr>
              <w:t>/plagiarism-checker-for-students</w:t>
            </w:r>
          </w:p>
        </w:tc>
        <w:tc>
          <w:tcPr>
            <w:tcW w:type="dxa" w:w="3024"/>
            <w:vAlign w:val="center"/>
          </w:tcPr>
          <w:p>
            <w:r/>
            <w:r>
              <w:rPr>
                <w:b w:val="0"/>
                <w:sz w:val="17"/>
              </w:rPr>
              <w:t>Existing URL; substantial rewrite planned</w:t>
            </w:r>
          </w:p>
        </w:tc>
      </w:tr>
      <w:tr>
        <w:trPr>
          <w:cantSplit/>
        </w:trPr>
        <w:tc>
          <w:tcPr>
            <w:tcW w:type="dxa" w:w="2088"/>
            <w:vAlign w:val="center"/>
          </w:tcPr>
          <w:p>
            <w:r/>
            <w:r>
              <w:rPr>
                <w:b w:val="0"/>
                <w:sz w:val="17"/>
              </w:rPr>
              <w:t>For individuals</w:t>
            </w:r>
          </w:p>
        </w:tc>
        <w:tc>
          <w:tcPr>
            <w:tcW w:type="dxa" w:w="2520"/>
            <w:vAlign w:val="center"/>
          </w:tcPr>
          <w:p>
            <w:r/>
            <w:r>
              <w:rPr>
                <w:b w:val="0"/>
                <w:sz w:val="17"/>
              </w:rPr>
              <w:t>Educators</w:t>
            </w:r>
          </w:p>
        </w:tc>
        <w:tc>
          <w:tcPr>
            <w:tcW w:type="dxa" w:w="3816"/>
            <w:vAlign w:val="center"/>
          </w:tcPr>
          <w:p>
            <w:r/>
            <w:r>
              <w:rPr>
                <w:b w:val="0"/>
                <w:sz w:val="17"/>
              </w:rPr>
              <w:t>CONFIGURABLE</w:t>
            </w:r>
          </w:p>
        </w:tc>
        <w:tc>
          <w:tcPr>
            <w:tcW w:type="dxa" w:w="3024"/>
            <w:vAlign w:val="center"/>
          </w:tcPr>
          <w:p>
            <w:r/>
            <w:r>
              <w:rPr>
                <w:b w:val="0"/>
                <w:sz w:val="17"/>
              </w:rPr>
              <w:t>Render/design the item, but do not hardcode a production URL until the SEO audit closes</w:t>
            </w:r>
          </w:p>
        </w:tc>
      </w:tr>
    </w:tbl>
    <w:p/>
    <w:p>
      <w:r>
        <w:rPr>
          <w:b/>
        </w:rPr>
        <w:t xml:space="preserve">Do not create new URLs such as </w:t>
      </w:r>
      <w:r>
        <w:t>/education, /business, /for-administrators, /for-educators, or /integrations. The group labels “For organizations” and “For individuals” are organizational labels, not destination pages.</w:t>
      </w:r>
    </w:p>
    <w:p>
      <w:pPr>
        <w:pStyle w:val="Heading2"/>
      </w:pPr>
      <w:r>
        <w:t>3.3 Pricing</w:t>
      </w:r>
    </w:p>
    <w:p>
      <w:r>
        <w:rPr>
          <w:b/>
        </w:rPr>
        <w:t>Pricing → /prices</w:t>
      </w:r>
      <w:r>
        <w:t xml:space="preserve">. This is a direct top-level link. </w:t>
      </w:r>
      <w:r>
        <w:rPr>
          <w:b/>
        </w:rPr>
        <w:t>No dropdown, no hover submenu, and no VIP item under Pricing in the Header.</w:t>
      </w:r>
    </w:p>
    <w:p>
      <w:pPr>
        <w:pStyle w:val="Heading2"/>
      </w:pPr>
      <w:r>
        <w:t>3.4 Resources dropdown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vAlign w:val="center"/>
            <w:shd w:fill="EAF2F8"/>
          </w:tcPr>
          <w:p>
            <w:r/>
            <w:r>
              <w:rPr>
                <w:b/>
                <w:sz w:val="18"/>
              </w:rPr>
              <w:t>Label</w:t>
            </w:r>
          </w:p>
        </w:tc>
        <w:tc>
          <w:tcPr>
            <w:tcW w:type="dxa" w:w="4032"/>
            <w:vAlign w:val="center"/>
            <w:shd w:fill="EAF2F8"/>
          </w:tcPr>
          <w:p>
            <w:r/>
            <w:r>
              <w:rPr>
                <w:b/>
                <w:sz w:val="18"/>
              </w:rPr>
              <w:t>Target</w:t>
            </w:r>
          </w:p>
        </w:tc>
        <w:tc>
          <w:tcPr>
            <w:tcW w:type="dxa" w:w="4608"/>
            <w:vAlign w:val="center"/>
            <w:shd w:fill="EAF2F8"/>
          </w:tcPr>
          <w:p>
            <w:r/>
            <w:r>
              <w:rPr>
                <w:b/>
                <w:sz w:val="18"/>
              </w:rPr>
              <w:t>Role</w:t>
            </w:r>
          </w:p>
        </w:tc>
      </w:tr>
      <w:tr>
        <w:trPr>
          <w:cantSplit/>
        </w:trPr>
        <w:tc>
          <w:tcPr>
            <w:tcW w:type="dxa" w:w="2592"/>
            <w:vAlign w:val="center"/>
          </w:tcPr>
          <w:p>
            <w:r/>
            <w:r>
              <w:rPr>
                <w:b w:val="0"/>
                <w:sz w:val="17"/>
              </w:rPr>
              <w:t>Help Center</w:t>
            </w:r>
          </w:p>
        </w:tc>
        <w:tc>
          <w:tcPr>
            <w:tcW w:type="dxa" w:w="4032"/>
            <w:vAlign w:val="center"/>
          </w:tcPr>
          <w:p>
            <w:r/>
            <w:r>
              <w:rPr>
                <w:b w:val="0"/>
                <w:sz w:val="17"/>
              </w:rPr>
              <w:t>/help-center</w:t>
            </w:r>
          </w:p>
        </w:tc>
        <w:tc>
          <w:tcPr>
            <w:tcW w:type="dxa" w:w="4608"/>
            <w:vAlign w:val="center"/>
          </w:tcPr>
          <w:p>
            <w:r/>
            <w:r>
              <w:rPr>
                <w:b w:val="0"/>
                <w:sz w:val="17"/>
              </w:rPr>
              <w:t>Main support/documentation hub</w:t>
            </w:r>
          </w:p>
        </w:tc>
      </w:tr>
      <w:tr>
        <w:trPr>
          <w:cantSplit/>
        </w:trPr>
        <w:tc>
          <w:tcPr>
            <w:tcW w:type="dxa" w:w="2592"/>
            <w:vAlign w:val="center"/>
          </w:tcPr>
          <w:p>
            <w:r/>
            <w:r>
              <w:rPr>
                <w:b w:val="0"/>
                <w:sz w:val="17"/>
              </w:rPr>
              <w:t>Blog</w:t>
            </w:r>
          </w:p>
        </w:tc>
        <w:tc>
          <w:tcPr>
            <w:tcW w:type="dxa" w:w="4032"/>
            <w:vAlign w:val="center"/>
          </w:tcPr>
          <w:p>
            <w:r/>
            <w:r>
              <w:rPr>
                <w:b w:val="0"/>
                <w:sz w:val="17"/>
              </w:rPr>
              <w:t>/blog</w:t>
            </w:r>
          </w:p>
        </w:tc>
        <w:tc>
          <w:tcPr>
            <w:tcW w:type="dxa" w:w="4608"/>
            <w:vAlign w:val="center"/>
          </w:tcPr>
          <w:p>
            <w:r/>
            <w:r>
              <w:rPr>
                <w:b w:val="0"/>
                <w:sz w:val="17"/>
              </w:rPr>
              <w:t>Editorial hub</w:t>
            </w:r>
          </w:p>
        </w:tc>
      </w:tr>
    </w:tbl>
    <w:p/>
    <w:p>
      <w:r>
        <w:t>Do not place User Guide, News, FAQ or Video Tutorials beside Help Center in the Header. They already belong to the Help Center hierarchy.</w:t>
      </w:r>
    </w:p>
    <w:p>
      <w:pPr>
        <w:pStyle w:val="Heading2"/>
      </w:pPr>
      <w:r>
        <w:t>3.5 Company dropdown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744"/>
            <w:vAlign w:val="center"/>
            <w:shd w:fill="EAF2F8"/>
          </w:tcPr>
          <w:p>
            <w:r/>
            <w:r>
              <w:rPr>
                <w:b/>
                <w:sz w:val="18"/>
              </w:rPr>
              <w:t>Label</w:t>
            </w:r>
          </w:p>
        </w:tc>
        <w:tc>
          <w:tcPr>
            <w:tcW w:type="dxa" w:w="7488"/>
            <w:vAlign w:val="center"/>
            <w:shd w:fill="EAF2F8"/>
          </w:tcPr>
          <w:p>
            <w:r/>
            <w:r>
              <w:rPr>
                <w:b/>
                <w:sz w:val="18"/>
              </w:rPr>
              <w:t>Target</w:t>
            </w:r>
          </w:p>
        </w:tc>
      </w:tr>
      <w:tr>
        <w:trPr>
          <w:cantSplit/>
        </w:trPr>
        <w:tc>
          <w:tcPr>
            <w:tcW w:type="dxa" w:w="3744"/>
            <w:vAlign w:val="center"/>
          </w:tcPr>
          <w:p>
            <w:r/>
            <w:r>
              <w:rPr>
                <w:b w:val="0"/>
                <w:sz w:val="17"/>
              </w:rPr>
              <w:t>Why PlagiarismSearch</w:t>
            </w:r>
          </w:p>
        </w:tc>
        <w:tc>
          <w:tcPr>
            <w:tcW w:type="dxa" w:w="7488"/>
            <w:vAlign w:val="center"/>
          </w:tcPr>
          <w:p>
            <w:r/>
            <w:r>
              <w:rPr>
                <w:b w:val="0"/>
                <w:sz w:val="17"/>
              </w:rPr>
              <w:t>/why-us</w:t>
            </w:r>
          </w:p>
        </w:tc>
      </w:tr>
      <w:tr>
        <w:trPr>
          <w:cantSplit/>
        </w:trPr>
        <w:tc>
          <w:tcPr>
            <w:tcW w:type="dxa" w:w="3744"/>
            <w:vAlign w:val="center"/>
          </w:tcPr>
          <w:p>
            <w:r/>
            <w:r>
              <w:rPr>
                <w:b w:val="0"/>
                <w:sz w:val="17"/>
              </w:rPr>
              <w:t>Mission &amp; Values</w:t>
            </w:r>
          </w:p>
        </w:tc>
        <w:tc>
          <w:tcPr>
            <w:tcW w:type="dxa" w:w="7488"/>
            <w:vAlign w:val="center"/>
          </w:tcPr>
          <w:p>
            <w:r/>
            <w:r>
              <w:rPr>
                <w:b w:val="0"/>
                <w:sz w:val="17"/>
              </w:rPr>
              <w:t>/plagiarismsearch-mission-and-core-values</w:t>
            </w:r>
          </w:p>
        </w:tc>
      </w:tr>
      <w:tr>
        <w:trPr>
          <w:cantSplit/>
        </w:trPr>
        <w:tc>
          <w:tcPr>
            <w:tcW w:type="dxa" w:w="3744"/>
            <w:vAlign w:val="center"/>
          </w:tcPr>
          <w:p>
            <w:r/>
            <w:r>
              <w:rPr>
                <w:b w:val="0"/>
                <w:sz w:val="17"/>
              </w:rPr>
              <w:t>Reviews</w:t>
            </w:r>
          </w:p>
        </w:tc>
        <w:tc>
          <w:tcPr>
            <w:tcW w:type="dxa" w:w="7488"/>
            <w:vAlign w:val="center"/>
          </w:tcPr>
          <w:p>
            <w:r/>
            <w:r>
              <w:rPr>
                <w:b w:val="0"/>
                <w:sz w:val="17"/>
              </w:rPr>
              <w:t>/testimonials</w:t>
            </w:r>
          </w:p>
        </w:tc>
      </w:tr>
      <w:tr>
        <w:trPr>
          <w:cantSplit/>
        </w:trPr>
        <w:tc>
          <w:tcPr>
            <w:tcW w:type="dxa" w:w="3744"/>
            <w:vAlign w:val="center"/>
          </w:tcPr>
          <w:p>
            <w:r/>
            <w:r>
              <w:rPr>
                <w:b w:val="0"/>
                <w:sz w:val="17"/>
              </w:rPr>
              <w:t>Contact</w:t>
            </w:r>
          </w:p>
        </w:tc>
        <w:tc>
          <w:tcPr>
            <w:tcW w:type="dxa" w:w="7488"/>
            <w:vAlign w:val="center"/>
          </w:tcPr>
          <w:p>
            <w:r/>
            <w:r>
              <w:rPr>
                <w:b w:val="0"/>
                <w:sz w:val="17"/>
              </w:rPr>
              <w:t>/contact-us</w:t>
            </w:r>
          </w:p>
        </w:tc>
      </w:tr>
    </w:tbl>
    <w:p/>
    <w:p>
      <w:pPr>
        <w:pStyle w:val="Heading2"/>
      </w:pPr>
      <w:r>
        <w:t>3.6 Header right-side controls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center"/>
            <w:shd w:fill="EAF2F8"/>
          </w:tcPr>
          <w:p>
            <w:r/>
            <w:r>
              <w:rPr>
                <w:b/>
                <w:sz w:val="18"/>
              </w:rPr>
              <w:t>Control</w:t>
            </w:r>
          </w:p>
        </w:tc>
        <w:tc>
          <w:tcPr>
            <w:tcW w:type="dxa" w:w="8352"/>
            <w:vAlign w:val="center"/>
            <w:shd w:fill="EAF2F8"/>
          </w:tcPr>
          <w:p>
            <w:r/>
            <w:r>
              <w:rPr>
                <w:b/>
                <w:sz w:val="18"/>
              </w:rPr>
              <w:t>Requirement</w:t>
            </w:r>
          </w:p>
        </w:tc>
      </w:tr>
      <w:tr>
        <w:trPr>
          <w:cantSplit/>
        </w:trPr>
        <w:tc>
          <w:tcPr>
            <w:tcW w:type="dxa" w:w="2880"/>
            <w:vAlign w:val="center"/>
          </w:tcPr>
          <w:p>
            <w:r/>
            <w:r>
              <w:rPr>
                <w:b w:val="0"/>
                <w:sz w:val="17"/>
              </w:rPr>
              <w:t>Language</w:t>
            </w:r>
          </w:p>
        </w:tc>
        <w:tc>
          <w:tcPr>
            <w:tcW w:type="dxa" w:w="8352"/>
            <w:vAlign w:val="center"/>
          </w:tcPr>
          <w:p>
            <w:r/>
            <w:r>
              <w:rPr>
                <w:b w:val="0"/>
                <w:sz w:val="17"/>
              </w:rPr>
              <w:t>Keep existing language selector behavior</w:t>
            </w:r>
          </w:p>
        </w:tc>
      </w:tr>
      <w:tr>
        <w:trPr>
          <w:cantSplit/>
        </w:trPr>
        <w:tc>
          <w:tcPr>
            <w:tcW w:type="dxa" w:w="2880"/>
            <w:vAlign w:val="center"/>
          </w:tcPr>
          <w:p>
            <w:r/>
            <w:r>
              <w:rPr>
                <w:b w:val="0"/>
                <w:sz w:val="17"/>
              </w:rPr>
              <w:t>Sign in</w:t>
            </w:r>
          </w:p>
        </w:tc>
        <w:tc>
          <w:tcPr>
            <w:tcW w:type="dxa" w:w="8352"/>
            <w:vAlign w:val="center"/>
          </w:tcPr>
          <w:p>
            <w:r/>
            <w:r>
              <w:rPr>
                <w:b w:val="0"/>
                <w:sz w:val="17"/>
              </w:rPr>
              <w:t>Keep existing authentication behavior</w:t>
            </w:r>
          </w:p>
        </w:tc>
      </w:tr>
      <w:tr>
        <w:trPr>
          <w:cantSplit/>
        </w:trPr>
        <w:tc>
          <w:tcPr>
            <w:tcW w:type="dxa" w:w="2880"/>
            <w:vAlign w:val="center"/>
          </w:tcPr>
          <w:p>
            <w:r/>
            <w:r>
              <w:rPr>
                <w:b w:val="0"/>
                <w:sz w:val="17"/>
              </w:rPr>
              <w:t>Check free</w:t>
            </w:r>
          </w:p>
        </w:tc>
        <w:tc>
          <w:tcPr>
            <w:tcW w:type="dxa" w:w="8352"/>
            <w:vAlign w:val="center"/>
          </w:tcPr>
          <w:p>
            <w:r/>
            <w:r>
              <w:rPr>
                <w:b w:val="0"/>
                <w:sz w:val="17"/>
              </w:rPr>
              <w:t>Primary CTA; keep prominent</w:t>
            </w:r>
          </w:p>
        </w:tc>
      </w:tr>
    </w:tbl>
    <w:p/>
    <w:p>
      <w:pPr>
        <w:pStyle w:val="Heading1"/>
      </w:pPr>
      <w:r>
        <w:t>4. Footer — exact structure</w:t>
      </w:r>
    </w:p>
    <w:p>
      <w:r>
        <w:t>Footer may be visually richer than the Header, but it must not become a sitemap dump. Use these columns and only these approved sitewide links.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vAlign w:val="center"/>
            <w:shd w:fill="EAF2F8"/>
          </w:tcPr>
          <w:p>
            <w:r/>
            <w:r>
              <w:rPr>
                <w:b/>
                <w:sz w:val="18"/>
              </w:rPr>
              <w:t>Column</w:t>
            </w:r>
          </w:p>
        </w:tc>
        <w:tc>
          <w:tcPr>
            <w:tcW w:type="dxa" w:w="3816"/>
            <w:vAlign w:val="center"/>
            <w:shd w:fill="EAF2F8"/>
          </w:tcPr>
          <w:p>
            <w:r/>
            <w:r>
              <w:rPr>
                <w:b/>
                <w:sz w:val="18"/>
              </w:rPr>
              <w:t>Label</w:t>
            </w:r>
          </w:p>
        </w:tc>
        <w:tc>
          <w:tcPr>
            <w:tcW w:type="dxa" w:w="5328"/>
            <w:vAlign w:val="center"/>
            <w:shd w:fill="EAF2F8"/>
          </w:tcPr>
          <w:p>
            <w:r/>
            <w:r>
              <w:rPr>
                <w:b/>
                <w:sz w:val="18"/>
              </w:rPr>
              <w:t>Target</w:t>
            </w:r>
          </w:p>
        </w:tc>
      </w:tr>
      <w:tr>
        <w:trPr>
          <w:cantSplit/>
        </w:trPr>
        <w:tc>
          <w:tcPr>
            <w:tcW w:type="dxa" w:w="2088"/>
            <w:vAlign w:val="center"/>
          </w:tcPr>
          <w:p>
            <w:r/>
            <w:r>
              <w:rPr>
                <w:b w:val="0"/>
                <w:sz w:val="17"/>
              </w:rPr>
              <w:t>Products</w:t>
            </w:r>
          </w:p>
        </w:tc>
        <w:tc>
          <w:tcPr>
            <w:tcW w:type="dxa" w:w="3816"/>
            <w:vAlign w:val="center"/>
          </w:tcPr>
          <w:p>
            <w:r/>
            <w:r>
              <w:rPr>
                <w:b w:val="0"/>
                <w:sz w:val="17"/>
              </w:rPr>
              <w:t>Plagiarism Checker</w:t>
            </w:r>
          </w:p>
        </w:tc>
        <w:tc>
          <w:tcPr>
            <w:tcW w:type="dxa" w:w="5328"/>
            <w:vAlign w:val="center"/>
          </w:tcPr>
          <w:p>
            <w:r/>
            <w:r>
              <w:rPr>
                <w:b w:val="0"/>
                <w:sz w:val="17"/>
              </w:rPr>
              <w:t>/</w:t>
            </w:r>
          </w:p>
        </w:tc>
      </w:tr>
      <w:tr>
        <w:trPr>
          <w:cantSplit/>
        </w:trPr>
        <w:tc>
          <w:tcPr>
            <w:tcW w:type="dxa" w:w="2088"/>
            <w:vAlign w:val="center"/>
          </w:tcPr>
          <w:p>
            <w:r/>
            <w:r>
              <w:rPr>
                <w:b w:val="0"/>
                <w:sz w:val="17"/>
              </w:rPr>
              <w:t>Products</w:t>
            </w:r>
          </w:p>
        </w:tc>
        <w:tc>
          <w:tcPr>
            <w:tcW w:type="dxa" w:w="3816"/>
            <w:vAlign w:val="center"/>
          </w:tcPr>
          <w:p>
            <w:r/>
            <w:r>
              <w:rPr>
                <w:b w:val="0"/>
                <w:sz w:val="17"/>
              </w:rPr>
              <w:t>AI Detector</w:t>
            </w:r>
          </w:p>
        </w:tc>
        <w:tc>
          <w:tcPr>
            <w:tcW w:type="dxa" w:w="5328"/>
            <w:vAlign w:val="center"/>
          </w:tcPr>
          <w:p>
            <w:r/>
            <w:r>
              <w:rPr>
                <w:b w:val="0"/>
                <w:sz w:val="17"/>
              </w:rPr>
              <w:t>/ai-content-detector</w:t>
            </w:r>
          </w:p>
        </w:tc>
      </w:tr>
      <w:tr>
        <w:trPr>
          <w:cantSplit/>
        </w:trPr>
        <w:tc>
          <w:tcPr>
            <w:tcW w:type="dxa" w:w="2088"/>
            <w:vAlign w:val="center"/>
          </w:tcPr>
          <w:p>
            <w:r/>
            <w:r>
              <w:rPr>
                <w:b w:val="0"/>
                <w:sz w:val="17"/>
              </w:rPr>
              <w:t>Products</w:t>
            </w:r>
          </w:p>
        </w:tc>
        <w:tc>
          <w:tcPr>
            <w:tcW w:type="dxa" w:w="3816"/>
            <w:vAlign w:val="center"/>
          </w:tcPr>
          <w:p>
            <w:r/>
            <w:r>
              <w:rPr>
                <w:b w:val="0"/>
                <w:sz w:val="17"/>
              </w:rPr>
              <w:t>API</w:t>
            </w:r>
          </w:p>
        </w:tc>
        <w:tc>
          <w:tcPr>
            <w:tcW w:type="dxa" w:w="5328"/>
            <w:vAlign w:val="center"/>
          </w:tcPr>
          <w:p>
            <w:r/>
            <w:r>
              <w:rPr>
                <w:b w:val="0"/>
                <w:sz w:val="17"/>
              </w:rPr>
              <w:t>/plagiarism-api</w:t>
            </w:r>
          </w:p>
        </w:tc>
      </w:tr>
      <w:tr>
        <w:trPr>
          <w:cantSplit/>
        </w:trPr>
        <w:tc>
          <w:tcPr>
            <w:tcW w:type="dxa" w:w="2088"/>
            <w:vAlign w:val="center"/>
          </w:tcPr>
          <w:p>
            <w:r/>
            <w:r>
              <w:rPr>
                <w:b w:val="0"/>
                <w:sz w:val="17"/>
              </w:rPr>
              <w:t>Products</w:t>
            </w:r>
          </w:p>
        </w:tc>
        <w:tc>
          <w:tcPr>
            <w:tcW w:type="dxa" w:w="3816"/>
            <w:vAlign w:val="center"/>
          </w:tcPr>
          <w:p>
            <w:r/>
            <w:r>
              <w:rPr>
                <w:b w:val="0"/>
                <w:sz w:val="17"/>
              </w:rPr>
              <w:t>Moodle Integration</w:t>
            </w:r>
          </w:p>
        </w:tc>
        <w:tc>
          <w:tcPr>
            <w:tcW w:type="dxa" w:w="5328"/>
            <w:vAlign w:val="center"/>
          </w:tcPr>
          <w:p>
            <w:r/>
            <w:r>
              <w:rPr>
                <w:b w:val="0"/>
                <w:sz w:val="17"/>
              </w:rPr>
              <w:t>/integration-guide</w:t>
            </w:r>
          </w:p>
        </w:tc>
      </w:tr>
      <w:tr>
        <w:trPr>
          <w:cantSplit/>
        </w:trPr>
        <w:tc>
          <w:tcPr>
            <w:tcW w:type="dxa" w:w="2088"/>
            <w:vAlign w:val="center"/>
          </w:tcPr>
          <w:p>
            <w:r/>
            <w:r>
              <w:rPr>
                <w:b w:val="0"/>
                <w:sz w:val="17"/>
              </w:rPr>
              <w:t>Products</w:t>
            </w:r>
          </w:p>
        </w:tc>
        <w:tc>
          <w:tcPr>
            <w:tcW w:type="dxa" w:w="3816"/>
            <w:vAlign w:val="center"/>
          </w:tcPr>
          <w:p>
            <w:r/>
            <w:r>
              <w:rPr>
                <w:b w:val="0"/>
                <w:sz w:val="17"/>
              </w:rPr>
              <w:t>Canvas Integration</w:t>
            </w:r>
          </w:p>
        </w:tc>
        <w:tc>
          <w:tcPr>
            <w:tcW w:type="dxa" w:w="5328"/>
            <w:vAlign w:val="center"/>
          </w:tcPr>
          <w:p>
            <w:r/>
            <w:r>
              <w:rPr>
                <w:b w:val="0"/>
                <w:sz w:val="17"/>
              </w:rPr>
              <w:t>TBD — show only after live launch</w:t>
            </w:r>
          </w:p>
        </w:tc>
      </w:tr>
      <w:tr>
        <w:trPr>
          <w:cantSplit/>
        </w:trPr>
        <w:tc>
          <w:tcPr>
            <w:tcW w:type="dxa" w:w="2088"/>
            <w:vAlign w:val="center"/>
          </w:tcPr>
          <w:p>
            <w:r/>
            <w:r>
              <w:rPr>
                <w:b w:val="0"/>
                <w:sz w:val="17"/>
              </w:rPr>
              <w:t>Products</w:t>
            </w:r>
          </w:p>
        </w:tc>
        <w:tc>
          <w:tcPr>
            <w:tcW w:type="dxa" w:w="3816"/>
            <w:vAlign w:val="center"/>
          </w:tcPr>
          <w:p>
            <w:r/>
            <w:r>
              <w:rPr>
                <w:b w:val="0"/>
                <w:sz w:val="17"/>
              </w:rPr>
              <w:t>Google Docs Add-on</w:t>
            </w:r>
          </w:p>
        </w:tc>
        <w:tc>
          <w:tcPr>
            <w:tcW w:type="dxa" w:w="5328"/>
            <w:vAlign w:val="center"/>
          </w:tcPr>
          <w:p>
            <w:r/>
            <w:r>
              <w:rPr>
                <w:b w:val="0"/>
                <w:sz w:val="17"/>
              </w:rPr>
              <w:t>/how-to-use-plagiarismsearch-google-add-on</w:t>
            </w:r>
          </w:p>
        </w:tc>
      </w:tr>
      <w:tr>
        <w:trPr>
          <w:cantSplit/>
        </w:trPr>
        <w:tc>
          <w:tcPr>
            <w:tcW w:type="dxa" w:w="2088"/>
            <w:vAlign w:val="center"/>
          </w:tcPr>
          <w:p>
            <w:r/>
            <w:r>
              <w:rPr>
                <w:b w:val="0"/>
                <w:sz w:val="17"/>
              </w:rPr>
              <w:t>Solutions</w:t>
            </w:r>
          </w:p>
        </w:tc>
        <w:tc>
          <w:tcPr>
            <w:tcW w:type="dxa" w:w="3816"/>
            <w:vAlign w:val="center"/>
          </w:tcPr>
          <w:p>
            <w:r/>
            <w:r>
              <w:rPr>
                <w:b w:val="0"/>
                <w:sz w:val="17"/>
              </w:rPr>
              <w:t>Education &amp; Institutions</w:t>
            </w:r>
          </w:p>
        </w:tc>
        <w:tc>
          <w:tcPr>
            <w:tcW w:type="dxa" w:w="5328"/>
            <w:vAlign w:val="center"/>
          </w:tcPr>
          <w:p>
            <w:r/>
            <w:r>
              <w:rPr>
                <w:b w:val="0"/>
                <w:sz w:val="17"/>
              </w:rPr>
              <w:t>/university-plagiarism-checker</w:t>
            </w:r>
          </w:p>
        </w:tc>
      </w:tr>
      <w:tr>
        <w:trPr>
          <w:cantSplit/>
        </w:trPr>
        <w:tc>
          <w:tcPr>
            <w:tcW w:type="dxa" w:w="2088"/>
            <w:vAlign w:val="center"/>
          </w:tcPr>
          <w:p>
            <w:r/>
            <w:r>
              <w:rPr>
                <w:b w:val="0"/>
                <w:sz w:val="17"/>
              </w:rPr>
              <w:t>Solutions</w:t>
            </w:r>
          </w:p>
        </w:tc>
        <w:tc>
          <w:tcPr>
            <w:tcW w:type="dxa" w:w="3816"/>
            <w:vAlign w:val="center"/>
          </w:tcPr>
          <w:p>
            <w:r/>
            <w:r>
              <w:rPr>
                <w:b w:val="0"/>
                <w:sz w:val="17"/>
              </w:rPr>
              <w:t>Business &amp; Teams</w:t>
            </w:r>
          </w:p>
        </w:tc>
        <w:tc>
          <w:tcPr>
            <w:tcW w:type="dxa" w:w="5328"/>
            <w:vAlign w:val="center"/>
          </w:tcPr>
          <w:p>
            <w:r/>
            <w:r>
              <w:rPr>
                <w:b w:val="0"/>
                <w:sz w:val="17"/>
              </w:rPr>
              <w:t>/plagiarism-checker-for-organization</w:t>
            </w:r>
          </w:p>
        </w:tc>
      </w:tr>
      <w:tr>
        <w:trPr>
          <w:cantSplit/>
        </w:trPr>
        <w:tc>
          <w:tcPr>
            <w:tcW w:type="dxa" w:w="2088"/>
            <w:vAlign w:val="center"/>
          </w:tcPr>
          <w:p>
            <w:r/>
            <w:r>
              <w:rPr>
                <w:b w:val="0"/>
                <w:sz w:val="17"/>
              </w:rPr>
              <w:t>Solutions</w:t>
            </w:r>
          </w:p>
        </w:tc>
        <w:tc>
          <w:tcPr>
            <w:tcW w:type="dxa" w:w="3816"/>
            <w:vAlign w:val="center"/>
          </w:tcPr>
          <w:p>
            <w:r/>
            <w:r>
              <w:rPr>
                <w:b w:val="0"/>
                <w:sz w:val="17"/>
              </w:rPr>
              <w:t>Students</w:t>
            </w:r>
          </w:p>
        </w:tc>
        <w:tc>
          <w:tcPr>
            <w:tcW w:type="dxa" w:w="5328"/>
            <w:vAlign w:val="center"/>
          </w:tcPr>
          <w:p>
            <w:r/>
            <w:r>
              <w:rPr>
                <w:b w:val="0"/>
                <w:sz w:val="17"/>
              </w:rPr>
              <w:t>/plagiarism-checker-for-students</w:t>
            </w:r>
          </w:p>
        </w:tc>
      </w:tr>
      <w:tr>
        <w:trPr>
          <w:cantSplit/>
        </w:trPr>
        <w:tc>
          <w:tcPr>
            <w:tcW w:type="dxa" w:w="2088"/>
            <w:vAlign w:val="center"/>
          </w:tcPr>
          <w:p>
            <w:r/>
            <w:r>
              <w:rPr>
                <w:b w:val="0"/>
                <w:sz w:val="17"/>
              </w:rPr>
              <w:t>Solutions</w:t>
            </w:r>
          </w:p>
        </w:tc>
        <w:tc>
          <w:tcPr>
            <w:tcW w:type="dxa" w:w="3816"/>
            <w:vAlign w:val="center"/>
          </w:tcPr>
          <w:p>
            <w:r/>
            <w:r>
              <w:rPr>
                <w:b w:val="0"/>
                <w:sz w:val="17"/>
              </w:rPr>
              <w:t>Educators</w:t>
            </w:r>
          </w:p>
        </w:tc>
        <w:tc>
          <w:tcPr>
            <w:tcW w:type="dxa" w:w="5328"/>
            <w:vAlign w:val="center"/>
          </w:tcPr>
          <w:p>
            <w:r/>
            <w:r>
              <w:rPr>
                <w:b w:val="0"/>
                <w:sz w:val="17"/>
              </w:rPr>
              <w:t>CONFIGURABLE — final target pending audit</w:t>
            </w:r>
          </w:p>
        </w:tc>
      </w:tr>
      <w:tr>
        <w:trPr>
          <w:cantSplit/>
        </w:trPr>
        <w:tc>
          <w:tcPr>
            <w:tcW w:type="dxa" w:w="2088"/>
            <w:vAlign w:val="center"/>
          </w:tcPr>
          <w:p>
            <w:r/>
            <w:r>
              <w:rPr>
                <w:b w:val="0"/>
                <w:sz w:val="17"/>
              </w:rPr>
              <w:t>Popular Checks</w:t>
            </w:r>
          </w:p>
        </w:tc>
        <w:tc>
          <w:tcPr>
            <w:tcW w:type="dxa" w:w="3816"/>
            <w:vAlign w:val="center"/>
          </w:tcPr>
          <w:p>
            <w:r/>
            <w:r>
              <w:rPr>
                <w:b w:val="0"/>
                <w:sz w:val="17"/>
              </w:rPr>
              <w:t>PowerPoint Plagiarism Checker</w:t>
            </w:r>
          </w:p>
        </w:tc>
        <w:tc>
          <w:tcPr>
            <w:tcW w:type="dxa" w:w="5328"/>
            <w:vAlign w:val="center"/>
          </w:tcPr>
          <w:p>
            <w:r/>
            <w:r>
              <w:rPr>
                <w:b w:val="0"/>
                <w:sz w:val="17"/>
              </w:rPr>
              <w:t>/powerpoint-plagiarism-checker</w:t>
            </w:r>
          </w:p>
        </w:tc>
      </w:tr>
      <w:tr>
        <w:trPr>
          <w:cantSplit/>
        </w:trPr>
        <w:tc>
          <w:tcPr>
            <w:tcW w:type="dxa" w:w="2088"/>
            <w:vAlign w:val="center"/>
          </w:tcPr>
          <w:p>
            <w:r/>
            <w:r>
              <w:rPr>
                <w:b w:val="0"/>
                <w:sz w:val="17"/>
              </w:rPr>
              <w:t>Popular Checks</w:t>
            </w:r>
          </w:p>
        </w:tc>
        <w:tc>
          <w:tcPr>
            <w:tcW w:type="dxa" w:w="3816"/>
            <w:vAlign w:val="center"/>
          </w:tcPr>
          <w:p>
            <w:r/>
            <w:r>
              <w:rPr>
                <w:b w:val="0"/>
                <w:sz w:val="17"/>
              </w:rPr>
              <w:t>PDF Plagiarism Checker</w:t>
            </w:r>
          </w:p>
        </w:tc>
        <w:tc>
          <w:tcPr>
            <w:tcW w:type="dxa" w:w="5328"/>
            <w:vAlign w:val="center"/>
          </w:tcPr>
          <w:p>
            <w:r/>
            <w:r>
              <w:rPr>
                <w:b w:val="0"/>
                <w:sz w:val="17"/>
              </w:rPr>
              <w:t>/pdf-plagiarism-checker</w:t>
            </w:r>
          </w:p>
        </w:tc>
      </w:tr>
      <w:tr>
        <w:trPr>
          <w:cantSplit/>
        </w:trPr>
        <w:tc>
          <w:tcPr>
            <w:tcW w:type="dxa" w:w="2088"/>
            <w:vAlign w:val="center"/>
          </w:tcPr>
          <w:p>
            <w:r/>
            <w:r>
              <w:rPr>
                <w:b w:val="0"/>
                <w:sz w:val="17"/>
              </w:rPr>
              <w:t>Popular Checks</w:t>
            </w:r>
          </w:p>
        </w:tc>
        <w:tc>
          <w:tcPr>
            <w:tcW w:type="dxa" w:w="3816"/>
            <w:vAlign w:val="center"/>
          </w:tcPr>
          <w:p>
            <w:r/>
            <w:r>
              <w:rPr>
                <w:b w:val="0"/>
                <w:sz w:val="17"/>
              </w:rPr>
              <w:t>Quote Checker</w:t>
            </w:r>
          </w:p>
        </w:tc>
        <w:tc>
          <w:tcPr>
            <w:tcW w:type="dxa" w:w="5328"/>
            <w:vAlign w:val="center"/>
          </w:tcPr>
          <w:p>
            <w:r/>
            <w:r>
              <w:rPr>
                <w:b w:val="0"/>
                <w:sz w:val="17"/>
              </w:rPr>
              <w:t>/quote-checker-at-plagiarismsearch</w:t>
            </w:r>
          </w:p>
        </w:tc>
      </w:tr>
      <w:tr>
        <w:trPr>
          <w:cantSplit/>
        </w:trPr>
        <w:tc>
          <w:tcPr>
            <w:tcW w:type="dxa" w:w="2088"/>
            <w:vAlign w:val="center"/>
          </w:tcPr>
          <w:p>
            <w:r/>
            <w:r>
              <w:rPr>
                <w:b w:val="0"/>
                <w:sz w:val="17"/>
              </w:rPr>
              <w:t>Popular Checks</w:t>
            </w:r>
          </w:p>
        </w:tc>
        <w:tc>
          <w:tcPr>
            <w:tcW w:type="dxa" w:w="3816"/>
            <w:vAlign w:val="center"/>
          </w:tcPr>
          <w:p>
            <w:r/>
            <w:r>
              <w:rPr>
                <w:b w:val="0"/>
                <w:sz w:val="17"/>
              </w:rPr>
              <w:t>Turnitin Alternative</w:t>
            </w:r>
          </w:p>
        </w:tc>
        <w:tc>
          <w:tcPr>
            <w:tcW w:type="dxa" w:w="5328"/>
            <w:vAlign w:val="center"/>
          </w:tcPr>
          <w:p>
            <w:r/>
            <w:r>
              <w:rPr>
                <w:b w:val="0"/>
                <w:sz w:val="17"/>
              </w:rPr>
              <w:t>/turnitin-checker-alternative</w:t>
            </w:r>
          </w:p>
        </w:tc>
      </w:tr>
      <w:tr>
        <w:trPr>
          <w:cantSplit/>
        </w:trPr>
        <w:tc>
          <w:tcPr>
            <w:tcW w:type="dxa" w:w="2088"/>
            <w:vAlign w:val="center"/>
          </w:tcPr>
          <w:p>
            <w:r/>
            <w:r>
              <w:rPr>
                <w:b w:val="0"/>
                <w:sz w:val="17"/>
              </w:rPr>
              <w:t>Resources</w:t>
            </w:r>
          </w:p>
        </w:tc>
        <w:tc>
          <w:tcPr>
            <w:tcW w:type="dxa" w:w="3816"/>
            <w:vAlign w:val="center"/>
          </w:tcPr>
          <w:p>
            <w:r/>
            <w:r>
              <w:rPr>
                <w:b w:val="0"/>
                <w:sz w:val="17"/>
              </w:rPr>
              <w:t>Help Center</w:t>
            </w:r>
          </w:p>
        </w:tc>
        <w:tc>
          <w:tcPr>
            <w:tcW w:type="dxa" w:w="5328"/>
            <w:vAlign w:val="center"/>
          </w:tcPr>
          <w:p>
            <w:r/>
            <w:r>
              <w:rPr>
                <w:b w:val="0"/>
                <w:sz w:val="17"/>
              </w:rPr>
              <w:t>/help-center</w:t>
            </w:r>
          </w:p>
        </w:tc>
      </w:tr>
      <w:tr>
        <w:trPr>
          <w:cantSplit/>
        </w:trPr>
        <w:tc>
          <w:tcPr>
            <w:tcW w:type="dxa" w:w="2088"/>
            <w:vAlign w:val="center"/>
          </w:tcPr>
          <w:p>
            <w:r/>
            <w:r>
              <w:rPr>
                <w:b w:val="0"/>
                <w:sz w:val="17"/>
              </w:rPr>
              <w:t>Resources</w:t>
            </w:r>
          </w:p>
        </w:tc>
        <w:tc>
          <w:tcPr>
            <w:tcW w:type="dxa" w:w="3816"/>
            <w:vAlign w:val="center"/>
          </w:tcPr>
          <w:p>
            <w:r/>
            <w:r>
              <w:rPr>
                <w:b w:val="0"/>
                <w:sz w:val="17"/>
              </w:rPr>
              <w:t>User Guide</w:t>
            </w:r>
          </w:p>
        </w:tc>
        <w:tc>
          <w:tcPr>
            <w:tcW w:type="dxa" w:w="5328"/>
            <w:vAlign w:val="center"/>
          </w:tcPr>
          <w:p>
            <w:r/>
            <w:r>
              <w:rPr>
                <w:b w:val="0"/>
                <w:sz w:val="17"/>
              </w:rPr>
              <w:t>/user-manuals</w:t>
            </w:r>
          </w:p>
        </w:tc>
      </w:tr>
      <w:tr>
        <w:trPr>
          <w:cantSplit/>
        </w:trPr>
        <w:tc>
          <w:tcPr>
            <w:tcW w:type="dxa" w:w="2088"/>
            <w:vAlign w:val="center"/>
          </w:tcPr>
          <w:p>
            <w:r/>
            <w:r>
              <w:rPr>
                <w:b w:val="0"/>
                <w:sz w:val="17"/>
              </w:rPr>
              <w:t>Resources</w:t>
            </w:r>
          </w:p>
        </w:tc>
        <w:tc>
          <w:tcPr>
            <w:tcW w:type="dxa" w:w="3816"/>
            <w:vAlign w:val="center"/>
          </w:tcPr>
          <w:p>
            <w:r/>
            <w:r>
              <w:rPr>
                <w:b w:val="0"/>
                <w:sz w:val="17"/>
              </w:rPr>
              <w:t>Blog</w:t>
            </w:r>
          </w:p>
        </w:tc>
        <w:tc>
          <w:tcPr>
            <w:tcW w:type="dxa" w:w="5328"/>
            <w:vAlign w:val="center"/>
          </w:tcPr>
          <w:p>
            <w:r/>
            <w:r>
              <w:rPr>
                <w:b w:val="0"/>
                <w:sz w:val="17"/>
              </w:rPr>
              <w:t>/blog</w:t>
            </w:r>
          </w:p>
        </w:tc>
      </w:tr>
      <w:tr>
        <w:trPr>
          <w:cantSplit/>
        </w:trPr>
        <w:tc>
          <w:tcPr>
            <w:tcW w:type="dxa" w:w="2088"/>
            <w:vAlign w:val="center"/>
          </w:tcPr>
          <w:p>
            <w:r/>
            <w:r>
              <w:rPr>
                <w:b w:val="0"/>
                <w:sz w:val="17"/>
              </w:rPr>
              <w:t>Resources</w:t>
            </w:r>
          </w:p>
        </w:tc>
        <w:tc>
          <w:tcPr>
            <w:tcW w:type="dxa" w:w="3816"/>
            <w:vAlign w:val="center"/>
          </w:tcPr>
          <w:p>
            <w:r/>
            <w:r>
              <w:rPr>
                <w:b w:val="0"/>
                <w:sz w:val="17"/>
              </w:rPr>
              <w:t>News</w:t>
            </w:r>
          </w:p>
        </w:tc>
        <w:tc>
          <w:tcPr>
            <w:tcW w:type="dxa" w:w="5328"/>
            <w:vAlign w:val="center"/>
          </w:tcPr>
          <w:p>
            <w:r/>
            <w:r>
              <w:rPr>
                <w:b w:val="0"/>
                <w:sz w:val="17"/>
              </w:rPr>
              <w:t>/newsroom</w:t>
            </w:r>
          </w:p>
        </w:tc>
      </w:tr>
      <w:tr>
        <w:trPr>
          <w:cantSplit/>
        </w:trPr>
        <w:tc>
          <w:tcPr>
            <w:tcW w:type="dxa" w:w="2088"/>
            <w:vAlign w:val="center"/>
          </w:tcPr>
          <w:p>
            <w:r/>
            <w:r>
              <w:rPr>
                <w:b w:val="0"/>
                <w:sz w:val="17"/>
              </w:rPr>
              <w:t>Resources</w:t>
            </w:r>
          </w:p>
        </w:tc>
        <w:tc>
          <w:tcPr>
            <w:tcW w:type="dxa" w:w="3816"/>
            <w:vAlign w:val="center"/>
          </w:tcPr>
          <w:p>
            <w:r/>
            <w:r>
              <w:rPr>
                <w:b w:val="0"/>
                <w:sz w:val="17"/>
              </w:rPr>
              <w:t>Originality Badges</w:t>
            </w:r>
          </w:p>
        </w:tc>
        <w:tc>
          <w:tcPr>
            <w:tcW w:type="dxa" w:w="5328"/>
            <w:vAlign w:val="center"/>
          </w:tcPr>
          <w:p>
            <w:r/>
            <w:r>
              <w:rPr>
                <w:b w:val="0"/>
                <w:sz w:val="17"/>
              </w:rPr>
              <w:t>/originality-badges</w:t>
            </w:r>
          </w:p>
        </w:tc>
      </w:tr>
      <w:tr>
        <w:trPr>
          <w:cantSplit/>
        </w:trPr>
        <w:tc>
          <w:tcPr>
            <w:tcW w:type="dxa" w:w="2088"/>
            <w:vAlign w:val="center"/>
          </w:tcPr>
          <w:p>
            <w:r/>
            <w:r>
              <w:rPr>
                <w:b w:val="0"/>
                <w:sz w:val="17"/>
              </w:rPr>
              <w:t>Company</w:t>
            </w:r>
          </w:p>
        </w:tc>
        <w:tc>
          <w:tcPr>
            <w:tcW w:type="dxa" w:w="3816"/>
            <w:vAlign w:val="center"/>
          </w:tcPr>
          <w:p>
            <w:r/>
            <w:r>
              <w:rPr>
                <w:b w:val="0"/>
                <w:sz w:val="17"/>
              </w:rPr>
              <w:t>Why PlagiarismSearch</w:t>
            </w:r>
          </w:p>
        </w:tc>
        <w:tc>
          <w:tcPr>
            <w:tcW w:type="dxa" w:w="5328"/>
            <w:vAlign w:val="center"/>
          </w:tcPr>
          <w:p>
            <w:r/>
            <w:r>
              <w:rPr>
                <w:b w:val="0"/>
                <w:sz w:val="17"/>
              </w:rPr>
              <w:t>/why-us</w:t>
            </w:r>
          </w:p>
        </w:tc>
      </w:tr>
      <w:tr>
        <w:trPr>
          <w:cantSplit/>
        </w:trPr>
        <w:tc>
          <w:tcPr>
            <w:tcW w:type="dxa" w:w="2088"/>
            <w:vAlign w:val="center"/>
          </w:tcPr>
          <w:p>
            <w:r/>
            <w:r>
              <w:rPr>
                <w:b w:val="0"/>
                <w:sz w:val="17"/>
              </w:rPr>
              <w:t>Company</w:t>
            </w:r>
          </w:p>
        </w:tc>
        <w:tc>
          <w:tcPr>
            <w:tcW w:type="dxa" w:w="3816"/>
            <w:vAlign w:val="center"/>
          </w:tcPr>
          <w:p>
            <w:r/>
            <w:r>
              <w:rPr>
                <w:b w:val="0"/>
                <w:sz w:val="17"/>
              </w:rPr>
              <w:t>Mission &amp; Values</w:t>
            </w:r>
          </w:p>
        </w:tc>
        <w:tc>
          <w:tcPr>
            <w:tcW w:type="dxa" w:w="5328"/>
            <w:vAlign w:val="center"/>
          </w:tcPr>
          <w:p>
            <w:r/>
            <w:r>
              <w:rPr>
                <w:b w:val="0"/>
                <w:sz w:val="17"/>
              </w:rPr>
              <w:t>/plagiarismsearch-mission-and-core-values</w:t>
            </w:r>
          </w:p>
        </w:tc>
      </w:tr>
      <w:tr>
        <w:trPr>
          <w:cantSplit/>
        </w:trPr>
        <w:tc>
          <w:tcPr>
            <w:tcW w:type="dxa" w:w="2088"/>
            <w:vAlign w:val="center"/>
          </w:tcPr>
          <w:p>
            <w:r/>
            <w:r>
              <w:rPr>
                <w:b w:val="0"/>
                <w:sz w:val="17"/>
              </w:rPr>
              <w:t>Company</w:t>
            </w:r>
          </w:p>
        </w:tc>
        <w:tc>
          <w:tcPr>
            <w:tcW w:type="dxa" w:w="3816"/>
            <w:vAlign w:val="center"/>
          </w:tcPr>
          <w:p>
            <w:r/>
            <w:r>
              <w:rPr>
                <w:b w:val="0"/>
                <w:sz w:val="17"/>
              </w:rPr>
              <w:t>Reviews</w:t>
            </w:r>
          </w:p>
        </w:tc>
        <w:tc>
          <w:tcPr>
            <w:tcW w:type="dxa" w:w="5328"/>
            <w:vAlign w:val="center"/>
          </w:tcPr>
          <w:p>
            <w:r/>
            <w:r>
              <w:rPr>
                <w:b w:val="0"/>
                <w:sz w:val="17"/>
              </w:rPr>
              <w:t>/testimonials</w:t>
            </w:r>
          </w:p>
        </w:tc>
      </w:tr>
      <w:tr>
        <w:trPr>
          <w:cantSplit/>
        </w:trPr>
        <w:tc>
          <w:tcPr>
            <w:tcW w:type="dxa" w:w="2088"/>
            <w:vAlign w:val="center"/>
          </w:tcPr>
          <w:p>
            <w:r/>
            <w:r>
              <w:rPr>
                <w:b w:val="0"/>
                <w:sz w:val="17"/>
              </w:rPr>
              <w:t>Company</w:t>
            </w:r>
          </w:p>
        </w:tc>
        <w:tc>
          <w:tcPr>
            <w:tcW w:type="dxa" w:w="3816"/>
            <w:vAlign w:val="center"/>
          </w:tcPr>
          <w:p>
            <w:r/>
            <w:r>
              <w:rPr>
                <w:b w:val="0"/>
                <w:sz w:val="17"/>
              </w:rPr>
              <w:t>Contact</w:t>
            </w:r>
          </w:p>
        </w:tc>
        <w:tc>
          <w:tcPr>
            <w:tcW w:type="dxa" w:w="5328"/>
            <w:vAlign w:val="center"/>
          </w:tcPr>
          <w:p>
            <w:r/>
            <w:r>
              <w:rPr>
                <w:b w:val="0"/>
                <w:sz w:val="17"/>
              </w:rPr>
              <w:t>/contact-us</w:t>
            </w:r>
          </w:p>
        </w:tc>
      </w:tr>
      <w:tr>
        <w:trPr>
          <w:cantSplit/>
        </w:trPr>
        <w:tc>
          <w:tcPr>
            <w:tcW w:type="dxa" w:w="2088"/>
            <w:vAlign w:val="center"/>
          </w:tcPr>
          <w:p>
            <w:r/>
            <w:r>
              <w:rPr>
                <w:b w:val="0"/>
                <w:sz w:val="17"/>
              </w:rPr>
              <w:t>Company</w:t>
            </w:r>
          </w:p>
        </w:tc>
        <w:tc>
          <w:tcPr>
            <w:tcW w:type="dxa" w:w="3816"/>
            <w:vAlign w:val="center"/>
          </w:tcPr>
          <w:p>
            <w:r/>
            <w:r>
              <w:rPr>
                <w:b w:val="0"/>
                <w:sz w:val="17"/>
              </w:rPr>
              <w:t>Scholarship</w:t>
            </w:r>
          </w:p>
        </w:tc>
        <w:tc>
          <w:tcPr>
            <w:tcW w:type="dxa" w:w="5328"/>
            <w:vAlign w:val="center"/>
          </w:tcPr>
          <w:p>
            <w:r/>
            <w:r>
              <w:rPr>
                <w:b w:val="0"/>
                <w:sz w:val="17"/>
              </w:rPr>
              <w:t>/scholarship</w:t>
            </w:r>
          </w:p>
        </w:tc>
      </w:tr>
      <w:tr>
        <w:trPr>
          <w:cantSplit/>
        </w:trPr>
        <w:tc>
          <w:tcPr>
            <w:tcW w:type="dxa" w:w="2088"/>
            <w:vAlign w:val="center"/>
          </w:tcPr>
          <w:p>
            <w:r/>
            <w:r>
              <w:rPr>
                <w:b w:val="0"/>
                <w:sz w:val="17"/>
              </w:rPr>
              <w:t>Company</w:t>
            </w:r>
          </w:p>
        </w:tc>
        <w:tc>
          <w:tcPr>
            <w:tcW w:type="dxa" w:w="3816"/>
            <w:vAlign w:val="center"/>
          </w:tcPr>
          <w:p>
            <w:r/>
            <w:r>
              <w:rPr>
                <w:b w:val="0"/>
                <w:sz w:val="17"/>
              </w:rPr>
              <w:t>Affiliate Program</w:t>
            </w:r>
          </w:p>
        </w:tc>
        <w:tc>
          <w:tcPr>
            <w:tcW w:type="dxa" w:w="5328"/>
            <w:vAlign w:val="center"/>
          </w:tcPr>
          <w:p>
            <w:r/>
            <w:r>
              <w:rPr>
                <w:b w:val="0"/>
                <w:sz w:val="17"/>
              </w:rPr>
              <w:t>/affiliate-program-at-plagiarismsearch</w:t>
            </w:r>
          </w:p>
        </w:tc>
      </w:tr>
      <w:tr>
        <w:trPr>
          <w:cantSplit/>
        </w:trPr>
        <w:tc>
          <w:tcPr>
            <w:tcW w:type="dxa" w:w="2088"/>
            <w:vAlign w:val="center"/>
          </w:tcPr>
          <w:p>
            <w:r/>
            <w:r>
              <w:rPr>
                <w:b w:val="0"/>
                <w:sz w:val="17"/>
              </w:rPr>
              <w:t>Plans &amp; Legal</w:t>
            </w:r>
          </w:p>
        </w:tc>
        <w:tc>
          <w:tcPr>
            <w:tcW w:type="dxa" w:w="3816"/>
            <w:vAlign w:val="center"/>
          </w:tcPr>
          <w:p>
            <w:r/>
            <w:r>
              <w:rPr>
                <w:b w:val="0"/>
                <w:sz w:val="17"/>
              </w:rPr>
              <w:t>Pricing</w:t>
            </w:r>
          </w:p>
        </w:tc>
        <w:tc>
          <w:tcPr>
            <w:tcW w:type="dxa" w:w="5328"/>
            <w:vAlign w:val="center"/>
          </w:tcPr>
          <w:p>
            <w:r/>
            <w:r>
              <w:rPr>
                <w:b w:val="0"/>
                <w:sz w:val="17"/>
              </w:rPr>
              <w:t>/prices</w:t>
            </w:r>
          </w:p>
        </w:tc>
      </w:tr>
      <w:tr>
        <w:trPr>
          <w:cantSplit/>
        </w:trPr>
        <w:tc>
          <w:tcPr>
            <w:tcW w:type="dxa" w:w="2088"/>
            <w:vAlign w:val="center"/>
          </w:tcPr>
          <w:p>
            <w:r/>
            <w:r>
              <w:rPr>
                <w:b w:val="0"/>
                <w:sz w:val="17"/>
              </w:rPr>
              <w:t>Plans &amp; Legal</w:t>
            </w:r>
          </w:p>
        </w:tc>
        <w:tc>
          <w:tcPr>
            <w:tcW w:type="dxa" w:w="3816"/>
            <w:vAlign w:val="center"/>
          </w:tcPr>
          <w:p>
            <w:r/>
            <w:r>
              <w:rPr>
                <w:b w:val="0"/>
                <w:sz w:val="17"/>
              </w:rPr>
              <w:t>VIP / High-volume</w:t>
            </w:r>
          </w:p>
        </w:tc>
        <w:tc>
          <w:tcPr>
            <w:tcW w:type="dxa" w:w="5328"/>
            <w:vAlign w:val="center"/>
          </w:tcPr>
          <w:p>
            <w:r/>
            <w:r>
              <w:rPr>
                <w:b w:val="0"/>
                <w:sz w:val="17"/>
              </w:rPr>
              <w:t>/vip-plagiarism-checker</w:t>
            </w:r>
          </w:p>
        </w:tc>
      </w:tr>
      <w:tr>
        <w:trPr>
          <w:cantSplit/>
        </w:trPr>
        <w:tc>
          <w:tcPr>
            <w:tcW w:type="dxa" w:w="2088"/>
            <w:vAlign w:val="center"/>
          </w:tcPr>
          <w:p>
            <w:r/>
            <w:r>
              <w:rPr>
                <w:b w:val="0"/>
                <w:sz w:val="17"/>
              </w:rPr>
              <w:t>Plans &amp; Legal</w:t>
            </w:r>
          </w:p>
        </w:tc>
        <w:tc>
          <w:tcPr>
            <w:tcW w:type="dxa" w:w="3816"/>
            <w:vAlign w:val="center"/>
          </w:tcPr>
          <w:p>
            <w:r/>
            <w:r>
              <w:rPr>
                <w:b w:val="0"/>
                <w:sz w:val="17"/>
              </w:rPr>
              <w:t>Privacy Policy</w:t>
            </w:r>
          </w:p>
        </w:tc>
        <w:tc>
          <w:tcPr>
            <w:tcW w:type="dxa" w:w="5328"/>
            <w:vAlign w:val="center"/>
          </w:tcPr>
          <w:p>
            <w:r/>
            <w:r>
              <w:rPr>
                <w:b w:val="0"/>
                <w:sz w:val="17"/>
              </w:rPr>
              <w:t>/policy</w:t>
            </w:r>
          </w:p>
        </w:tc>
      </w:tr>
      <w:tr>
        <w:trPr>
          <w:cantSplit/>
        </w:trPr>
        <w:tc>
          <w:tcPr>
            <w:tcW w:type="dxa" w:w="2088"/>
            <w:vAlign w:val="center"/>
          </w:tcPr>
          <w:p>
            <w:r/>
            <w:r>
              <w:rPr>
                <w:b w:val="0"/>
                <w:sz w:val="17"/>
              </w:rPr>
              <w:t>Plans &amp; Legal</w:t>
            </w:r>
          </w:p>
        </w:tc>
        <w:tc>
          <w:tcPr>
            <w:tcW w:type="dxa" w:w="3816"/>
            <w:vAlign w:val="center"/>
          </w:tcPr>
          <w:p>
            <w:r/>
            <w:r>
              <w:rPr>
                <w:b w:val="0"/>
                <w:sz w:val="17"/>
              </w:rPr>
              <w:t>Terms of Use</w:t>
            </w:r>
          </w:p>
        </w:tc>
        <w:tc>
          <w:tcPr>
            <w:tcW w:type="dxa" w:w="5328"/>
            <w:vAlign w:val="center"/>
          </w:tcPr>
          <w:p>
            <w:r/>
            <w:r>
              <w:rPr>
                <w:b w:val="0"/>
                <w:sz w:val="17"/>
              </w:rPr>
              <w:t>/terms-of-use</w:t>
            </w:r>
          </w:p>
        </w:tc>
      </w:tr>
      <w:tr>
        <w:trPr>
          <w:cantSplit/>
        </w:trPr>
        <w:tc>
          <w:tcPr>
            <w:tcW w:type="dxa" w:w="2088"/>
            <w:vAlign w:val="center"/>
          </w:tcPr>
          <w:p>
            <w:r/>
            <w:r>
              <w:rPr>
                <w:b w:val="0"/>
                <w:sz w:val="17"/>
              </w:rPr>
              <w:t>Plans &amp; Legal</w:t>
            </w:r>
          </w:p>
        </w:tc>
        <w:tc>
          <w:tcPr>
            <w:tcW w:type="dxa" w:w="3816"/>
            <w:vAlign w:val="center"/>
          </w:tcPr>
          <w:p>
            <w:r/>
            <w:r>
              <w:rPr>
                <w:b w:val="0"/>
                <w:sz w:val="17"/>
              </w:rPr>
              <w:t>Cookie Policy</w:t>
            </w:r>
          </w:p>
        </w:tc>
        <w:tc>
          <w:tcPr>
            <w:tcW w:type="dxa" w:w="5328"/>
            <w:vAlign w:val="center"/>
          </w:tcPr>
          <w:p>
            <w:r/>
            <w:r>
              <w:rPr>
                <w:b w:val="0"/>
                <w:sz w:val="17"/>
              </w:rPr>
              <w:t>/cookie-policy</w:t>
            </w:r>
          </w:p>
        </w:tc>
      </w:tr>
    </w:tbl>
    <w:p/>
    <w:p>
      <w:r>
        <w:rPr>
          <w:b/>
        </w:rPr>
        <w:t xml:space="preserve">Turnitin Alternative and Quote Checker: </w:t>
      </w:r>
      <w:r>
        <w:t>footer only. They are valuable SEO assets and should receive sitewide footer authority, but they must not appear in the Header, Products, Solutions or the main homepage product narrative.</w:t>
      </w:r>
    </w:p>
    <w:p>
      <w:r>
        <w:rPr>
          <w:b/>
        </w:rPr>
        <w:t xml:space="preserve">VIP / High-volume: </w:t>
      </w:r>
      <w:r>
        <w:t>footer under Plans &amp; Legal and discoverable from the Pricing page. It is not a core Product and must not appear in the Header.</w:t>
      </w:r>
    </w:p>
    <w:p>
      <w:r>
        <w:rPr>
          <w:b/>
        </w:rPr>
        <w:t xml:space="preserve">Originality Badges: </w:t>
      </w:r>
      <w:r>
        <w:t>footer under Resources only. Do not place in the Header.</w:t>
      </w:r>
    </w:p>
    <w:p>
      <w:pPr>
        <w:pStyle w:val="Heading1"/>
      </w:pPr>
      <w:r>
        <w:t>5. Pages intentionally excluded from global Header and Footer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center"/>
            <w:shd w:fill="EAF2F8"/>
          </w:tcPr>
          <w:p>
            <w:r/>
            <w:r>
              <w:rPr>
                <w:b/>
                <w:sz w:val="18"/>
              </w:rPr>
              <w:t>Page</w:t>
            </w:r>
          </w:p>
        </w:tc>
        <w:tc>
          <w:tcPr>
            <w:tcW w:type="dxa" w:w="4176"/>
            <w:vAlign w:val="center"/>
            <w:shd w:fill="EAF2F8"/>
          </w:tcPr>
          <w:p>
            <w:r/>
            <w:r>
              <w:rPr>
                <w:b/>
                <w:sz w:val="18"/>
              </w:rPr>
              <w:t>URL</w:t>
            </w:r>
          </w:p>
        </w:tc>
        <w:tc>
          <w:tcPr>
            <w:tcW w:type="dxa" w:w="4680"/>
            <w:vAlign w:val="center"/>
            <w:shd w:fill="EAF2F8"/>
          </w:tcPr>
          <w:p>
            <w:r/>
            <w:r>
              <w:rPr>
                <w:b/>
                <w:sz w:val="18"/>
              </w:rPr>
              <w:t>Rule</w:t>
            </w:r>
          </w:p>
        </w:tc>
      </w:tr>
      <w:tr>
        <w:trPr>
          <w:cantSplit/>
        </w:trPr>
        <w:tc>
          <w:tcPr>
            <w:tcW w:type="dxa" w:w="2448"/>
            <w:vAlign w:val="center"/>
          </w:tcPr>
          <w:p>
            <w:r/>
            <w:r>
              <w:rPr>
                <w:b w:val="0"/>
                <w:sz w:val="17"/>
              </w:rPr>
              <w:t>Paper Analysis</w:t>
            </w:r>
          </w:p>
        </w:tc>
        <w:tc>
          <w:tcPr>
            <w:tcW w:type="dxa" w:w="4176"/>
            <w:vAlign w:val="center"/>
          </w:tcPr>
          <w:p>
            <w:r/>
            <w:r>
              <w:rPr>
                <w:b w:val="0"/>
                <w:sz w:val="17"/>
              </w:rPr>
              <w:t>/rate-my-paper</w:t>
            </w:r>
          </w:p>
        </w:tc>
        <w:tc>
          <w:tcPr>
            <w:tcW w:type="dxa" w:w="4680"/>
            <w:vAlign w:val="center"/>
          </w:tcPr>
          <w:p>
            <w:r/>
            <w:r>
              <w:rPr>
                <w:b w:val="0"/>
                <w:sz w:val="17"/>
              </w:rPr>
              <w:t>Keep outside global navigation; currently accessible through Help/User Guide and contextual links</w:t>
            </w:r>
          </w:p>
        </w:tc>
      </w:tr>
      <w:tr>
        <w:trPr>
          <w:cantSplit/>
        </w:trPr>
        <w:tc>
          <w:tcPr>
            <w:tcW w:type="dxa" w:w="2448"/>
            <w:vAlign w:val="center"/>
          </w:tcPr>
          <w:p>
            <w:r/>
            <w:r>
              <w:rPr>
                <w:b w:val="0"/>
                <w:sz w:val="17"/>
              </w:rPr>
              <w:t>Spell Checker</w:t>
            </w:r>
          </w:p>
        </w:tc>
        <w:tc>
          <w:tcPr>
            <w:tcW w:type="dxa" w:w="4176"/>
            <w:vAlign w:val="center"/>
          </w:tcPr>
          <w:p>
            <w:r/>
            <w:r>
              <w:rPr>
                <w:b w:val="0"/>
                <w:sz w:val="17"/>
              </w:rPr>
              <w:t>/spell-checker</w:t>
            </w:r>
          </w:p>
        </w:tc>
        <w:tc>
          <w:tcPr>
            <w:tcW w:type="dxa" w:w="4680"/>
            <w:vAlign w:val="center"/>
          </w:tcPr>
          <w:p>
            <w:r/>
            <w:r>
              <w:rPr>
                <w:b w:val="0"/>
                <w:sz w:val="17"/>
              </w:rPr>
              <w:t>Keep outside global navigation</w:t>
            </w:r>
          </w:p>
        </w:tc>
      </w:tr>
      <w:tr>
        <w:trPr>
          <w:cantSplit/>
        </w:trPr>
        <w:tc>
          <w:tcPr>
            <w:tcW w:type="dxa" w:w="2448"/>
            <w:vAlign w:val="center"/>
          </w:tcPr>
          <w:p>
            <w:r/>
            <w:r>
              <w:rPr>
                <w:b w:val="0"/>
                <w:sz w:val="17"/>
              </w:rPr>
              <w:t>Readability Checker</w:t>
            </w:r>
          </w:p>
        </w:tc>
        <w:tc>
          <w:tcPr>
            <w:tcW w:type="dxa" w:w="4176"/>
            <w:vAlign w:val="center"/>
          </w:tcPr>
          <w:p>
            <w:r/>
            <w:r>
              <w:rPr>
                <w:b w:val="0"/>
                <w:sz w:val="17"/>
              </w:rPr>
              <w:t>/readability-checker</w:t>
            </w:r>
          </w:p>
        </w:tc>
        <w:tc>
          <w:tcPr>
            <w:tcW w:type="dxa" w:w="4680"/>
            <w:vAlign w:val="center"/>
          </w:tcPr>
          <w:p>
            <w:r/>
            <w:r>
              <w:rPr>
                <w:b w:val="0"/>
                <w:sz w:val="17"/>
              </w:rPr>
              <w:t>Keep outside global navigation</w:t>
            </w:r>
          </w:p>
        </w:tc>
      </w:tr>
      <w:tr>
        <w:trPr>
          <w:cantSplit/>
        </w:trPr>
        <w:tc>
          <w:tcPr>
            <w:tcW w:type="dxa" w:w="2448"/>
            <w:vAlign w:val="center"/>
          </w:tcPr>
          <w:p>
            <w:r/>
            <w:r>
              <w:rPr>
                <w:b w:val="0"/>
                <w:sz w:val="17"/>
              </w:rPr>
              <w:t>Telegram / Viber Chatbot</w:t>
            </w:r>
          </w:p>
        </w:tc>
        <w:tc>
          <w:tcPr>
            <w:tcW w:type="dxa" w:w="4176"/>
            <w:vAlign w:val="center"/>
          </w:tcPr>
          <w:p>
            <w:r/>
            <w:r>
              <w:rPr>
                <w:b w:val="0"/>
                <w:sz w:val="17"/>
              </w:rPr>
              <w:t>/plagiarism-checker-app</w:t>
            </w:r>
          </w:p>
        </w:tc>
        <w:tc>
          <w:tcPr>
            <w:tcW w:type="dxa" w:w="4680"/>
            <w:vAlign w:val="center"/>
          </w:tcPr>
          <w:p>
            <w:r/>
            <w:r>
              <w:rPr>
                <w:b w:val="0"/>
                <w:sz w:val="17"/>
              </w:rPr>
              <w:t>Keep in Help/User Guide; do not promote sitewide</w:t>
            </w:r>
          </w:p>
        </w:tc>
      </w:tr>
      <w:tr>
        <w:trPr>
          <w:cantSplit/>
        </w:trPr>
        <w:tc>
          <w:tcPr>
            <w:tcW w:type="dxa" w:w="2448"/>
            <w:vAlign w:val="center"/>
          </w:tcPr>
          <w:p>
            <w:r/>
            <w:r>
              <w:rPr>
                <w:b w:val="0"/>
                <w:sz w:val="17"/>
              </w:rPr>
              <w:t>Services</w:t>
            </w:r>
          </w:p>
        </w:tc>
        <w:tc>
          <w:tcPr>
            <w:tcW w:type="dxa" w:w="4176"/>
            <w:vAlign w:val="center"/>
          </w:tcPr>
          <w:p>
            <w:r/>
            <w:r>
              <w:rPr>
                <w:b w:val="0"/>
                <w:sz w:val="17"/>
              </w:rPr>
              <w:t>/services</w:t>
            </w:r>
          </w:p>
        </w:tc>
        <w:tc>
          <w:tcPr>
            <w:tcW w:type="dxa" w:w="4680"/>
            <w:vAlign w:val="center"/>
          </w:tcPr>
          <w:p>
            <w:r/>
            <w:r>
              <w:rPr>
                <w:b w:val="0"/>
                <w:sz w:val="17"/>
              </w:rPr>
              <w:t>Do not add to redesigned global navigation</w:t>
            </w:r>
          </w:p>
        </w:tc>
      </w:tr>
      <w:tr>
        <w:trPr>
          <w:cantSplit/>
        </w:trPr>
        <w:tc>
          <w:tcPr>
            <w:tcW w:type="dxa" w:w="2448"/>
            <w:vAlign w:val="center"/>
          </w:tcPr>
          <w:p>
            <w:r/>
            <w:r>
              <w:rPr>
                <w:b w:val="0"/>
                <w:sz w:val="17"/>
              </w:rPr>
              <w:t>For Publishers</w:t>
            </w:r>
          </w:p>
        </w:tc>
        <w:tc>
          <w:tcPr>
            <w:tcW w:type="dxa" w:w="4176"/>
            <w:vAlign w:val="center"/>
          </w:tcPr>
          <w:p>
            <w:r/>
            <w:r>
              <w:rPr>
                <w:b w:val="0"/>
                <w:sz w:val="17"/>
              </w:rPr>
              <w:t>/for-publishers</w:t>
            </w:r>
          </w:p>
        </w:tc>
        <w:tc>
          <w:tcPr>
            <w:tcW w:type="dxa" w:w="4680"/>
            <w:vAlign w:val="center"/>
          </w:tcPr>
          <w:p>
            <w:r/>
            <w:r>
              <w:rPr>
                <w:b w:val="0"/>
                <w:sz w:val="17"/>
              </w:rPr>
              <w:t>Weak/retirement cohort; no new sitewide links</w:t>
            </w:r>
          </w:p>
        </w:tc>
      </w:tr>
      <w:tr>
        <w:trPr>
          <w:cantSplit/>
        </w:trPr>
        <w:tc>
          <w:tcPr>
            <w:tcW w:type="dxa" w:w="2448"/>
            <w:vAlign w:val="center"/>
          </w:tcPr>
          <w:p>
            <w:r/>
            <w:r>
              <w:rPr>
                <w:b w:val="0"/>
                <w:sz w:val="17"/>
              </w:rPr>
              <w:t>For Journals</w:t>
            </w:r>
          </w:p>
        </w:tc>
        <w:tc>
          <w:tcPr>
            <w:tcW w:type="dxa" w:w="4176"/>
            <w:vAlign w:val="center"/>
          </w:tcPr>
          <w:p>
            <w:r/>
            <w:r>
              <w:rPr>
                <w:b w:val="0"/>
                <w:sz w:val="17"/>
              </w:rPr>
              <w:t>/plagiarism-checker-for-journals</w:t>
            </w:r>
          </w:p>
        </w:tc>
        <w:tc>
          <w:tcPr>
            <w:tcW w:type="dxa" w:w="4680"/>
            <w:vAlign w:val="center"/>
          </w:tcPr>
          <w:p>
            <w:r/>
            <w:r>
              <w:rPr>
                <w:b w:val="0"/>
                <w:sz w:val="17"/>
              </w:rPr>
              <w:t>Weak/retirement cohort; no new sitewide links</w:t>
            </w:r>
          </w:p>
        </w:tc>
      </w:tr>
      <w:tr>
        <w:trPr>
          <w:cantSplit/>
        </w:trPr>
        <w:tc>
          <w:tcPr>
            <w:tcW w:type="dxa" w:w="2448"/>
            <w:vAlign w:val="center"/>
          </w:tcPr>
          <w:p>
            <w:r/>
            <w:r>
              <w:rPr>
                <w:b w:val="0"/>
                <w:sz w:val="17"/>
              </w:rPr>
              <w:t>Manuscript Checker</w:t>
            </w:r>
          </w:p>
        </w:tc>
        <w:tc>
          <w:tcPr>
            <w:tcW w:type="dxa" w:w="4176"/>
            <w:vAlign w:val="center"/>
          </w:tcPr>
          <w:p>
            <w:r/>
            <w:r>
              <w:rPr>
                <w:b w:val="0"/>
                <w:sz w:val="17"/>
              </w:rPr>
              <w:t>/manuscript-plagiarism-checker</w:t>
            </w:r>
          </w:p>
        </w:tc>
        <w:tc>
          <w:tcPr>
            <w:tcW w:type="dxa" w:w="4680"/>
            <w:vAlign w:val="center"/>
          </w:tcPr>
          <w:p>
            <w:r/>
            <w:r>
              <w:rPr>
                <w:b w:val="0"/>
                <w:sz w:val="17"/>
              </w:rPr>
              <w:t>Weak/retirement cohort; no new sitewide links</w:t>
            </w:r>
          </w:p>
        </w:tc>
      </w:tr>
      <w:tr>
        <w:trPr>
          <w:cantSplit/>
        </w:trPr>
        <w:tc>
          <w:tcPr>
            <w:tcW w:type="dxa" w:w="2448"/>
            <w:vAlign w:val="center"/>
          </w:tcPr>
          <w:p>
            <w:r/>
            <w:r>
              <w:rPr>
                <w:b w:val="0"/>
                <w:sz w:val="17"/>
              </w:rPr>
              <w:t>For Writers</w:t>
            </w:r>
          </w:p>
        </w:tc>
        <w:tc>
          <w:tcPr>
            <w:tcW w:type="dxa" w:w="4176"/>
            <w:vAlign w:val="center"/>
          </w:tcPr>
          <w:p>
            <w:r/>
            <w:r>
              <w:rPr>
                <w:b w:val="0"/>
                <w:sz w:val="17"/>
              </w:rPr>
              <w:t>/plagiarism-checker-for-writers</w:t>
            </w:r>
          </w:p>
        </w:tc>
        <w:tc>
          <w:tcPr>
            <w:tcW w:type="dxa" w:w="4680"/>
            <w:vAlign w:val="center"/>
          </w:tcPr>
          <w:p>
            <w:r/>
            <w:r>
              <w:rPr>
                <w:b w:val="0"/>
                <w:sz w:val="17"/>
              </w:rPr>
              <w:t>Weak/retirement cohort; no new sitewide links</w:t>
            </w:r>
          </w:p>
        </w:tc>
      </w:tr>
    </w:tbl>
    <w:p/>
    <w:p>
      <w:pPr>
        <w:pStyle w:val="Heading1"/>
      </w:pPr>
      <w:r>
        <w:t>6. Release gates and configurable items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vAlign w:val="center"/>
            <w:shd w:fill="EAF2F8"/>
          </w:tcPr>
          <w:p>
            <w:r/>
            <w:r>
              <w:rPr>
                <w:b/>
                <w:sz w:val="18"/>
              </w:rPr>
              <w:t>Item</w:t>
            </w:r>
          </w:p>
        </w:tc>
        <w:tc>
          <w:tcPr>
            <w:tcW w:type="dxa" w:w="9216"/>
            <w:vAlign w:val="center"/>
            <w:shd w:fill="EAF2F8"/>
          </w:tcPr>
          <w:p>
            <w:r/>
            <w:r>
              <w:rPr>
                <w:b/>
                <w:sz w:val="18"/>
              </w:rPr>
              <w:t>Requirement</w:t>
            </w:r>
          </w:p>
        </w:tc>
      </w:tr>
      <w:tr>
        <w:trPr>
          <w:cantSplit/>
        </w:trPr>
        <w:tc>
          <w:tcPr>
            <w:tcW w:type="dxa" w:w="2016"/>
            <w:vAlign w:val="center"/>
          </w:tcPr>
          <w:p>
            <w:r/>
            <w:r>
              <w:rPr>
                <w:b w:val="0"/>
                <w:sz w:val="17"/>
              </w:rPr>
              <w:t>Canvas</w:t>
            </w:r>
          </w:p>
        </w:tc>
        <w:tc>
          <w:tcPr>
            <w:tcW w:type="dxa" w:w="9216"/>
            <w:vAlign w:val="center"/>
          </w:tcPr>
          <w:p>
            <w:r/>
            <w:r>
              <w:rPr>
                <w:b w:val="0"/>
                <w:sz w:val="17"/>
              </w:rPr>
              <w:t>The Header/Footer component must support Canvas as an optional navigation item. Keep it hidden in production until the Canvas integration is confirmed live and a final target URL is supplied.</w:t>
            </w:r>
          </w:p>
        </w:tc>
      </w:tr>
      <w:tr>
        <w:trPr>
          <w:cantSplit/>
        </w:trPr>
        <w:tc>
          <w:tcPr>
            <w:tcW w:type="dxa" w:w="2016"/>
            <w:vAlign w:val="center"/>
          </w:tcPr>
          <w:p>
            <w:r/>
            <w:r>
              <w:rPr>
                <w:b w:val="0"/>
                <w:sz w:val="17"/>
              </w:rPr>
              <w:t>Educators</w:t>
            </w:r>
          </w:p>
        </w:tc>
        <w:tc>
          <w:tcPr>
            <w:tcW w:type="dxa" w:w="9216"/>
            <w:vAlign w:val="center"/>
          </w:tcPr>
          <w:p>
            <w:r/>
            <w:r>
              <w:rPr>
                <w:b w:val="0"/>
                <w:sz w:val="17"/>
              </w:rPr>
              <w:t>Design the item in the Solutions/Footer system, but keep the destination configurable. Do not hardcode a production href until the Teachers URL audit is complete.</w:t>
            </w:r>
          </w:p>
        </w:tc>
      </w:tr>
      <w:tr>
        <w:trPr>
          <w:cantSplit/>
        </w:trPr>
        <w:tc>
          <w:tcPr>
            <w:tcW w:type="dxa" w:w="2016"/>
            <w:vAlign w:val="center"/>
          </w:tcPr>
          <w:p>
            <w:r/>
            <w:r>
              <w:rPr>
                <w:b w:val="0"/>
                <w:sz w:val="17"/>
              </w:rPr>
              <w:t>Localization</w:t>
            </w:r>
          </w:p>
        </w:tc>
        <w:tc>
          <w:tcPr>
            <w:tcW w:type="dxa" w:w="9216"/>
            <w:vAlign w:val="center"/>
          </w:tcPr>
          <w:p>
            <w:r/>
            <w:r>
              <w:rPr>
                <w:b w:val="0"/>
                <w:sz w:val="17"/>
              </w:rPr>
              <w:t>Build navigation as configuration-driven components so labels, visibility and destination URLs can vary by language. Do not assume every EN destination will be replicated automatically to every locale.</w:t>
            </w:r>
          </w:p>
        </w:tc>
      </w:tr>
    </w:tbl>
    <w:p/>
    <w:p>
      <w:pPr>
        <w:pStyle w:val="Heading1"/>
      </w:pPr>
      <w:r>
        <w:t>7. Technical / SEO implementation requirements</w:t>
      </w:r>
    </w:p>
    <w:p>
      <w:pPr>
        <w:pStyle w:val="ListBullet"/>
      </w:pPr>
      <w:r>
        <w:t>All navigation destinations must be standard crawlable &lt;a href="..."&gt; links. Do not rely on client-side fetch or click handlers as the only navigation mechanism.</w:t>
      </w:r>
    </w:p>
    <w:p>
      <w:pPr>
        <w:pStyle w:val="ListBullet"/>
      </w:pPr>
      <w:r>
        <w:t>Desktop dropdowns may open on hover, click or both as chosen by the UI system; mobile should preserve the same hierarchy using an accordion/drawer or another suitable pattern.</w:t>
      </w:r>
    </w:p>
    <w:p>
      <w:pPr>
        <w:pStyle w:val="ListBullet"/>
      </w:pPr>
      <w:r>
        <w:t>Mobile navigation must not flatten every footer/help/SEO URL into the main menu. Preserve Products, Solutions, Pricing, Resources and Company hierarchy.</w:t>
      </w:r>
    </w:p>
    <w:p>
      <w:pPr>
        <w:pStyle w:val="ListBullet"/>
      </w:pPr>
      <w:r>
        <w:t>Pricing remains a direct link on desktop and mobile; do not turn it into a dropdown.</w:t>
      </w:r>
    </w:p>
    <w:p>
      <w:pPr>
        <w:pStyle w:val="ListBullet"/>
      </w:pPr>
      <w:r>
        <w:t>Group headings such as Core Products, Integrations, For organizations and For individuals are not separate pages unless explicitly listed with a target.</w:t>
      </w:r>
    </w:p>
    <w:p>
      <w:pPr>
        <w:pStyle w:val="ListBullet"/>
      </w:pPr>
      <w:r>
        <w:t>Do not add extra sitewide links “for completeness.” Only the URLs in this brief are approved for the redesigned global navigation.</w:t>
      </w:r>
    </w:p>
    <w:p>
      <w:pPr>
        <w:pStyle w:val="ListBullet"/>
      </w:pPr>
      <w:r>
        <w:t>Do not add navigation descriptions or marketing claims that are not supplied in this brief.</w:t>
      </w:r>
    </w:p>
    <w:p>
      <w:pPr>
        <w:pStyle w:val="ListBullet"/>
      </w:pPr>
      <w:r>
        <w:t>Use the existing design system and interaction/accessibility standards for keyboard navigation, focus states, touch targets and contrast.</w:t>
      </w:r>
    </w:p>
    <w:p>
      <w:pPr>
        <w:pStyle w:val="Heading1"/>
      </w:pPr>
      <w:r>
        <w:t>8. Definition of done</w:t>
      </w:r>
    </w:p>
    <w:p>
      <w:pPr>
        <w:pStyle w:val="ListNumber"/>
      </w:pPr>
      <w:r>
        <w:t>Header contains exactly five top-level navigation areas: Products, Solutions, Pricing, Resources and Company, plus Language, Sign in and Check free controls.</w:t>
      </w:r>
    </w:p>
    <w:p>
      <w:pPr>
        <w:pStyle w:val="ListNumber"/>
      </w:pPr>
      <w:r>
        <w:t>Products dropdown contains the approved Core Products and Integrations groups only.</w:t>
      </w:r>
    </w:p>
    <w:p>
      <w:pPr>
        <w:pStyle w:val="ListNumber"/>
      </w:pPr>
      <w:r>
        <w:t>Solutions dropdown contains the approved For organizations and For individuals groups only.</w:t>
      </w:r>
    </w:p>
    <w:p>
      <w:pPr>
        <w:pStyle w:val="ListNumber"/>
      </w:pPr>
      <w:r>
        <w:t>Pricing is a direct link with no dropdown.</w:t>
      </w:r>
    </w:p>
    <w:p>
      <w:pPr>
        <w:pStyle w:val="ListNumber"/>
      </w:pPr>
      <w:r>
        <w:t>Resources header contains Help Center and Blog only.</w:t>
      </w:r>
    </w:p>
    <w:p>
      <w:pPr>
        <w:pStyle w:val="ListNumber"/>
      </w:pPr>
      <w:r>
        <w:t>Footer contains the six approved columns and their approved links.</w:t>
      </w:r>
    </w:p>
    <w:p>
      <w:pPr>
        <w:pStyle w:val="ListNumber"/>
      </w:pPr>
      <w:r>
        <w:t>Turnitin Alternative, Quote Checker, PowerPoint Checker and PDF Checker appear in Footer → Popular Checks and nowhere in the Header.</w:t>
      </w:r>
    </w:p>
    <w:p>
      <w:pPr>
        <w:pStyle w:val="ListNumber"/>
      </w:pPr>
      <w:r>
        <w:t>Paper Analysis, Spell Checker, Readability Checker, Chatbot, /services and the weak publishers/journals/manuscript/writers cohort do not appear in redesigned global Header/Footer.</w:t>
      </w:r>
    </w:p>
    <w:p>
      <w:pPr>
        <w:pStyle w:val="ListNumber"/>
      </w:pPr>
      <w:r>
        <w:t>Canvas is hidden unless the launch gate is met; Educators destination is configurable.</w:t>
      </w:r>
    </w:p>
    <w:p>
      <w:pPr>
        <w:pStyle w:val="ListNumber"/>
      </w:pPr>
      <w:r>
        <w:t>No unapproved URLs, menu items, labels or navigation descriptions are introduced by Claude.</w:t>
      </w:r>
    </w:p>
    <w:p>
      <w:pPr>
        <w:pStyle w:val="Heading1"/>
      </w:pPr>
      <w:r>
        <w:t>9. Scope boundary</w:t>
      </w:r>
    </w:p>
    <w:p>
      <w:r>
        <w:rPr>
          <w:b/>
        </w:rPr>
        <w:t xml:space="preserve">This brief covers Header, dropdown navigation and Footer only. </w:t>
      </w:r>
      <w:r>
        <w:t>Do not redesign or write homepage section content, pricing-page content, solution-page content or Help Center content as part of this task. Those will be supplied in separate approved briefs.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PlagiarismSearch SEO Recovery 2026 — Approved Header/Footer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