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2026-10-13.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the number (section 12)</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w:t>
            </w:r>
          </w:p>
        </w:tc>
      </w:tr>
      <w:tr>
        <w:tc>
          <w:tcPr>
            <w:tcW w:type="dxa" w:w="2160"/>
            <w:shd w:val="clear" w:color="auto" w:fill="EEF2F7"/>
          </w:tcPr>
          <w:p>
            <w:r>
              <w:rPr>
                <w:rFonts w:ascii="Consolas" w:hAnsi="Consolas"/>
                <w:sz w:val="18"/>
              </w:rPr>
              <w:t>device/challenge/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One-time value for registration</w:t>
            </w:r>
          </w:p>
        </w:tc>
      </w:tr>
      <w:tr>
        <w:tc>
          <w:tcPr>
            <w:tcW w:type="dxa" w:w="2160"/>
          </w:tcPr>
          <w:p>
            <w:r>
              <w:rPr>
                <w:rFonts w:ascii="Consolas" w:hAnsi="Consolas"/>
                <w:sz w:val="18"/>
              </w:rPr>
              <w:t>device/register/</w:t>
            </w:r>
          </w:p>
        </w:tc>
        <w:tc>
          <w:tcPr>
            <w:tcW w:type="dxa" w:w="2160"/>
          </w:tcPr>
          <w:p>
            <w:r>
              <w:rPr>
                <w:sz w:val="19"/>
              </w:rPr>
              <w:t>POST</w:t>
            </w:r>
          </w:p>
        </w:tc>
        <w:tc>
          <w:tcPr>
            <w:tcW w:type="dxa" w:w="2160"/>
          </w:tcPr>
          <w:p>
            <w:r>
              <w:rPr>
                <w:sz w:val="19"/>
              </w:rPr>
              <w:t>none, rate limited</w:t>
            </w:r>
          </w:p>
        </w:tc>
        <w:tc>
          <w:tcPr>
            <w:tcW w:type="dxa" w:w="2160"/>
          </w:tcPr>
          <w:p>
            <w:r>
              <w:rPr>
                <w:sz w:val="19"/>
              </w:rPr>
              <w:t>Registers the phone's public key with its number</w:t>
            </w:r>
          </w:p>
        </w:tc>
      </w:tr>
      <w:tr>
        <w:tc>
          <w:tcPr>
            <w:tcW w:type="dxa" w:w="2160"/>
            <w:shd w:val="clear" w:color="auto" w:fill="EEF2F7"/>
          </w:tcPr>
          <w:p>
            <w:r>
              <w:rPr>
                <w:rFonts w:ascii="Consolas" w:hAnsi="Consolas"/>
                <w:sz w:val="18"/>
              </w:rPr>
              <w:t>device/fcm-token/</w:t>
            </w:r>
          </w:p>
        </w:tc>
        <w:tc>
          <w:tcPr>
            <w:tcW w:type="dxa" w:w="2160"/>
            <w:shd w:val="clear" w:color="auto" w:fill="EEF2F7"/>
          </w:tcPr>
          <w:p>
            <w:r>
              <w:rPr>
                <w:sz w:val="19"/>
              </w:rPr>
              <w:t>PUT</w:t>
            </w:r>
          </w:p>
        </w:tc>
        <w:tc>
          <w:tcPr>
            <w:tcW w:type="dxa" w:w="2160"/>
            <w:shd w:val="clear" w:color="auto" w:fill="EEF2F7"/>
          </w:tcPr>
          <w:p>
            <w:r>
              <w:rPr>
                <w:sz w:val="19"/>
              </w:rPr>
              <w:t>Signed</w:t>
            </w:r>
          </w:p>
        </w:tc>
        <w:tc>
          <w:tcPr>
            <w:tcW w:type="dxa" w:w="2160"/>
            <w:shd w:val="clear" w:color="auto" w:fill="EEF2F7"/>
          </w:tcPr>
          <w:p>
            <w:r>
              <w:rPr>
                <w:sz w:val="19"/>
              </w:rPr>
              <w:t>Push address of a registered phone</w:t>
            </w:r>
          </w:p>
        </w:tc>
      </w:tr>
      <w:tr>
        <w:tc>
          <w:tcPr>
            <w:tcW w:type="dxa" w:w="2160"/>
          </w:tcPr>
          <w:p>
            <w:r>
              <w:rPr>
                <w:rFonts w:ascii="Consolas" w:hAnsi="Consolas"/>
                <w:sz w:val="18"/>
              </w:rPr>
              <w:t>device-identity/</w:t>
            </w:r>
          </w:p>
        </w:tc>
        <w:tc>
          <w:tcPr>
            <w:tcW w:type="dxa" w:w="2160"/>
          </w:tcPr>
          <w:p>
            <w:r>
              <w:rPr>
                <w:sz w:val="19"/>
              </w:rPr>
              <w:t>POST</w:t>
            </w:r>
          </w:p>
        </w:tc>
        <w:tc>
          <w:tcPr>
            <w:tcW w:type="dxa" w:w="2160"/>
          </w:tcPr>
          <w:p>
            <w:r>
              <w:rPr>
                <w:sz w:val="19"/>
              </w:rPr>
              <w:t>Signed</w:t>
            </w:r>
          </w:p>
        </w:tc>
        <w:tc>
          <w:tcPr>
            <w:tcW w:type="dxa" w:w="2160"/>
          </w:tcPr>
          <w:p>
            <w:r>
              <w:rPr>
                <w:sz w:val="19"/>
              </w:rPr>
              <w:t>Model, user type and, when readable, number and IMEI</w:t>
            </w:r>
          </w:p>
        </w:tc>
      </w:tr>
      <w:tr>
        <w:tc>
          <w:tcPr>
            <w:tcW w:type="dxa" w:w="2160"/>
            <w:shd w:val="clear" w:color="auto" w:fill="EEF2F7"/>
          </w:tcPr>
          <w:p>
            <w:r>
              <w:rPr>
                <w:rFonts w:ascii="Consolas" w:hAnsi="Consolas"/>
                <w:sz w:val="18"/>
              </w:rPr>
              <w:t>device/trace-requests/</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Open location requests for this phone</w:t>
            </w:r>
          </w:p>
        </w:tc>
      </w:tr>
      <w:tr>
        <w:tc>
          <w:tcPr>
            <w:tcW w:type="dxa" w:w="2160"/>
          </w:tcPr>
          <w:p>
            <w:r>
              <w:rPr>
                <w:rFonts w:ascii="Consolas" w:hAnsi="Consolas"/>
                <w:sz w:val="18"/>
              </w:rPr>
              <w:t>device/trace-requests/&lt;id&gt;/respond/</w:t>
            </w:r>
          </w:p>
        </w:tc>
        <w:tc>
          <w:tcPr>
            <w:tcW w:type="dxa" w:w="2160"/>
          </w:tcPr>
          <w:p>
            <w:r>
              <w:rPr>
                <w:sz w:val="19"/>
              </w:rPr>
              <w:t>POST</w:t>
            </w:r>
          </w:p>
        </w:tc>
        <w:tc>
          <w:tcPr>
            <w:tcW w:type="dxa" w:w="2160"/>
          </w:tcPr>
          <w:p>
            <w:r>
              <w:rPr>
                <w:sz w:val="19"/>
              </w:rPr>
              <w:t>Signed</w:t>
            </w:r>
          </w:p>
        </w:tc>
        <w:tc>
          <w:tcPr>
            <w:tcW w:type="dxa" w:w="2160"/>
          </w:tcPr>
          <w:p>
            <w:r>
              <w:rPr>
                <w:sz w:val="19"/>
              </w:rPr>
              <w:t>Accept, reject or stop</w:t>
            </w:r>
          </w:p>
        </w:tc>
      </w:tr>
      <w:tr>
        <w:tc>
          <w:tcPr>
            <w:tcW w:type="dxa" w:w="2160"/>
            <w:shd w:val="clear" w:color="auto" w:fill="EEF2F7"/>
          </w:tcPr>
          <w:p>
            <w:r>
              <w:rPr>
                <w:rFonts w:ascii="Consolas" w:hAnsi="Consolas"/>
                <w:sz w:val="18"/>
              </w:rPr>
              <w:t>device/trace-requests/&lt;id&gt;/samples/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Location fixes, only while accepted</w:t>
            </w:r>
          </w:p>
        </w:tc>
      </w:tr>
      <w:tr>
        <w:tc>
          <w:tcPr>
            <w:tcW w:type="dxa" w:w="2160"/>
          </w:tcPr>
          <w:p>
            <w:r>
              <w:rPr>
                <w:rFonts w:ascii="Consolas" w:hAnsi="Consolas"/>
                <w:sz w:val="18"/>
              </w:rPr>
              <w:t>device/trace-requests/&lt;id&gt;/speedtest/...</w:t>
            </w:r>
          </w:p>
        </w:tc>
        <w:tc>
          <w:tcPr>
            <w:tcW w:type="dxa" w:w="2160"/>
          </w:tcPr>
          <w:p>
            <w:r>
              <w:rPr>
                <w:sz w:val="19"/>
              </w:rPr>
              <w:t>GET, POST</w:t>
            </w:r>
          </w:p>
        </w:tc>
        <w:tc>
          <w:tcPr>
            <w:tcW w:type="dxa" w:w="2160"/>
          </w:tcPr>
          <w:p>
            <w:r>
              <w:rPr>
                <w:sz w:val="19"/>
              </w:rPr>
              <w:t>Signed</w:t>
            </w:r>
          </w:p>
        </w:tc>
        <w:tc>
          <w:tcPr>
            <w:tcW w:type="dxa" w:w="2160"/>
          </w:tcPr>
          <w:p>
            <w:r>
              <w:rPr>
                <w:sz w:val="19"/>
              </w:rPr>
              <w:t>Speed test tied to an accepted request</w:t>
            </w:r>
          </w:p>
        </w:tc>
      </w:tr>
      <w:tr>
        <w:tc>
          <w:tcPr>
            <w:tcW w:type="dxa" w:w="2160"/>
            <w:shd w:val="clear" w:color="auto" w:fill="EEF2F7"/>
          </w:tcPr>
          <w:p>
            <w:r>
              <w:rPr>
                <w:rFonts w:ascii="Consolas" w:hAnsi="Consolas"/>
                <w:sz w:val="18"/>
              </w:rPr>
              <w:t>device/nearby-sites/</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Sites within 1 km, for the photo screen</w:t>
            </w:r>
          </w:p>
        </w:tc>
      </w:tr>
      <w:tr>
        <w:tc>
          <w:tcPr>
            <w:tcW w:type="dxa" w:w="2160"/>
          </w:tcPr>
          <w:p>
            <w:r>
              <w:rPr>
                <w:rFonts w:ascii="Consolas" w:hAnsi="Consolas"/>
                <w:sz w:val="18"/>
              </w:rPr>
              <w:t>device/site-photos/</w:t>
            </w:r>
          </w:p>
        </w:tc>
        <w:tc>
          <w:tcPr>
            <w:tcW w:type="dxa" w:w="2160"/>
          </w:tcPr>
          <w:p>
            <w:r>
              <w:rPr>
                <w:sz w:val="19"/>
              </w:rPr>
              <w:t>POST</w:t>
            </w:r>
          </w:p>
        </w:tc>
        <w:tc>
          <w:tcPr>
            <w:tcW w:type="dxa" w:w="2160"/>
          </w:tcPr>
          <w:p>
            <w:r>
              <w:rPr>
                <w:sz w:val="19"/>
              </w:rPr>
              <w:t>Signed</w:t>
            </w:r>
          </w:p>
        </w:tc>
        <w:tc>
          <w:tcPr>
            <w:tcW w:type="dxa" w:w="2160"/>
          </w:tcPr>
          <w:p>
            <w:r>
              <w:rPr>
                <w:sz w:val="19"/>
              </w:rPr>
              <w:t>One site or drive photo (section 11)</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bl>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"+97798...",</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("Register this phone" in Settings) and it is not verified against the SIM.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only when the user taps Start. It takes about 20 seconds and about 8 MB of mobile 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"network_type": "LTE", "rsrp_dbm": -90}</w:t>
            </w:r>
          </w:p>
        </w:tc>
      </w:tr>
    </w:tbl>
    <w:p/>
    <w:p>
      <w:r>
        <w:t xml:space="preserve">Returns </w:t>
      </w:r>
      <w:r>
        <w:rPr>
          <w:rFonts w:ascii="Consolas" w:hAnsi="Consolas"/>
          <w:sz w:val="20"/>
        </w:rPr>
        <w:t>201 {"stored": true}</w:t>
      </w:r>
      <w:r>
        <w:t>. Limited to 20 a minute.</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The "I am an NTC employee" tick box only opens the tabs and marks drives as staff drives. It grants nothing on the server. The app has no staff login.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bl>
    <w:p/>
    <w:p>
      <w:r>
        <w:t>Trace requests, registration and site photos live in the reference app (</w:t>
      </w:r>
      <w:r>
        <w:rPr>
          <w:rFonts w:ascii="Consolas" w:hAnsi="Consolas"/>
          <w:sz w:val="20"/>
        </w:rPr>
        <w:t>TraceApi</w:t>
      </w:r>
      <w:r>
        <w:t xml:space="preserve">, </w:t>
      </w:r>
      <w:r>
        <w:rPr>
          <w:rFonts w:ascii="Consolas" w:hAnsi="Consolas"/>
          <w:sz w:val="20"/>
        </w:rPr>
        <w:t>DeviceKeys</w:t>
      </w:r>
      <w:r>
        <w:t xml:space="preserve">, </w:t>
      </w:r>
      <w:r>
        <w:rPr>
          <w:rFonts w:ascii="Consolas" w:hAnsi="Consolas"/>
          <w:sz w:val="20"/>
        </w:rPr>
        <w:t>TraceRegisterWorker</w:t>
      </w:r>
      <w:r>
        <w:t xml:space="preserve">,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not in the SDK.</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iOS does not expose cell or signal figures to apps, so there is no iOS equivalent of the signal collection.</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Sign all uploads with the device key</w:t>
            </w:r>
          </w:p>
        </w:tc>
        <w:tc>
          <w:tcPr>
            <w:tcW w:type="dxa" w:w="2880"/>
          </w:tcPr>
          <w:p>
            <w:r>
              <w:rPr>
                <w:sz w:val="19"/>
              </w:rPr>
              <w:t>App team</w:t>
            </w:r>
          </w:p>
        </w:tc>
        <w:tc>
          <w:tcPr>
            <w:tcW w:type="dxa" w:w="2880"/>
          </w:tcPr>
          <w:p>
            <w:r>
              <w:rPr>
                <w:sz w:val="19"/>
              </w:rPr>
              <w:t>The shared key is in the APK. Anyone who extracts it can post readings. The server can then set a date after which the key is refused</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No live 4G reading carried it on 12 October 2026</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bl>
    <w:p/>
    <w:p>
      <w:pPr>
        <w:pStyle w:val="Heading1"/>
      </w:pPr>
      <w:r>
        <w:t>16. Who to ask</w:t>
      </w:r>
    </w:p>
    <w:p>
      <w:r>
        <w:t>Server, keys, and whether data is arriving: Puru. This document describes the server as of 13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