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DT-WATCH Telemetry Ingestion Pipeline</w:t>
      </w:r>
    </w:p>
    <w:p>
      <w:pPr>
        <w:spacing w:after="300"/>
      </w:pPr>
      <w:r>
        <w:rPr>
          <w:b/>
          <w:bCs/>
          <w:color w:val="444444"/>
          <w:sz w:val="30"/>
          <w:szCs w:val="30"/>
        </w:rPr>
        <w:t xml:space="preserve">Mobile Integration Guide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For: </w:t>
      </w:r>
      <w:r>
        <w:rPr>
          <w:sz w:val="22"/>
          <w:szCs w:val="22"/>
        </w:rPr>
        <w:t xml:space="preserve">the mobile app developer integrating drive-test / crowdsourced network telemetry with DT-WATCH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Owner (backend/web): </w:t>
      </w:r>
      <w:r>
        <w:rPr>
          <w:sz w:val="22"/>
          <w:szCs w:val="22"/>
        </w:rPr>
        <w:t xml:space="preserve">Puru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Last updated: </w:t>
      </w:r>
      <w:r>
        <w:rPr>
          <w:sz w:val="22"/>
          <w:szCs w:val="22"/>
        </w:rPr>
        <w:t xml:space="preserve">2026-09-21</w:t>
      </w:r>
    </w:p>
    <w:p>
      <w:pPr>
        <w:pStyle w:val="Heading1"/>
        <w:spacing w:after="160" w:before="360"/>
      </w:pPr>
      <w:r>
        <w:t xml:space="preserve">1. What this document covers</w:t>
      </w:r>
    </w:p>
    <w:p>
      <w:pPr>
        <w:spacing w:after="160"/>
      </w:pPr>
      <w:r>
        <w:rPr>
          <w:sz w:val="22"/>
          <w:szCs w:val="22"/>
        </w:rPr>
        <w:t xml:space="preserve">DT-WATCH already has a working, deployed backend pipeline for receiving network-quality samples (GPS position + serving-cell + signal metrics) from subscriber devices. This is a separate surface from the DT-WATCH web app’s own API — it is public-internet-facing, authenticated by a simple API key (not a user login), and designed for high-volume, unattended background uploads from a phone.</w:t>
      </w:r>
    </w:p>
    <w:p>
      <w:pPr>
        <w:spacing w:after="160"/>
      </w:pPr>
      <w:r>
        <w:rPr>
          <w:sz w:val="22"/>
          <w:szCs w:val="22"/>
        </w:rPr>
        <w:t xml:space="preserve">This document is everything the mobile app needs to integrate against it: authentication, every endpoint, exact request/response payloads, the sample data model, consent and opt-out handling, rate limiting, and a working reference Android SDK that already implements most of the client side.</w:t>
      </w:r>
    </w:p>
    <w:p>
      <w:pPr>
        <w:spacing w:after="160"/>
      </w:pPr>
      <w:r>
        <w:rPr>
          <w:sz w:val="22"/>
          <w:szCs w:val="22"/>
        </w:rPr>
        <w:t xml:space="preserve">Out of scope here: the DT-WATCH admin/web app’s own JWT-authenticated API (/api/v2/telemetry/...), which is for DT-WATCH staff to view coverage maps, manage keys, and run drive-test sessions — the mobile app never calls that surface directly.</w:t>
      </w:r>
    </w:p>
    <w:p>
      <w:pPr>
        <w:pStyle w:val="Heading1"/>
        <w:spacing w:after="160" w:before="360"/>
      </w:pPr>
      <w:r>
        <w:t xml:space="preserve">2. Base URL</w:t>
      </w:r>
    </w:p>
    <w:p>
      <w:pPr>
        <w:spacing w:after="160"/>
      </w:pPr>
      <w:r>
        <w:rPr>
          <w:sz w:val="22"/>
          <w:szCs w:val="22"/>
        </w:rPr>
        <w:t xml:space="preserve">All endpoints in this document are mounted under: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/api/telemetry/v1/</w:t>
      </w:r>
    </w:p>
    <w:p>
      <w:pPr>
        <w:spacing w:after="160"/>
      </w:pPr>
      <w:r>
        <w:rPr>
          <w:sz w:val="22"/>
          <w:szCs w:val="22"/>
        </w:rPr>
        <w:t xml:space="preserve">on the DT-WATCH Django backend. Ask Puru for the actual host/port for your target environment (dev/staging/production) — the mobile app talks to the Django backend directly, not through a reverse proxy path.</w:t>
      </w:r>
    </w:p>
    <w:p>
      <w:pPr>
        <w:pStyle w:val="Heading1"/>
        <w:spacing w:after="160" w:before="360"/>
      </w:pPr>
      <w:r>
        <w:t xml:space="preserve">3. Authentication</w:t>
      </w:r>
    </w:p>
    <w:p>
      <w:pPr>
        <w:spacing w:after="160"/>
      </w:pPr>
      <w:r>
        <w:rPr>
          <w:sz w:val="22"/>
          <w:szCs w:val="22"/>
        </w:rPr>
        <w:t xml:space="preserve">Every endpoint on this surface (except /health/) requires a Telemetry Ingest Key — a credential type separate from DT-WATCH user logins and separate from the partner data-exchange API key. It exists specifically so a compromised or throttled telemetry key can never touch anything else in the system.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Format: </w:t>
      </w:r>
      <w:r>
        <w:rPr>
          <w:rFonts w:ascii="Consolas" w:cs="Consolas" w:eastAsia="Consolas" w:hAnsi="Consolas"/>
          <w:sz w:val="19"/>
          <w:szCs w:val="19"/>
        </w:rPr>
        <w:t xml:space="preserve">tel_&lt;48 hex chars&gt;</w:t>
      </w:r>
      <w:r>
        <w:rPr>
          <w:sz w:val="22"/>
          <w:szCs w:val="22"/>
        </w:rPr>
        <w:t xml:space="preserve">, e.g. </w:t>
      </w:r>
      <w:r>
        <w:rPr>
          <w:rFonts w:ascii="Consolas" w:cs="Consolas" w:eastAsia="Consolas" w:hAnsi="Consolas"/>
          <w:sz w:val="19"/>
          <w:szCs w:val="19"/>
        </w:rPr>
        <w:t xml:space="preserve">tel_a1b2c3...</w:t>
      </w:r>
      <w:r>
        <w:rPr>
          <w:sz w:val="22"/>
          <w:szCs w:val="22"/>
        </w:rPr>
        <w:t xml:space="preserve"> — shown once, at creation, by a DT-WATCH superadmin. It cannot be retrieved again; losing it means issuing a new one.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How to send it, either header works:</w:t>
      </w:r>
    </w:p>
    <w:p>
      <w:pPr>
        <w:pStyle w:val="ListParagraph"/>
        <w:numPr>
          <w:ilvl w:val="1"/>
          <w:numId w:val="1"/>
        </w:num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Authorization: Bearer tel_&lt;key&gt;</w:t>
      </w:r>
      <w:r>
        <w:rPr>
          <w:sz w:val="22"/>
          <w:szCs w:val="22"/>
        </w:rPr>
        <w:t xml:space="preserve"> (this is what the reference SDK uses)</w:t>
      </w:r>
    </w:p>
    <w:p>
      <w:pPr>
        <w:pStyle w:val="ListParagraph"/>
        <w:numPr>
          <w:ilvl w:val="1"/>
          <w:numId w:val="1"/>
        </w:num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X-API-Key: tel_&lt;key&gt;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Getting a key: ask Puru to generate one from the DT-WATCH admin panel (TelemetryIngestKey). Each key has its own name, an optional expiry, and its own rate limit (§7), so a dev/staging key and a production key should be separate keys.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Keys can be deactivated instantly by an admin if a build is compromised or misbehaving.</w:t>
      </w:r>
    </w:p>
    <w:p>
      <w:pPr>
        <w:pStyle w:val="Heading1"/>
        <w:spacing w:after="160" w:before="360"/>
      </w:pPr>
      <w:r>
        <w:t xml:space="preserve">4. Endpoints</w:t>
      </w:r>
    </w:p>
    <w:p>
      <w:pPr>
        <w:pStyle w:val="Heading2"/>
        <w:spacing w:after="120" w:before="280"/>
      </w:pPr>
      <w:r>
        <w:t xml:space="preserve">4.1 POST /api/telemetry/v1/samples/ — upload a batch of readings</w:t>
      </w:r>
    </w:p>
    <w:p>
      <w:pPr>
        <w:spacing w:after="160"/>
      </w:pPr>
      <w:r>
        <w:rPr>
          <w:sz w:val="22"/>
          <w:szCs w:val="22"/>
        </w:rPr>
        <w:t xml:space="preserve">This is the one endpoint that matters for day-to-day operation: the app collects samples locally and periodically uploads them in a batch.</w:t>
      </w:r>
    </w:p>
    <w:p>
      <w:pPr>
        <w:spacing w:after="160"/>
      </w:pPr>
      <w:r>
        <w:rPr>
          <w:sz w:val="22"/>
          <w:szCs w:val="22"/>
        </w:rPr>
        <w:t xml:space="preserve">Request: </w:t>
      </w:r>
      <w:r>
        <w:rPr>
          <w:sz w:val="22"/>
          <w:szCs w:val="22"/>
        </w:rPr>
        <w:t xml:space="preserve">a JSON array of sample objects (see §5 for the exact fields). Not an object, not a single sample — always an array, even for one sample.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[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"device_id": "3f9a1c2e-...-uuid",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"ts": 1758444000000,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"lat": 27.7172,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"lon": 85.3240,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"gps_accuracy_m": 12.5,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"cell_id": 123456,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"pci": 301,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"tac": 4501,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"mcc": "429",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"mnc": "01",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"network_type": "LTE",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"rsrp_dbm": -95,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"rsrq_db": -10,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"rssi_dbm": null,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"sinr_db": 12,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"rx_qual": null,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"rscp_dbm": null,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"ecio_db": null,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"cqi": 9,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"battery_pct": 76,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"trigger_reason": "periodic"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}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]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Limits: </w:t>
      </w:r>
      <w:r>
        <w:rPr>
          <w:sz w:val="22"/>
          <w:szCs w:val="22"/>
        </w:rPr>
        <w:t xml:space="preserve">up to 2000 samples per request. The reference SDK batches at 200 — any batch size up to the 2000 cap is fine, 200 is just what the sample client happens to use.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Responses: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5200"/>
      </w:tblGrid>
      <w:tr>
        <w:trPr>
          <w:tblHeader/>
        </w:trPr>
        <w:tc>
          <w:tcPr>
            <w:tcW w:type="dxa" w:w="1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34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Body</w:t>
            </w:r>
          </w:p>
        </w:tc>
        <w:tc>
          <w:tcPr>
            <w:tcW w:type="dxa" w:w="52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202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{"accepted": N, "opt_out": bool}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Batch stored. opt_out: true means the backend has a pending remote opt-out request for one of the devices in this batch — see §8.2, the app must act on this.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200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{"accepted": 0, "duplicate": true}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This exact batch was already received before (see §6, idempotency) — treat as success, do not retry.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{"detail": "..."}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Malformed body (not an array, missing/invalid device_id or ts on some sample, etc).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401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{"detail": "invalid or missing telemetry ingest key"}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Bad or missing key.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413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{"detail": "max 2000 samples per request"}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Batch too large — split it.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429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{"detail": "rate limit exceeded"}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Too many batches this minute for this key (§7) — back off and retry later.</w:t>
            </w:r>
          </w:p>
        </w:tc>
      </w:tr>
    </w:tbl>
    <w:p>
      <w:pPr>
        <w:pStyle w:val="Heading2"/>
        <w:spacing w:after="120" w:before="280"/>
      </w:pPr>
      <w:r>
        <w:t xml:space="preserve">4.2 GET /api/telemetry/v1/health/ — liveness probe</w:t>
      </w:r>
    </w:p>
    <w:p>
      <w:pPr>
        <w:spacing w:after="160"/>
      </w:pPr>
      <w:r>
        <w:rPr>
          <w:sz w:val="22"/>
          <w:szCs w:val="22"/>
        </w:rPr>
        <w:t xml:space="preserve">No auth required. Returns </w:t>
      </w:r>
      <w:r>
        <w:rPr>
          <w:rFonts w:ascii="Consolas" w:cs="Consolas" w:eastAsia="Consolas" w:hAnsi="Consolas"/>
          <w:sz w:val="19"/>
          <w:szCs w:val="19"/>
        </w:rPr>
        <w:t xml:space="preserve">{"status": "ok", "service": "telemetry-ingest", "time": "&lt;iso8601&gt;"}</w:t>
      </w:r>
      <w:r>
        <w:rPr>
          <w:sz w:val="22"/>
          <w:szCs w:val="22"/>
        </w:rPr>
        <w:t xml:space="preserve">. Use this to confirm the endpoint is reachable before queueing real uploads against it — useful for a first-run connectivity check or a status screen.</w:t>
      </w:r>
    </w:p>
    <w:p>
      <w:pPr>
        <w:pStyle w:val="Heading2"/>
        <w:spacing w:after="120" w:before="280"/>
      </w:pPr>
      <w:r>
        <w:t xml:space="preserve">4.3 POST /api/telemetry/v1/rescue-enroll/ — optional: emergency-locator opt-in</w:t>
      </w:r>
    </w:p>
    <w:p>
      <w:pPr>
        <w:spacing w:after="160"/>
      </w:pPr>
      <w:r>
        <w:rPr>
          <w:sz w:val="22"/>
          <w:szCs w:val="22"/>
        </w:rPr>
        <w:t xml:space="preserve">Only relevant if the app also implements the rescue-beacon feature (a subscriber opts in to sharing their last known location for search-and-rescue use). Not required for basic telemetry/coverage collection — skip this section if that feature isn’t in scope for your build.</w:t>
      </w:r>
    </w:p>
    <w:p>
      <w:pPr>
        <w:spacing w:after="160"/>
      </w:pPr>
      <w:r>
        <w:rPr>
          <w:sz w:val="22"/>
          <w:szCs w:val="22"/>
        </w:rPr>
        <w:t xml:space="preserve">Request: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{ "device_id": "&lt;raw device id, same string used for samples&gt;", "consent": true, "msisdn": "+977..." }</w:t>
      </w:r>
    </w:p>
    <w:p>
      <w:pPr>
        <w:spacing w:after="160"/>
      </w:pPr>
      <w:r>
        <w:rPr>
          <w:sz w:val="22"/>
          <w:szCs w:val="22"/>
        </w:rPr>
        <w:t xml:space="preserve">msisdn</w:t>
      </w:r>
      <w:r>
        <w:rPr>
          <w:sz w:val="22"/>
          <w:szCs w:val="22"/>
        </w:rPr>
        <w:t xml:space="preserve"> is required when </w:t>
      </w:r>
      <w:r>
        <w:rPr>
          <w:rFonts w:ascii="Consolas" w:cs="Consolas" w:eastAsia="Consolas" w:hAnsi="Consolas"/>
          <w:sz w:val="19"/>
          <w:szCs w:val="19"/>
        </w:rPr>
        <w:t xml:space="preserve">consent: true</w:t>
      </w:r>
      <w:r>
        <w:rPr>
          <w:sz w:val="22"/>
          <w:szCs w:val="22"/>
        </w:rPr>
        <w:t xml:space="preserve"> (must look like a phone number: digits, spaces, +/-, 7–20 chars). To withdraw, send </w:t>
      </w:r>
      <w:r>
        <w:rPr>
          <w:rFonts w:ascii="Consolas" w:cs="Consolas" w:eastAsia="Consolas" w:hAnsi="Consolas"/>
          <w:sz w:val="19"/>
          <w:szCs w:val="19"/>
        </w:rPr>
        <w:t xml:space="preserve">{"device_id": "...", "consent": false}</w:t>
      </w:r>
      <w:r>
        <w:rPr>
          <w:sz w:val="22"/>
          <w:szCs w:val="22"/>
        </w:rPr>
        <w:t xml:space="preserve"> — the msisdn field isn’t needed for withdrawal.</w:t>
      </w:r>
    </w:p>
    <w:p>
      <w:pPr>
        <w:spacing w:after="160"/>
      </w:pPr>
      <w:r>
        <w:rPr>
          <w:sz w:val="22"/>
          <w:szCs w:val="22"/>
        </w:rPr>
        <w:t xml:space="preserve">Response: </w:t>
      </w:r>
      <w:r>
        <w:rPr>
          <w:rFonts w:ascii="Consolas" w:cs="Consolas" w:eastAsia="Consolas" w:hAnsi="Consolas"/>
          <w:sz w:val="19"/>
          <w:szCs w:val="19"/>
        </w:rPr>
        <w:t xml:space="preserve">{"enrolled": true}</w:t>
      </w:r>
      <w:r>
        <w:rPr>
          <w:sz w:val="22"/>
          <w:szCs w:val="22"/>
        </w:rPr>
        <w:t xml:space="preserve"> on enroll, or </w:t>
      </w:r>
      <w:r>
        <w:rPr>
          <w:rFonts w:ascii="Consolas" w:cs="Consolas" w:eastAsia="Consolas" w:hAnsi="Consolas"/>
          <w:sz w:val="19"/>
          <w:szCs w:val="19"/>
        </w:rPr>
        <w:t xml:space="preserve">{"enrolled": false, "removed": bool}</w:t>
      </w:r>
      <w:r>
        <w:rPr>
          <w:sz w:val="22"/>
          <w:szCs w:val="22"/>
        </w:rPr>
        <w:t xml:space="preserve"> on withdrawal (removed is normally true; a rare backend-policy case can make withdrawal “soft” during a declared emergency override — the app doesn’t need to branch on this, just send consent truthfully and read enrolled).</w:t>
      </w:r>
    </w:p>
    <w:p>
      <w:pPr>
        <w:spacing w:after="160"/>
      </w:pPr>
      <w:r>
        <w:rPr>
          <w:sz w:val="22"/>
          <w:szCs w:val="22"/>
        </w:rPr>
        <w:t xml:space="preserve">Note: this is the only place in the whole pipeline where the app sends its raw, un-hashed device id together with a real phone number — because the device itself is the one making that link, at the moment its own subscriber opts in.</w:t>
      </w:r>
    </w:p>
    <w:p>
      <w:pPr>
        <w:pStyle w:val="Heading2"/>
        <w:spacing w:after="120" w:before="280"/>
      </w:pPr>
      <w:r>
        <w:t xml:space="preserve">4.4 POST /api/telemetry/v1/drive-test-consent/ — optional: per-device drive-test flag</w:t>
      </w:r>
    </w:p>
    <w:p>
      <w:pPr>
        <w:spacing w:after="160"/>
      </w:pPr>
      <w:r>
        <w:rPr>
          <w:sz w:val="22"/>
          <w:szCs w:val="22"/>
        </w:rPr>
        <w:t xml:space="preserve">Only relevant for a session-scoped “drive test” feature where DT-WATCH staff run a time-boxed data-collection session and want only consenting devices’ samples visible in that session’s view. This flag has no effect on whether samples are stored at all — regular ingestion via §4.1 is unaffected either way. Skip this if your build doesn’t need session-level consent gating.</w:t>
      </w:r>
    </w:p>
    <w:p>
      <w:pPr>
        <w:spacing w:after="160"/>
      </w:pPr>
      <w:r>
        <w:rPr>
          <w:sz w:val="22"/>
          <w:szCs w:val="22"/>
        </w:rPr>
        <w:t xml:space="preserve">Request: </w:t>
      </w:r>
      <w:r>
        <w:rPr>
          <w:rFonts w:ascii="Consolas" w:cs="Consolas" w:eastAsia="Consolas" w:hAnsi="Consolas"/>
          <w:sz w:val="19"/>
          <w:szCs w:val="19"/>
        </w:rPr>
        <w:t xml:space="preserve">{ "device_id": "&lt;raw device id&gt;", "consent": true }</w:t>
      </w:r>
    </w:p>
    <w:p>
      <w:pPr>
        <w:spacing w:after="160"/>
      </w:pPr>
      <w:r>
        <w:rPr>
          <w:sz w:val="22"/>
          <w:szCs w:val="22"/>
        </w:rPr>
        <w:t xml:space="preserve">Response: </w:t>
      </w:r>
      <w:r>
        <w:rPr>
          <w:rFonts w:ascii="Consolas" w:cs="Consolas" w:eastAsia="Consolas" w:hAnsi="Consolas"/>
          <w:sz w:val="19"/>
          <w:szCs w:val="19"/>
        </w:rPr>
        <w:t xml:space="preserve">{"consent": true}</w:t>
      </w:r>
      <w:r>
        <w:rPr>
          <w:sz w:val="22"/>
          <w:szCs w:val="22"/>
        </w:rPr>
        <w:t xml:space="preserve"> (echoes back the flag now on file). A device can flip this at any time; a later-viewed session reflects the change immediately.</w:t>
      </w:r>
    </w:p>
    <w:p>
      <w:pPr>
        <w:pStyle w:val="Heading2"/>
        <w:spacing w:after="120" w:before="280"/>
      </w:pPr>
      <w:r>
        <w:t xml:space="preserve">4.5 GET /api/telemetry/v1/drive-test-consent-message/ — optional: fetch consent copy</w:t>
      </w:r>
    </w:p>
    <w:p>
      <w:pPr>
        <w:spacing w:after="160"/>
      </w:pPr>
      <w:r>
        <w:rPr>
          <w:sz w:val="22"/>
          <w:szCs w:val="22"/>
        </w:rPr>
        <w:t xml:space="preserve">Returns </w:t>
      </w:r>
      <w:r>
        <w:rPr>
          <w:rFonts w:ascii="Consolas" w:cs="Consolas" w:eastAsia="Consolas" w:hAnsi="Consolas"/>
          <w:sz w:val="19"/>
          <w:szCs w:val="19"/>
        </w:rPr>
        <w:t xml:space="preserve">{"message": "&lt;current consent text&gt;"}</w:t>
      </w:r>
      <w:r>
        <w:rPr>
          <w:sz w:val="22"/>
          <w:szCs w:val="22"/>
        </w:rPr>
        <w:t xml:space="preserve"> — lets the app display centrally-editable consent wording (managed by a DT-WATCH superadmin) instead of hardcoding copy that would need a new app release to change. Purely optional — the app is equally free to hardcode its own wording and never call this.</w:t>
      </w:r>
    </w:p>
    <w:p>
      <w:pPr>
        <w:pStyle w:val="Heading1"/>
        <w:spacing w:after="160" w:before="360"/>
      </w:pPr>
      <w:r>
        <w:t xml:space="preserve">5. Sample fields (TelemetrySample)</w:t>
      </w:r>
    </w:p>
    <w:p>
      <w:pPr>
        <w:spacing w:after="160"/>
      </w:pPr>
      <w:r>
        <w:rPr>
          <w:sz w:val="22"/>
          <w:szCs w:val="22"/>
        </w:rPr>
        <w:t xml:space="preserve">Only </w:t>
      </w:r>
      <w:r>
        <w:rPr>
          <w:rFonts w:ascii="Consolas" w:cs="Consolas" w:eastAsia="Consolas" w:hAnsi="Consolas"/>
          <w:sz w:val="19"/>
          <w:szCs w:val="19"/>
        </w:rPr>
        <w:t xml:space="preserve">device_id</w:t>
      </w:r>
      <w:r>
        <w:rPr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ts</w:t>
      </w:r>
      <w:r>
        <w:rPr>
          <w:sz w:val="22"/>
          <w:szCs w:val="22"/>
        </w:rPr>
        <w:t xml:space="preserve"> are required. Every other field degrades to null/omitted rather than failing the whole batch — a batch of 200 samples should not be rejected because one optional field on one sample is bad.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600"/>
        <w:gridCol w:w="6300"/>
      </w:tblGrid>
      <w:tr>
        <w:trPr>
          <w:tblHeader/>
        </w:trPr>
        <w:tc>
          <w:tcPr>
            <w:tcW w:type="dxa" w:w="17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Type</w:t>
            </w:r>
          </w:p>
        </w:tc>
        <w:tc>
          <w:tcPr>
            <w:tcW w:type="dxa" w:w="63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device_id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Required. A locally generated pseudonymous ID (e.g. a UUID) — never IMEI, Android ID, or MSISDN. The backend one-way-hashes this before storage; it can never be reversed back to your raw value. Use the same raw value consistently per device (needed for accurate distinct-device counts) but never a subscriber-identifying value.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(epoch ms)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Required. When the reading was taken, on-device clock.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lat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lon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float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GPS position. Note the wire field is lon, not lng (the backend stores it as lng internally, but the JSON key it accepts is lon).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gps_accuracy_m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float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GPS fix accuracy in meters.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cell_id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Serving cell ID. Use a 64-bit-safe integer type client-side — 5G NR’s cell identifier (NCI) is 36-bit and won’t fit in a 32-bit int.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pci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Physical Cell ID.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tac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Tracking Area Code (LTE/NR) / Location Area Code (2G/3G).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mcc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mnc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Mobile Country/Network Code of the serving cell.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network_type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One of LTE, NR, UMTS, GSM, UNKNOWN. Anything else is coerced to UNKNOWN server-side.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rsrp_dbm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rsrq_db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sinr_db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LTE/NR only. Leave null on 2G/3G.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rssi_dbm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Populated on GSM/UMTS (and usable as a general signal-strength fallback); not the metric to use for LTE/NR quality — use RSRP/RSRQ/SINR there.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rx_qual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GSM only — RxQual class, 0–7 (3GPP TS 45.008/27.007 §8.5).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rscp_dbm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ecio_db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WCDMA (3G) only. Only obtainable on Android 10+ (API 29+) devices — send null below that.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cqi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LTE/NR only. Channel Quality Indicator, 0–15, higher is better.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battery_pct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Device battery %, 0–100.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trigger_reason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string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One of periodic, handover, manual. Anything else is coerced to periodic.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Notes: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RSRP/RSRQ/SINR/CQI alone aren’t meaningful for 2G/3G radios — that’s why rx_qual (GSM) and rscp_dbm/ecio_db (WCDMA) exist as their proper standard-defined equivalents, rather than trying to force 2G/3G readings into the LTE/NR fields.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Any JSON keys beyond this set are silently ignored (data minimization — the backend only ever accepts this exact metric set, by design, and has no field at all for IMEI / Android ID / MSISDN).</w:t>
      </w:r>
    </w:p>
    <w:p>
      <w:pPr>
        <w:pStyle w:val="Heading1"/>
        <w:spacing w:after="160" w:before="360"/>
      </w:pPr>
      <w:r>
        <w:t xml:space="preserve">6. Idempotency (safe retries)</w:t>
      </w:r>
    </w:p>
    <w:p>
      <w:pPr>
        <w:spacing w:after="160"/>
      </w:pPr>
      <w:r>
        <w:rPr>
          <w:sz w:val="22"/>
          <w:szCs w:val="22"/>
        </w:rPr>
        <w:t xml:space="preserve">The backend computes a content hash over the batch (</w:t>
      </w:r>
      <w:r>
        <w:rPr>
          <w:rFonts w:ascii="Consolas" w:cs="Consolas" w:eastAsia="Consolas" w:hAnsi="Consolas"/>
          <w:sz w:val="19"/>
          <w:szCs w:val="19"/>
        </w:rPr>
        <w:t xml:space="preserve">device_id</w:t>
      </w:r>
      <w:r>
        <w:rPr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ts</w:t>
      </w:r>
      <w:r>
        <w:rPr>
          <w:sz w:val="22"/>
          <w:szCs w:val="22"/>
        </w:rPr>
        <w:t xml:space="preserve"> of every sample in it) and remembers it. If your upload worker retries the exact same batch after a network failure or a non-2xx response, the retry comes back </w:t>
      </w:r>
      <w:r>
        <w:rPr>
          <w:rFonts w:ascii="Consolas" w:cs="Consolas" w:eastAsia="Consolas" w:hAnsi="Consolas"/>
          <w:sz w:val="19"/>
          <w:szCs w:val="19"/>
        </w:rPr>
        <w:t xml:space="preserve">200 {"accepted": 0, "duplicate": true}</w:t>
      </w:r>
      <w:r>
        <w:rPr>
          <w:sz w:val="22"/>
          <w:szCs w:val="22"/>
        </w:rPr>
        <w:t xml:space="preserve"> instead of inserting duplicates. Practically: </w:t>
      </w:r>
      <w:r>
        <w:rPr>
          <w:b/>
          <w:bCs/>
          <w:sz w:val="22"/>
          <w:szCs w:val="22"/>
        </w:rPr>
        <w:t xml:space="preserve">retry a failed batch by resending the identical unmodified array</w:t>
      </w:r>
      <w:r>
        <w:rPr>
          <w:sz w:val="22"/>
          <w:szCs w:val="22"/>
        </w:rPr>
        <w:t xml:space="preserve"> — don’t reconstruct or reorder it, or the hash (and the dedupe) won’t match.</w:t>
      </w:r>
    </w:p>
    <w:p>
      <w:pPr>
        <w:pStyle w:val="Heading1"/>
        <w:spacing w:after="160" w:before="360"/>
      </w:pPr>
      <w:r>
        <w:t xml:space="preserve">7. Rate limiting</w:t>
      </w:r>
    </w:p>
    <w:p>
      <w:pPr>
        <w:spacing w:after="160"/>
      </w:pPr>
      <w:r>
        <w:rPr>
          <w:sz w:val="22"/>
          <w:szCs w:val="22"/>
        </w:rPr>
        <w:t xml:space="preserve">Each ingest key has its own per-minute batch-count limit (</w:t>
      </w:r>
      <w:r>
        <w:rPr>
          <w:rFonts w:ascii="Consolas" w:cs="Consolas" w:eastAsia="Consolas" w:hAnsi="Consolas"/>
          <w:sz w:val="19"/>
          <w:szCs w:val="19"/>
        </w:rPr>
        <w:t xml:space="preserve">rate_limit_per_min</w:t>
      </w:r>
      <w:r>
        <w:rPr>
          <w:sz w:val="22"/>
          <w:szCs w:val="22"/>
        </w:rPr>
        <w:t xml:space="preserve">, default 600/minute — plenty for normal use; ask Puru if a specific key needs a different value). Exceeding it returns </w:t>
      </w:r>
      <w:r>
        <w:rPr>
          <w:rFonts w:ascii="Consolas" w:cs="Consolas" w:eastAsia="Consolas" w:hAnsi="Consolas"/>
          <w:sz w:val="19"/>
          <w:szCs w:val="19"/>
        </w:rPr>
        <w:t xml:space="preserve">429</w:t>
      </w:r>
      <w:r>
        <w:rPr>
          <w:sz w:val="22"/>
          <w:szCs w:val="22"/>
        </w:rPr>
        <w:t xml:space="preserve">. There’s no documented “retry-after” header — back off and retry on your own schedule (the reference SDK relies on WorkManager’s exponential backoff for this).</w:t>
      </w:r>
    </w:p>
    <w:p>
      <w:pPr>
        <w:pStyle w:val="Heading1"/>
        <w:spacing w:after="160" w:before="360"/>
      </w:pPr>
      <w:r>
        <w:t xml:space="preserve">8. Consent &amp; privacy model</w:t>
      </w:r>
    </w:p>
    <w:p>
      <w:pPr>
        <w:pStyle w:val="Heading2"/>
        <w:spacing w:after="120" w:before="280"/>
      </w:pPr>
      <w:r>
        <w:t xml:space="preserve">8.1 What the backend guarantees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The backend never stores anything that could resolve to a subscriber identity. There is no IMEI/Android-ID/MSISDN column anywhere in the sample pipeline.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device_id</w:t>
      </w:r>
      <w:r>
        <w:rPr>
          <w:sz w:val="22"/>
          <w:szCs w:val="22"/>
        </w:rPr>
        <w:t xml:space="preserve"> is one-way hashed (salted SHA-256) the moment a batch is received — even someone with full database access cannot recover your raw device id from it.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The one narrow exception is the rescue-beacon feature (§4.3), where the device itself deliberately links its id to a phone number, only when its own subscriber opts in.</w:t>
      </w:r>
    </w:p>
    <w:p>
      <w:pPr>
        <w:pStyle w:val="Heading2"/>
        <w:spacing w:after="120" w:before="280"/>
      </w:pPr>
      <w:r>
        <w:t xml:space="preserve">8.2 Remote opt-out — the one thing the app must implement</w:t>
      </w:r>
    </w:p>
    <w:p>
      <w:pPr>
        <w:spacing w:after="160"/>
      </w:pPr>
      <w:r>
        <w:rPr>
          <w:sz w:val="22"/>
          <w:szCs w:val="22"/>
        </w:rPr>
        <w:t xml:space="preserve">The backend has </w:t>
      </w:r>
      <w:r>
        <w:rPr>
          <w:b/>
          <w:bCs/>
          <w:sz w:val="22"/>
          <w:szCs w:val="22"/>
        </w:rPr>
        <w:t xml:space="preserve">no way to directly flip a device’s local opt-in flag</w:t>
      </w:r>
      <w:r>
        <w:rPr>
          <w:sz w:val="22"/>
          <w:szCs w:val="22"/>
        </w:rPr>
        <w:t xml:space="preserve"> — that flag only lives on the device. What it can do is leave a “please opt this device out” request (e.g. a DT-WATCH admin ending a drive-test session and choosing “end &amp; opt out”). The way this reaches the device is entirely through the ingest response:</w:t>
      </w:r>
    </w:p>
    <w:p>
      <w:pPr>
        <w:pBdr>
          <w:left w:val="single" w:color="2E74B5" w:sz="18"/>
        </w:pBdr>
        <w:spacing w:after="160" w:before="120"/>
        <w:ind w:left="240"/>
      </w:pPr>
      <w:r>
        <w:rPr>
          <w:i/>
          <w:iCs/>
          <w:sz w:val="22"/>
          <w:szCs w:val="22"/>
        </w:rPr>
        <w:t xml:space="preserve">Every </w:t>
      </w:r>
      <w:r>
        <w:rPr>
          <w:rFonts w:ascii="Consolas" w:cs="Consolas" w:eastAsia="Consolas" w:hAnsi="Consolas"/>
          <w:sz w:val="19"/>
          <w:szCs w:val="19"/>
        </w:rPr>
        <w:t xml:space="preserve">POST /samples/</w:t>
      </w:r>
      <w:r>
        <w:rPr>
          <w:i/>
          <w:iCs/>
          <w:sz w:val="22"/>
          <w:szCs w:val="22"/>
        </w:rPr>
        <w:t xml:space="preserve"> response includes </w:t>
      </w:r>
      <w:r>
        <w:rPr>
          <w:rFonts w:ascii="Consolas" w:cs="Consolas" w:eastAsia="Consolas" w:hAnsi="Consolas"/>
          <w:sz w:val="19"/>
          <w:szCs w:val="19"/>
        </w:rPr>
        <w:t xml:space="preserve">"opt_out": true|false</w:t>
      </w:r>
      <w:r>
        <w:rPr>
          <w:i/>
          <w:iCs/>
          <w:sz w:val="22"/>
          <w:szCs w:val="22"/>
        </w:rPr>
        <w:t xml:space="preserve">. When the app sees opt_out: true, it must stop collecting/uploading for that device (flip its own local opt-in flag off) on that same upload cycle.</w:t>
      </w:r>
    </w:p>
    <w:p>
      <w:pPr>
        <w:spacing w:after="160"/>
      </w:pPr>
      <w:r>
        <w:rPr>
          <w:sz w:val="22"/>
          <w:szCs w:val="22"/>
        </w:rPr>
        <w:t xml:space="preserve">This is a one-shot instruction, not a standing rule — if the subscriber opts back in later, they aren’t immediately re-opted-out by a stale request.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Important gap to know about: </w:t>
      </w:r>
      <w:r>
        <w:rPr>
          <w:sz w:val="22"/>
          <w:szCs w:val="22"/>
        </w:rPr>
        <w:t xml:space="preserve">the bundled reference SDK (§9) does not currently read the response body at all — it only checks the HTTP status code. Reading and acting on opt_out needs to be added; it’s a small change (parse the JSON response in TelemetryApi.uploadBatch, call the local opt-out) but it is not done yet in the sample code, despite older code comments assuming it is. Flagging this explicitly so it isn’t missed.</w:t>
      </w:r>
    </w:p>
    <w:p>
      <w:pPr>
        <w:pStyle w:val="Heading1"/>
        <w:spacing w:after="160" w:before="360"/>
      </w:pPr>
      <w:r>
        <w:t xml:space="preserve">9. Reference Android SDK — a real starting point, not just a spec</w:t>
      </w:r>
    </w:p>
    <w:p>
      <w:pPr>
        <w:spacing w:after="160"/>
      </w:pPr>
      <w:r>
        <w:rPr>
          <w:sz w:val="22"/>
          <w:szCs w:val="22"/>
        </w:rPr>
        <w:t xml:space="preserve">There is already a working (unbuilt/unverified, but carefully written and reviewed) Android library module for this exact pipeline: </w:t>
      </w:r>
      <w:r>
        <w:rPr>
          <w:rFonts w:ascii="Consolas" w:cs="Consolas" w:eastAsia="Consolas" w:hAnsi="Consolas"/>
          <w:sz w:val="19"/>
          <w:szCs w:val="19"/>
        </w:rPr>
        <w:t xml:space="preserve">netplanning-telemetry-sdk</w:t>
      </w:r>
      <w:r>
        <w:rPr>
          <w:sz w:val="22"/>
          <w:szCs w:val="22"/>
        </w:rPr>
        <w:t xml:space="preserve">. It was built for an earlier pilot and already implements most of the client-side plumbing this integration needs. I’m attaching/sharing it — start from this rather than from scratch.</w:t>
      </w:r>
    </w:p>
    <w:p>
      <w:pPr>
        <w:pStyle w:val="Heading2"/>
        <w:spacing w:after="120" w:before="280"/>
      </w:pPr>
      <w:r>
        <w:t xml:space="preserve">9.1 What it already does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Reads serving-cell ID/PCI/TAC/MCC-MNC/RSRP/RSRQ/RSSI/SINR via TelephonyManager, plus a one-shot GPS fix via FusedLocationProviderClient (not a continuous lock).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Samples on two triggers: a periodic WorkManager tick (15-minute floor — Android’s own PeriodicWorkRequest enforces this) and an event-triggered sample on cell/signal change while the app is alive (throttled, default once per 60s).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Queues samples locally (flat JSONL file) and flushes them in batches of 200 on its own schedule, Wi-Fi-only by default.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Enforces its own opt-in gate at the collection layer (NetTelemetry.optIn()/optOut()) — collection refuses to run at all if the stored flag is off, regardless of what calls it.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Generates and stores the pseudonymous device id itself (DeviceIdentity, in EncryptedSharedPreferences) — you don’t need to build this part.</w:t>
      </w:r>
    </w:p>
    <w:p>
      <w:pPr>
        <w:pStyle w:val="Heading2"/>
        <w:spacing w:after="120" w:before="280"/>
      </w:pPr>
      <w:r>
        <w:t xml:space="preserve">9.2 Public API surface (this is the entire integration surface for the host app)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NetTelemetry.init(context, TelemetryConfig(endpointUrl = "...", apiKey = "tel_..."))  // call from Application.onCreate(), NOT an Activity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NetTelemetry.optIn()      // wire to your consent screen's "agree" action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NetTelemetry.optOut()     // wire to "withdraw" / settings toggle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NetTelemetry.isOptedIn()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NetTelemetry.getStatus()  // queued sample count, last sample time -- for a status/debug screen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NetTelemetry.sampleNow()  // optional manual "check my signal now" trigger</w:t>
      </w:r>
    </w:p>
    <w:p>
      <w:pPr>
        <w:spacing w:after="160"/>
      </w:pPr>
      <w:r>
        <w:rPr>
          <w:sz w:val="22"/>
          <w:szCs w:val="22"/>
        </w:rPr>
        <w:t xml:space="preserve">TelemetryConfig.endpointUrl</w:t>
      </w:r>
      <w:r>
        <w:rPr>
          <w:sz w:val="22"/>
          <w:szCs w:val="22"/>
        </w:rPr>
        <w:t xml:space="preserve"> should be set to </w:t>
      </w:r>
      <w:r>
        <w:rPr>
          <w:rFonts w:ascii="Consolas" w:cs="Consolas" w:eastAsia="Consolas" w:hAnsi="Consolas"/>
          <w:sz w:val="19"/>
          <w:szCs w:val="19"/>
        </w:rPr>
        <w:t xml:space="preserve">https://&lt;your-dtwatch-host&gt;/api/telemetry/v1/samples/</w:t>
      </w:r>
      <w:r>
        <w:rPr>
          <w:sz w:val="22"/>
          <w:szCs w:val="22"/>
        </w:rPr>
        <w:t xml:space="preserve">, and </w:t>
      </w:r>
      <w:r>
        <w:rPr>
          <w:rFonts w:ascii="Consolas" w:cs="Consolas" w:eastAsia="Consolas" w:hAnsi="Consolas"/>
          <w:sz w:val="19"/>
          <w:szCs w:val="19"/>
        </w:rPr>
        <w:t xml:space="preserve">apiKey</w:t>
      </w:r>
      <w:r>
        <w:rPr>
          <w:sz w:val="22"/>
          <w:szCs w:val="22"/>
        </w:rPr>
        <w:t xml:space="preserve"> to the tel_... key Puru issues you.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The init-from-Application.onCreate() requirement matters: </w:t>
      </w:r>
      <w:r>
        <w:rPr>
          <w:sz w:val="22"/>
          <w:szCs w:val="22"/>
        </w:rPr>
        <w:t xml:space="preserve">WorkManager can and will run the sampling/upload workers after Android has killed and relaunched the app’s process in the background. If init() only ran once inside an Activity, it’s a no-op after that.</w:t>
      </w:r>
    </w:p>
    <w:p>
      <w:pPr>
        <w:pStyle w:val="Heading2"/>
        <w:spacing w:after="120" w:before="280"/>
      </w:pPr>
      <w:r>
        <w:t xml:space="preserve">9.3 Required permissions (already declared in the module’s manifest)</w:t>
      </w:r>
    </w:p>
    <w:p>
      <w:pPr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ACCESS_FINE_LOCATION</w:t>
      </w:r>
      <w:r>
        <w:rPr>
          <w:sz w:val="22"/>
          <w:szCs w:val="22"/>
        </w:rPr>
        <w:t xml:space="preserve"> (required), </w:t>
      </w:r>
      <w:r>
        <w:rPr>
          <w:rFonts w:ascii="Consolas" w:cs="Consolas" w:eastAsia="Consolas" w:hAnsi="Consolas"/>
          <w:sz w:val="19"/>
          <w:szCs w:val="19"/>
        </w:rPr>
        <w:t xml:space="preserve">READ_PHONE_STATE</w:t>
      </w:r>
      <w:r>
        <w:rPr>
          <w:sz w:val="22"/>
          <w:szCs w:val="22"/>
        </w:rPr>
        <w:t xml:space="preserve"> (defensive, some OEMs gate cell info behind it), </w:t>
      </w:r>
      <w:r>
        <w:rPr>
          <w:rFonts w:ascii="Consolas" w:cs="Consolas" w:eastAsia="Consolas" w:hAnsi="Consolas"/>
          <w:sz w:val="19"/>
          <w:szCs w:val="19"/>
        </w:rPr>
        <w:t xml:space="preserve">ACCESS_NETWORK_STATE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INTERNET</w:t>
      </w:r>
      <w:r>
        <w:rPr>
          <w:sz w:val="22"/>
          <w:szCs w:val="22"/>
        </w:rPr>
        <w:t xml:space="preserve">. The host app must request ACCESS_FINE_LOCATION through its own runtime-permission flow before calling optIn() — the SDK checks for the permission and just returns no sample if it’s missing; it does not prompt for permissions itself.</w:t>
      </w:r>
    </w:p>
    <w:p>
      <w:pPr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ACCESS_BACKGROUND_LOCATION</w:t>
      </w:r>
      <w:r>
        <w:rPr>
          <w:sz w:val="22"/>
          <w:szCs w:val="22"/>
        </w:rPr>
        <w:t xml:space="preserve"> is deliberately left out/commented — declaring it requires Play Console justification. Without it the SDK still works whenever the app is foregrounded or recently backgrounded; decide with your own team whether background-location approval is worth pursuing for more reliable long-backgrounded sampling.</w:t>
      </w:r>
    </w:p>
    <w:p>
      <w:pPr>
        <w:pStyle w:val="Heading2"/>
        <w:spacing w:after="120" w:before="280"/>
      </w:pPr>
      <w:r>
        <w:t xml:space="preserve">9.4 Known gaps between this SDK and the current backend (fill these in)</w:t>
      </w:r>
    </w:p>
    <w:p>
      <w:pPr>
        <w:spacing w:after="160"/>
      </w:pPr>
      <w:r>
        <w:rPr>
          <w:sz w:val="22"/>
          <w:szCs w:val="22"/>
        </w:rPr>
        <w:t xml:space="preserve">The SDK was written before a few backend fields/behaviors existed. Concretely, before building against it: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Missing fields in Sample.kt / CellSampleCollector.kt: </w:t>
      </w:r>
      <w:r>
        <w:rPr>
          <w:sz w:val="22"/>
          <w:szCs w:val="22"/>
        </w:rPr>
        <w:t xml:space="preserve">rx_qual, rscp_dbm, ecio_db (2G/3G metrics, §5) and cqi (LTE/NR) aren’t collected or serialized yet — add them to Sample, populate them in CellSampleCollector.parseCellInfo() from the corresponding CellSignalStrengthGsm/CellSignalStrengthWcdma/CellSignalStrengthLte APIs, and include them in toJson().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opt_out response handling isn’t implemented </w:t>
      </w:r>
      <w:r>
        <w:rPr>
          <w:sz w:val="22"/>
          <w:szCs w:val="22"/>
        </w:rPr>
        <w:t xml:space="preserve">— see §8.2 above. TelemetryApi.uploadBatch() currently only checks the HTTP status; it needs to parse the JSON body and call NetTelemetry.optOut() locally when opt_out: true comes back.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Rescue-enroll and drive-test-consent (§4.3/§4.4) have no client calls yet </w:t>
      </w:r>
      <w:r>
        <w:rPr>
          <w:sz w:val="22"/>
          <w:szCs w:val="22"/>
        </w:rPr>
        <w:t xml:space="preserve">— only needed if your build uses those features; otherwise skip them.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This SDK was never compiled </w:t>
      </w:r>
      <w:r>
        <w:rPr>
          <w:sz w:val="22"/>
          <w:szCs w:val="22"/>
        </w:rPr>
        <w:t xml:space="preserve">(written in an environment with no Android SDK/emulator access) — treat it as a solid, reviewed starting point, not a drop-in verified library. Building it in a real Android Studio project on a couple of real devices should be the first thing done with it.</w:t>
      </w:r>
    </w:p>
    <w:p>
      <w:pPr>
        <w:pStyle w:val="Heading2"/>
        <w:spacing w:after="120" w:before="280"/>
      </w:pPr>
      <w:r>
        <w:t xml:space="preserve">9.5 What’s deliberately NOT in the SDK</w:t>
      </w:r>
    </w:p>
    <w:p>
      <w:pPr>
        <w:spacing w:after="160"/>
      </w:pPr>
      <w:r>
        <w:rPr>
          <w:sz w:val="22"/>
          <w:szCs w:val="22"/>
        </w:rPr>
        <w:t xml:space="preserve">No UI (consent screens, a signal-quality view) — that’s the host app’s job. No iOS build — iOS’s CoreTelephony doesn’t expose cell ID/signal metrics to third-party apps at all, so there’s no iOS equivalent of the RF-detail collection; an iOS build could still contribute GPS + coarse network-generation status if that’s ever wanted.</w:t>
      </w:r>
    </w:p>
    <w:p>
      <w:pPr>
        <w:pStyle w:val="Heading1"/>
        <w:spacing w:after="160" w:before="360"/>
      </w:pPr>
      <w:r>
        <w:t xml:space="preserve">10. Quick start checklist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Ask Puru for: a tel_... ingest key, and the real base URL for your target environment.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Confirm reachability: GET /api/telemetry/v1/health/ (no auth needed).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Drop in netplanning-telemetry-sdk (§9), call NetTelemetry.init() from Application.onCreate() with your endpoint + key.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Wire your consent UI to optIn()/optOut(); request ACCESS_FINE_LOCATION first.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Fill the gaps in §9.4 (new fields, opt_out response handling) before real rollout.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Send a real test batch, confirm 202 {"accepted": N, ...}, and check with Puru that the samples show up in the DT-WATCH admin’s telemetry coverage/live-samples view.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Only implement §4.3/§4.4 if the rescue-beacon or session-consent features are in scope for this build.</w:t>
      </w:r>
    </w:p>
    <w:p>
      <w:pPr>
        <w:pStyle w:val="Heading1"/>
        <w:spacing w:after="160" w:before="360"/>
      </w:pPr>
      <w:r>
        <w:t xml:space="preserve">11. Who to ask</w:t>
      </w:r>
    </w:p>
    <w:p>
      <w:pPr>
        <w:spacing w:after="160"/>
      </w:pPr>
      <w:r>
        <w:rPr>
          <w:sz w:val="22"/>
          <w:szCs w:val="22"/>
        </w:rPr>
        <w:t xml:space="preserve">Backend/API questions, ingest keys, and confirming data is landing correctly: Puru (owns the DT-WATCH backend/web app going forward). This document reflects the pipeline as deployed on 2026-09-21; if the backend adds fields or endpoints later, treat this as a snapshot, not a live spec — ask before assuming.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E74B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2026-09-21T09:35:41.788Z</dcterms:created>
  <dcterms:modified xsi:type="dcterms:W3CDTF">2026-09-21T09:35:41.796Z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