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01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inline distT="0" distB="0" distL="0" distR="0">
            <wp:extent cx="5106100" cy="14173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1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</w:rPr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09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1472946</wp:posOffset>
                </wp:positionH>
                <wp:positionV relativeFrom="paragraph">
                  <wp:posOffset>233946</wp:posOffset>
                </wp:positionV>
                <wp:extent cx="4821555" cy="16637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821555" cy="1663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rPr>
                                <w:color w:val="800000"/>
                                <w:w w:val="105"/>
                              </w:rPr>
                              <w:t>Day</w:t>
                            </w:r>
                            <w:r>
                              <w:rPr>
                                <w:color w:val="8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800000"/>
                                <w:spacing w:val="-2"/>
                                <w:w w:val="105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5.980003pt;margin-top:18.420971pt;width:379.65pt;height:13.1pt;mso-position-horizontal-relative:page;mso-position-vertical-relative:paragraph;z-index:-15728640;mso-wrap-distance-left:0;mso-wrap-distance-right:0" type="#_x0000_t202" id="docshape1" filled="false" stroked="true" strokeweight=".480011pt" strokecolor="#000000">
                <v:textbox inset="0,0,0,0">
                  <w:txbxContent>
                    <w:p>
                      <w:pPr>
                        <w:pStyle w:val="BodyText"/>
                        <w:spacing w:before="6"/>
                        <w:ind w:left="97"/>
                      </w:pPr>
                      <w:r>
                        <w:rPr>
                          <w:color w:val="800000"/>
                          <w:w w:val="105"/>
                        </w:rPr>
                        <w:t>Day</w:t>
                      </w:r>
                      <w:r>
                        <w:rPr>
                          <w:color w:val="8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800000"/>
                          <w:spacing w:val="-2"/>
                          <w:w w:val="105"/>
                        </w:rPr>
                        <w:t>Report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66"/>
        <w:rPr>
          <w:rFonts w:ascii="Times New Roman"/>
          <w:b w:val="0"/>
        </w:rPr>
      </w:pPr>
    </w:p>
    <w:tbl>
      <w:tblPr>
        <w:tblW w:w="0" w:type="auto"/>
        <w:jc w:val="left"/>
        <w:tblInd w:w="1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1984"/>
        <w:gridCol w:w="1932"/>
        <w:gridCol w:w="1466"/>
        <w:gridCol w:w="1740"/>
      </w:tblGrid>
      <w:tr>
        <w:trPr>
          <w:trHeight w:val="251" w:hRule="atLeast"/>
        </w:trPr>
        <w:tc>
          <w:tcPr>
            <w:tcW w:w="9408" w:type="dxa"/>
            <w:gridSpan w:val="5"/>
          </w:tcPr>
          <w:p>
            <w:pPr>
              <w:pStyle w:val="TableParagraph"/>
              <w:spacing w:line="225" w:lineRule="exact"/>
              <w:ind w:left="100"/>
              <w:jc w:val="left"/>
              <w:rPr>
                <w:b/>
                <w:sz w:val="20"/>
              </w:rPr>
            </w:pPr>
            <w:r>
              <w:rPr>
                <w:b/>
                <w:color w:val="0000FF"/>
                <w:w w:val="105"/>
                <w:sz w:val="20"/>
              </w:rPr>
              <w:t>I.</w:t>
            </w:r>
            <w:r>
              <w:rPr>
                <w:b/>
                <w:color w:val="0000F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0000FF"/>
                <w:w w:val="105"/>
                <w:sz w:val="20"/>
              </w:rPr>
              <w:t>Details</w:t>
            </w:r>
            <w:r>
              <w:rPr>
                <w:b/>
                <w:color w:val="0000FF"/>
                <w:spacing w:val="-6"/>
                <w:w w:val="105"/>
                <w:sz w:val="20"/>
              </w:rPr>
              <w:t> </w:t>
            </w:r>
            <w:r>
              <w:rPr>
                <w:b/>
                <w:color w:val="0000FF"/>
                <w:w w:val="105"/>
                <w:sz w:val="20"/>
              </w:rPr>
              <w:t>of</w:t>
            </w:r>
            <w:r>
              <w:rPr>
                <w:b/>
                <w:color w:val="0000FF"/>
                <w:spacing w:val="-8"/>
                <w:w w:val="105"/>
                <w:sz w:val="20"/>
              </w:rPr>
              <w:t> </w:t>
            </w:r>
            <w:r>
              <w:rPr>
                <w:b/>
                <w:color w:val="0000FF"/>
                <w:spacing w:val="-2"/>
                <w:w w:val="105"/>
                <w:sz w:val="20"/>
              </w:rPr>
              <w:t>Scholarships:</w:t>
            </w:r>
          </w:p>
        </w:tc>
      </w:tr>
      <w:tr>
        <w:trPr>
          <w:trHeight w:val="389" w:hRule="atLeast"/>
        </w:trPr>
        <w:tc>
          <w:tcPr>
            <w:tcW w:w="2286" w:type="dxa"/>
          </w:tcPr>
          <w:p>
            <w:pPr>
              <w:pStyle w:val="TableParagraph"/>
              <w:spacing w:before="73"/>
              <w:ind w:left="650"/>
              <w:jc w:val="left"/>
              <w:rPr>
                <w:b/>
                <w:sz w:val="20"/>
              </w:rPr>
            </w:pPr>
            <w:r>
              <w:rPr>
                <w:b/>
                <w:color w:val="BF0000"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1984" w:type="dxa"/>
          </w:tcPr>
          <w:p>
            <w:pPr>
              <w:pStyle w:val="TableParagraph"/>
              <w:spacing w:before="73"/>
              <w:ind w:left="7" w:right="5"/>
              <w:rPr>
                <w:b/>
                <w:sz w:val="20"/>
              </w:rPr>
            </w:pPr>
            <w:r>
              <w:rPr>
                <w:b/>
                <w:color w:val="BF0000"/>
                <w:w w:val="105"/>
                <w:sz w:val="20"/>
              </w:rPr>
              <w:t>Total</w:t>
            </w:r>
            <w:r>
              <w:rPr>
                <w:b/>
                <w:color w:val="BF0000"/>
                <w:spacing w:val="-7"/>
                <w:w w:val="105"/>
                <w:sz w:val="20"/>
              </w:rPr>
              <w:t> </w:t>
            </w:r>
            <w:r>
              <w:rPr>
                <w:b/>
                <w:color w:val="BF0000"/>
                <w:w w:val="105"/>
                <w:sz w:val="20"/>
              </w:rPr>
              <w:t>to</w:t>
            </w:r>
            <w:r>
              <w:rPr>
                <w:b/>
                <w:color w:val="BF0000"/>
                <w:spacing w:val="-7"/>
                <w:w w:val="105"/>
                <w:sz w:val="20"/>
              </w:rPr>
              <w:t> </w:t>
            </w:r>
            <w:r>
              <w:rPr>
                <w:b/>
                <w:color w:val="BF0000"/>
                <w:w w:val="105"/>
                <w:sz w:val="20"/>
              </w:rPr>
              <w:t>be</w:t>
            </w:r>
            <w:r>
              <w:rPr>
                <w:b/>
                <w:color w:val="BF0000"/>
                <w:spacing w:val="-9"/>
                <w:w w:val="105"/>
                <w:sz w:val="20"/>
              </w:rPr>
              <w:t> </w:t>
            </w:r>
            <w:r>
              <w:rPr>
                <w:b/>
                <w:color w:val="BF0000"/>
                <w:spacing w:val="-2"/>
                <w:w w:val="105"/>
                <w:sz w:val="20"/>
              </w:rPr>
              <w:t>received</w:t>
            </w:r>
          </w:p>
        </w:tc>
        <w:tc>
          <w:tcPr>
            <w:tcW w:w="1932" w:type="dxa"/>
          </w:tcPr>
          <w:p>
            <w:pPr>
              <w:pStyle w:val="TableParagraph"/>
              <w:spacing w:before="73"/>
              <w:ind w:left="10"/>
              <w:rPr>
                <w:b/>
                <w:sz w:val="20"/>
              </w:rPr>
            </w:pPr>
            <w:r>
              <w:rPr>
                <w:b/>
                <w:color w:val="BF0000"/>
                <w:spacing w:val="-2"/>
                <w:w w:val="105"/>
                <w:sz w:val="20"/>
              </w:rPr>
              <w:t>Received till</w:t>
            </w:r>
            <w:r>
              <w:rPr>
                <w:b/>
                <w:color w:val="BF0000"/>
                <w:spacing w:val="2"/>
                <w:w w:val="105"/>
                <w:sz w:val="20"/>
              </w:rPr>
              <w:t> </w:t>
            </w:r>
            <w:r>
              <w:rPr>
                <w:b/>
                <w:color w:val="BF0000"/>
                <w:spacing w:val="-4"/>
                <w:w w:val="105"/>
                <w:sz w:val="20"/>
              </w:rPr>
              <w:t>Date</w:t>
            </w:r>
          </w:p>
        </w:tc>
        <w:tc>
          <w:tcPr>
            <w:tcW w:w="1466" w:type="dxa"/>
          </w:tcPr>
          <w:p>
            <w:pPr>
              <w:pStyle w:val="TableParagraph"/>
              <w:spacing w:before="73"/>
              <w:ind w:left="9"/>
              <w:rPr>
                <w:b/>
                <w:sz w:val="20"/>
              </w:rPr>
            </w:pPr>
            <w:r>
              <w:rPr>
                <w:b/>
                <w:color w:val="BF0000"/>
                <w:sz w:val="20"/>
              </w:rPr>
              <w:t>Received</w:t>
            </w:r>
            <w:r>
              <w:rPr>
                <w:b/>
                <w:color w:val="BF0000"/>
                <w:spacing w:val="21"/>
                <w:sz w:val="20"/>
              </w:rPr>
              <w:t> </w:t>
            </w:r>
            <w:r>
              <w:rPr>
                <w:b/>
                <w:color w:val="BF0000"/>
                <w:spacing w:val="-4"/>
                <w:sz w:val="20"/>
              </w:rPr>
              <w:t>Date</w:t>
            </w:r>
          </w:p>
        </w:tc>
        <w:tc>
          <w:tcPr>
            <w:tcW w:w="1740" w:type="dxa"/>
          </w:tcPr>
          <w:p>
            <w:pPr>
              <w:pStyle w:val="TableParagraph"/>
              <w:spacing w:before="73"/>
              <w:ind w:left="12"/>
              <w:rPr>
                <w:b/>
                <w:sz w:val="20"/>
              </w:rPr>
            </w:pPr>
            <w:r>
              <w:rPr>
                <w:b/>
                <w:color w:val="BF0000"/>
                <w:w w:val="105"/>
                <w:sz w:val="20"/>
              </w:rPr>
              <w:t>To</w:t>
            </w:r>
            <w:r>
              <w:rPr>
                <w:b/>
                <w:color w:val="BF0000"/>
                <w:spacing w:val="-6"/>
                <w:w w:val="105"/>
                <w:sz w:val="20"/>
              </w:rPr>
              <w:t> </w:t>
            </w:r>
            <w:r>
              <w:rPr>
                <w:b/>
                <w:color w:val="BF0000"/>
                <w:w w:val="105"/>
                <w:sz w:val="20"/>
              </w:rPr>
              <w:t>be</w:t>
            </w:r>
            <w:r>
              <w:rPr>
                <w:b/>
                <w:color w:val="BF0000"/>
                <w:spacing w:val="-6"/>
                <w:w w:val="105"/>
                <w:sz w:val="20"/>
              </w:rPr>
              <w:t> </w:t>
            </w:r>
            <w:r>
              <w:rPr>
                <w:b/>
                <w:color w:val="BF0000"/>
                <w:spacing w:val="-2"/>
                <w:w w:val="105"/>
                <w:sz w:val="20"/>
              </w:rPr>
              <w:t>received</w:t>
            </w:r>
          </w:p>
        </w:tc>
      </w:tr>
      <w:tr>
        <w:trPr>
          <w:trHeight w:val="504" w:hRule="atLeast"/>
        </w:trPr>
        <w:tc>
          <w:tcPr>
            <w:tcW w:w="2286" w:type="dxa"/>
          </w:tcPr>
          <w:p>
            <w:pPr>
              <w:pStyle w:val="TableParagraph"/>
              <w:spacing w:before="5"/>
              <w:ind w:left="242"/>
              <w:jc w:val="left"/>
              <w:rPr>
                <w:sz w:val="20"/>
              </w:rPr>
            </w:pPr>
            <w:r>
              <w:rPr>
                <w:sz w:val="20"/>
              </w:rPr>
              <w:t>Outstanding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fees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due</w:t>
            </w:r>
          </w:p>
          <w:p>
            <w:pPr>
              <w:pStyle w:val="TableParagraph"/>
              <w:spacing w:line="228" w:lineRule="exact" w:before="8"/>
              <w:ind w:left="283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from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Govt.</w:t>
            </w:r>
          </w:p>
        </w:tc>
        <w:tc>
          <w:tcPr>
            <w:tcW w:w="1984" w:type="dxa"/>
          </w:tcPr>
          <w:p>
            <w:pPr>
              <w:pStyle w:val="TableParagraph"/>
              <w:spacing w:before="132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2590189300</w:t>
            </w:r>
          </w:p>
        </w:tc>
        <w:tc>
          <w:tcPr>
            <w:tcW w:w="1932" w:type="dxa"/>
          </w:tcPr>
          <w:p>
            <w:pPr>
              <w:pStyle w:val="TableParagraph"/>
              <w:spacing w:before="132"/>
              <w:ind w:left="10" w:right="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1354467700</w:t>
            </w:r>
          </w:p>
        </w:tc>
        <w:tc>
          <w:tcPr>
            <w:tcW w:w="1466" w:type="dxa"/>
          </w:tcPr>
          <w:p>
            <w:pPr>
              <w:pStyle w:val="TableParagraph"/>
              <w:spacing w:before="132"/>
              <w:ind w:left="9" w:right="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Till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Date</w:t>
            </w:r>
          </w:p>
        </w:tc>
        <w:tc>
          <w:tcPr>
            <w:tcW w:w="1740" w:type="dxa"/>
          </w:tcPr>
          <w:p>
            <w:pPr>
              <w:pStyle w:val="TableParagraph"/>
              <w:spacing w:before="132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1235721600</w:t>
            </w:r>
          </w:p>
        </w:tc>
      </w:tr>
    </w:tbl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45"/>
        <w:rPr>
          <w:rFonts w:ascii="Times New Roman"/>
          <w:b w:val="0"/>
        </w:rPr>
      </w:pPr>
    </w:p>
    <w:tbl>
      <w:tblPr>
        <w:tblW w:w="0" w:type="auto"/>
        <w:jc w:val="left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9"/>
        <w:gridCol w:w="1380"/>
        <w:gridCol w:w="1379"/>
        <w:gridCol w:w="1379"/>
        <w:gridCol w:w="1036"/>
        <w:gridCol w:w="1379"/>
        <w:gridCol w:w="1293"/>
        <w:gridCol w:w="1379"/>
      </w:tblGrid>
      <w:tr>
        <w:trPr>
          <w:trHeight w:val="496" w:hRule="atLeast"/>
        </w:trPr>
        <w:tc>
          <w:tcPr>
            <w:tcW w:w="9914" w:type="dxa"/>
            <w:gridSpan w:val="8"/>
          </w:tcPr>
          <w:p>
            <w:pPr>
              <w:pStyle w:val="TableParagraph"/>
              <w:spacing w:before="128"/>
              <w:ind w:left="1127"/>
              <w:jc w:val="left"/>
              <w:rPr>
                <w:b/>
                <w:sz w:val="20"/>
              </w:rPr>
            </w:pPr>
            <w:r>
              <w:rPr>
                <w:b/>
                <w:color w:val="0000CC"/>
                <w:w w:val="105"/>
                <w:sz w:val="20"/>
              </w:rPr>
              <w:t>Pending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RTF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Amount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Year-wise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Statement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of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2014-15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to</w:t>
            </w:r>
            <w:r>
              <w:rPr>
                <w:b/>
                <w:color w:val="0000CC"/>
                <w:spacing w:val="-11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2024-2025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A.Y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as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on</w:t>
            </w:r>
            <w:r>
              <w:rPr>
                <w:b/>
                <w:color w:val="0000CC"/>
                <w:spacing w:val="16"/>
                <w:w w:val="105"/>
                <w:sz w:val="20"/>
              </w:rPr>
              <w:t> </w:t>
            </w:r>
            <w:r>
              <w:rPr>
                <w:b/>
                <w:color w:val="0000CC"/>
                <w:spacing w:val="-2"/>
                <w:w w:val="105"/>
                <w:sz w:val="20"/>
              </w:rPr>
              <w:t>30.01.2026</w:t>
            </w:r>
          </w:p>
        </w:tc>
      </w:tr>
      <w:tr>
        <w:trPr>
          <w:trHeight w:val="921" w:hRule="atLeast"/>
        </w:trPr>
        <w:tc>
          <w:tcPr>
            <w:tcW w:w="689" w:type="dxa"/>
          </w:tcPr>
          <w:p>
            <w:pPr>
              <w:pStyle w:val="TableParagraph"/>
              <w:spacing w:before="107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11" w:right="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S.No.</w:t>
            </w:r>
          </w:p>
        </w:tc>
        <w:tc>
          <w:tcPr>
            <w:tcW w:w="1380" w:type="dxa"/>
          </w:tcPr>
          <w:p>
            <w:pPr>
              <w:pStyle w:val="TableParagraph"/>
              <w:spacing w:line="244" w:lineRule="auto" w:before="215"/>
              <w:ind w:left="493" w:hanging="22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Academic </w:t>
            </w:r>
            <w:r>
              <w:rPr>
                <w:b/>
                <w:spacing w:val="-4"/>
                <w:w w:val="105"/>
                <w:sz w:val="20"/>
              </w:rPr>
              <w:t>Year</w:t>
            </w:r>
          </w:p>
        </w:tc>
        <w:tc>
          <w:tcPr>
            <w:tcW w:w="1379" w:type="dxa"/>
          </w:tcPr>
          <w:p>
            <w:pPr>
              <w:pStyle w:val="TableParagraph"/>
              <w:spacing w:line="244" w:lineRule="auto" w:before="215"/>
              <w:ind w:left="309" w:firstLine="115"/>
              <w:jc w:val="lef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No. of </w:t>
            </w:r>
            <w:r>
              <w:rPr>
                <w:b/>
                <w:spacing w:val="-2"/>
                <w:sz w:val="20"/>
              </w:rPr>
              <w:t>Students</w:t>
            </w:r>
          </w:p>
        </w:tc>
        <w:tc>
          <w:tcPr>
            <w:tcW w:w="1379" w:type="dxa"/>
          </w:tcPr>
          <w:p>
            <w:pPr>
              <w:pStyle w:val="TableParagraph"/>
              <w:spacing w:line="244" w:lineRule="auto" w:before="215"/>
              <w:ind w:left="281" w:hanging="14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Tuition </w:t>
            </w:r>
            <w:r>
              <w:rPr>
                <w:b/>
                <w:w w:val="105"/>
                <w:sz w:val="20"/>
              </w:rPr>
              <w:t>Fee in Rs.</w:t>
            </w:r>
          </w:p>
        </w:tc>
        <w:tc>
          <w:tcPr>
            <w:tcW w:w="1036" w:type="dxa"/>
          </w:tcPr>
          <w:p>
            <w:pPr>
              <w:pStyle w:val="TableParagraph"/>
              <w:spacing w:line="247" w:lineRule="auto" w:before="87"/>
              <w:ind w:left="16" w:righ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Released </w:t>
            </w:r>
            <w:r>
              <w:rPr>
                <w:b/>
                <w:w w:val="105"/>
                <w:sz w:val="20"/>
              </w:rPr>
              <w:t>No. of </w:t>
            </w:r>
            <w:r>
              <w:rPr>
                <w:b/>
                <w:spacing w:val="-2"/>
                <w:w w:val="105"/>
                <w:sz w:val="20"/>
              </w:rPr>
              <w:t>Students</w:t>
            </w:r>
          </w:p>
        </w:tc>
        <w:tc>
          <w:tcPr>
            <w:tcW w:w="1379" w:type="dxa"/>
          </w:tcPr>
          <w:p>
            <w:pPr>
              <w:pStyle w:val="TableParagraph"/>
              <w:spacing w:line="247" w:lineRule="auto" w:before="87"/>
              <w:ind w:left="230" w:right="226" w:hanging="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Released Amount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in </w:t>
            </w:r>
            <w:r>
              <w:rPr>
                <w:b/>
                <w:spacing w:val="-4"/>
                <w:w w:val="105"/>
                <w:sz w:val="20"/>
              </w:rPr>
              <w:t>Rs.</w:t>
            </w:r>
          </w:p>
        </w:tc>
        <w:tc>
          <w:tcPr>
            <w:tcW w:w="1293" w:type="dxa"/>
          </w:tcPr>
          <w:p>
            <w:pPr>
              <w:pStyle w:val="TableParagraph"/>
              <w:spacing w:line="244" w:lineRule="auto" w:before="215"/>
              <w:ind w:left="152" w:right="111" w:hanging="3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Pending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No.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Students</w:t>
            </w:r>
          </w:p>
        </w:tc>
        <w:tc>
          <w:tcPr>
            <w:tcW w:w="1379" w:type="dxa"/>
          </w:tcPr>
          <w:p>
            <w:pPr>
              <w:pStyle w:val="TableParagraph"/>
              <w:spacing w:line="247" w:lineRule="auto" w:before="87"/>
              <w:ind w:left="232" w:right="224" w:hanging="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Pending Amount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in </w:t>
            </w:r>
            <w:r>
              <w:rPr>
                <w:b/>
                <w:spacing w:val="-4"/>
                <w:w w:val="105"/>
                <w:sz w:val="20"/>
              </w:rPr>
              <w:t>Rs.</w:t>
            </w:r>
          </w:p>
        </w:tc>
      </w:tr>
      <w:tr>
        <w:trPr>
          <w:trHeight w:val="462" w:hRule="atLeast"/>
        </w:trPr>
        <w:tc>
          <w:tcPr>
            <w:tcW w:w="689" w:type="dxa"/>
          </w:tcPr>
          <w:p>
            <w:pPr>
              <w:pStyle w:val="TableParagraph"/>
              <w:spacing w:before="111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1"/>
              <w:ind w:left="9" w:right="3"/>
              <w:rPr>
                <w:sz w:val="20"/>
              </w:rPr>
            </w:pPr>
            <w:r>
              <w:rPr>
                <w:sz w:val="20"/>
              </w:rPr>
              <w:t>2014-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2578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111477600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11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2578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111535500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11"/>
              <w:ind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9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-57900</w:t>
            </w:r>
          </w:p>
        </w:tc>
      </w:tr>
      <w:tr>
        <w:trPr>
          <w:trHeight w:val="486" w:hRule="atLeast"/>
        </w:trPr>
        <w:tc>
          <w:tcPr>
            <w:tcW w:w="689" w:type="dxa"/>
          </w:tcPr>
          <w:p>
            <w:pPr>
              <w:pStyle w:val="TableParagraph"/>
              <w:spacing w:before="123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380" w:type="dxa"/>
          </w:tcPr>
          <w:p>
            <w:pPr>
              <w:pStyle w:val="TableParagraph"/>
              <w:spacing w:before="123"/>
              <w:ind w:left="9" w:right="3"/>
              <w:rPr>
                <w:sz w:val="20"/>
              </w:rPr>
            </w:pPr>
            <w:r>
              <w:rPr>
                <w:sz w:val="20"/>
              </w:rPr>
              <w:t>2015-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3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2971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3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145407000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23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2970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3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145497700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23"/>
              <w:ind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3"/>
              <w:ind w:right="9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-90700</w:t>
            </w:r>
          </w:p>
        </w:tc>
      </w:tr>
      <w:tr>
        <w:trPr>
          <w:trHeight w:val="463" w:hRule="atLeast"/>
        </w:trPr>
        <w:tc>
          <w:tcPr>
            <w:tcW w:w="689" w:type="dxa"/>
          </w:tcPr>
          <w:p>
            <w:pPr>
              <w:pStyle w:val="TableParagraph"/>
              <w:spacing w:before="111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1"/>
              <w:ind w:left="9" w:right="3"/>
              <w:rPr>
                <w:sz w:val="20"/>
              </w:rPr>
            </w:pPr>
            <w:r>
              <w:rPr>
                <w:sz w:val="20"/>
              </w:rPr>
              <w:t>2016-</w:t>
            </w: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3060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164171600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11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3054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161864900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11"/>
              <w:ind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2306700</w:t>
            </w:r>
          </w:p>
        </w:tc>
      </w:tr>
      <w:tr>
        <w:trPr>
          <w:trHeight w:val="456" w:hRule="atLeast"/>
        </w:trPr>
        <w:tc>
          <w:tcPr>
            <w:tcW w:w="689" w:type="dxa"/>
          </w:tcPr>
          <w:p>
            <w:pPr>
              <w:pStyle w:val="TableParagraph"/>
              <w:spacing w:before="108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8"/>
              <w:ind w:left="9" w:right="3"/>
              <w:rPr>
                <w:sz w:val="20"/>
              </w:rPr>
            </w:pPr>
            <w:r>
              <w:rPr>
                <w:sz w:val="20"/>
              </w:rPr>
              <w:t>2017-</w:t>
            </w: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8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3197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8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184686700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08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3196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8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180969300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08"/>
              <w:ind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8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3717400</w:t>
            </w:r>
          </w:p>
        </w:tc>
      </w:tr>
      <w:tr>
        <w:trPr>
          <w:trHeight w:val="430" w:hRule="atLeast"/>
        </w:trPr>
        <w:tc>
          <w:tcPr>
            <w:tcW w:w="689" w:type="dxa"/>
          </w:tcPr>
          <w:p>
            <w:pPr>
              <w:pStyle w:val="TableParagraph"/>
              <w:spacing w:before="92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380" w:type="dxa"/>
          </w:tcPr>
          <w:p>
            <w:pPr>
              <w:pStyle w:val="TableParagraph"/>
              <w:spacing w:before="92"/>
              <w:ind w:left="9" w:right="3"/>
              <w:rPr>
                <w:sz w:val="20"/>
              </w:rPr>
            </w:pPr>
            <w:r>
              <w:rPr>
                <w:sz w:val="20"/>
              </w:rPr>
              <w:t>2018-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379" w:type="dxa"/>
          </w:tcPr>
          <w:p>
            <w:pPr>
              <w:pStyle w:val="TableParagraph"/>
              <w:spacing w:before="92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3372</w:t>
            </w:r>
          </w:p>
        </w:tc>
        <w:tc>
          <w:tcPr>
            <w:tcW w:w="1379" w:type="dxa"/>
          </w:tcPr>
          <w:p>
            <w:pPr>
              <w:pStyle w:val="TableParagraph"/>
              <w:spacing w:before="92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206744500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92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3366</w:t>
            </w:r>
          </w:p>
        </w:tc>
        <w:tc>
          <w:tcPr>
            <w:tcW w:w="1379" w:type="dxa"/>
          </w:tcPr>
          <w:p>
            <w:pPr>
              <w:pStyle w:val="TableParagraph"/>
              <w:spacing w:before="92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199886900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92"/>
              <w:ind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379" w:type="dxa"/>
          </w:tcPr>
          <w:p>
            <w:pPr>
              <w:pStyle w:val="TableParagraph"/>
              <w:spacing w:before="92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6857600</w:t>
            </w:r>
          </w:p>
        </w:tc>
      </w:tr>
      <w:tr>
        <w:trPr>
          <w:trHeight w:val="480" w:hRule="atLeast"/>
        </w:trPr>
        <w:tc>
          <w:tcPr>
            <w:tcW w:w="689" w:type="dxa"/>
          </w:tcPr>
          <w:p>
            <w:pPr>
              <w:pStyle w:val="TableParagraph"/>
              <w:spacing w:before="120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380" w:type="dxa"/>
          </w:tcPr>
          <w:p>
            <w:pPr>
              <w:pStyle w:val="TableParagraph"/>
              <w:spacing w:before="120"/>
              <w:ind w:left="9" w:right="3"/>
              <w:rPr>
                <w:sz w:val="20"/>
              </w:rPr>
            </w:pPr>
            <w:r>
              <w:rPr>
                <w:sz w:val="20"/>
              </w:rPr>
              <w:t>2019-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0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3383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0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219041000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20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3366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0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216759600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20"/>
              <w:ind w:left="2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17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0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2281400</w:t>
            </w:r>
          </w:p>
        </w:tc>
      </w:tr>
      <w:tr>
        <w:trPr>
          <w:trHeight w:val="450" w:hRule="atLeast"/>
        </w:trPr>
        <w:tc>
          <w:tcPr>
            <w:tcW w:w="689" w:type="dxa"/>
          </w:tcPr>
          <w:p>
            <w:pPr>
              <w:pStyle w:val="TableParagraph"/>
              <w:spacing w:before="104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4"/>
              <w:ind w:left="9" w:right="3"/>
              <w:rPr>
                <w:sz w:val="20"/>
              </w:rPr>
            </w:pPr>
            <w:r>
              <w:rPr>
                <w:sz w:val="20"/>
              </w:rPr>
              <w:t>2020-</w:t>
            </w: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3197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249738500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04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2874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162593600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04"/>
              <w:ind w:left="2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323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right="94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87144900</w:t>
            </w:r>
          </w:p>
        </w:tc>
      </w:tr>
      <w:tr>
        <w:trPr>
          <w:trHeight w:val="450" w:hRule="atLeast"/>
        </w:trPr>
        <w:tc>
          <w:tcPr>
            <w:tcW w:w="689" w:type="dxa"/>
          </w:tcPr>
          <w:p>
            <w:pPr>
              <w:pStyle w:val="TableParagraph"/>
              <w:spacing w:before="104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4"/>
              <w:ind w:left="9" w:right="3"/>
              <w:rPr>
                <w:sz w:val="20"/>
              </w:rPr>
            </w:pPr>
            <w:r>
              <w:rPr>
                <w:sz w:val="20"/>
              </w:rPr>
              <w:t>2021-</w:t>
            </w: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3120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287671900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04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1025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left="260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97685200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04"/>
              <w:ind w:left="1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2095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189986700</w:t>
            </w:r>
          </w:p>
        </w:tc>
      </w:tr>
      <w:tr>
        <w:trPr>
          <w:trHeight w:val="443" w:hRule="atLeast"/>
        </w:trPr>
        <w:tc>
          <w:tcPr>
            <w:tcW w:w="689" w:type="dxa"/>
          </w:tcPr>
          <w:p>
            <w:pPr>
              <w:pStyle w:val="TableParagraph"/>
              <w:spacing w:before="99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1380" w:type="dxa"/>
          </w:tcPr>
          <w:p>
            <w:pPr>
              <w:pStyle w:val="TableParagraph"/>
              <w:spacing w:before="99"/>
              <w:ind w:left="9" w:right="3"/>
              <w:rPr>
                <w:sz w:val="20"/>
              </w:rPr>
            </w:pPr>
            <w:r>
              <w:rPr>
                <w:sz w:val="20"/>
              </w:rPr>
              <w:t>2022-</w:t>
            </w: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379" w:type="dxa"/>
          </w:tcPr>
          <w:p>
            <w:pPr>
              <w:pStyle w:val="TableParagraph"/>
              <w:spacing w:before="99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3115</w:t>
            </w:r>
          </w:p>
        </w:tc>
        <w:tc>
          <w:tcPr>
            <w:tcW w:w="1379" w:type="dxa"/>
          </w:tcPr>
          <w:p>
            <w:pPr>
              <w:pStyle w:val="TableParagraph"/>
              <w:spacing w:before="99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337126000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99"/>
              <w:ind w:left="16" w:righ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329</w:t>
            </w:r>
          </w:p>
        </w:tc>
        <w:tc>
          <w:tcPr>
            <w:tcW w:w="1379" w:type="dxa"/>
          </w:tcPr>
          <w:p>
            <w:pPr>
              <w:pStyle w:val="TableParagraph"/>
              <w:spacing w:before="99"/>
              <w:ind w:left="26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42755000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99"/>
              <w:ind w:left="1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2786</w:t>
            </w:r>
          </w:p>
        </w:tc>
        <w:tc>
          <w:tcPr>
            <w:tcW w:w="1379" w:type="dxa"/>
          </w:tcPr>
          <w:p>
            <w:pPr>
              <w:pStyle w:val="TableParagraph"/>
              <w:spacing w:before="99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294371000</w:t>
            </w:r>
          </w:p>
        </w:tc>
      </w:tr>
      <w:tr>
        <w:trPr>
          <w:trHeight w:val="460" w:hRule="atLeast"/>
        </w:trPr>
        <w:tc>
          <w:tcPr>
            <w:tcW w:w="689" w:type="dxa"/>
          </w:tcPr>
          <w:p>
            <w:pPr>
              <w:pStyle w:val="TableParagraph"/>
              <w:spacing w:before="109"/>
              <w:ind w:left="26" w:righ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9"/>
              <w:ind w:left="9"/>
              <w:rPr>
                <w:sz w:val="20"/>
              </w:rPr>
            </w:pPr>
            <w:r>
              <w:rPr>
                <w:sz w:val="20"/>
              </w:rPr>
              <w:t>2023-</w:t>
            </w: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9"/>
              <w:ind w:left="8" w:right="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3308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9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363555500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09"/>
              <w:ind w:left="16" w:right="1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720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9"/>
              <w:ind w:left="26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34920000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09"/>
              <w:ind w:left="2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2588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9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328635500</w:t>
            </w:r>
          </w:p>
        </w:tc>
      </w:tr>
      <w:tr>
        <w:trPr>
          <w:trHeight w:val="552" w:hRule="atLeast"/>
        </w:trPr>
        <w:tc>
          <w:tcPr>
            <w:tcW w:w="689" w:type="dxa"/>
          </w:tcPr>
          <w:p>
            <w:pPr>
              <w:pStyle w:val="TableParagraph"/>
              <w:spacing w:before="157"/>
              <w:ind w:left="26" w:righ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57"/>
              <w:ind w:left="9"/>
              <w:rPr>
                <w:sz w:val="20"/>
              </w:rPr>
            </w:pPr>
            <w:r>
              <w:rPr>
                <w:sz w:val="20"/>
              </w:rPr>
              <w:t>2024-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7"/>
              <w:ind w:left="8" w:right="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3614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7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320569000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57"/>
              <w:ind w:left="16" w:righ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7"/>
              <w:ind w:left="8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57"/>
              <w:ind w:left="1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3614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7"/>
              <w:ind w:right="91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320569000</w:t>
            </w:r>
          </w:p>
        </w:tc>
      </w:tr>
      <w:tr>
        <w:trPr>
          <w:trHeight w:val="554" w:hRule="atLeast"/>
        </w:trPr>
        <w:tc>
          <w:tcPr>
            <w:tcW w:w="6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56"/>
              <w:ind w:left="9" w:right="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6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34915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6"/>
              <w:ind w:right="22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2590189300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56"/>
              <w:ind w:left="16" w:right="1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23478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6"/>
              <w:ind w:right="22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1354467700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56"/>
              <w:ind w:left="1" w:right="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11437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6"/>
              <w:ind w:right="9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1235721600</w:t>
            </w:r>
          </w:p>
        </w:tc>
      </w:tr>
    </w:tbl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79"/>
        <w:rPr>
          <w:rFonts w:ascii="Times New Roman"/>
          <w:b w:val="0"/>
        </w:rPr>
      </w:pPr>
    </w:p>
    <w:p>
      <w:pPr>
        <w:spacing w:before="0"/>
        <w:ind w:left="0" w:right="8" w:firstLine="0"/>
        <w:jc w:val="center"/>
        <w:rPr>
          <w:b/>
          <w:sz w:val="20"/>
        </w:rPr>
      </w:pPr>
      <w:r>
        <w:rPr>
          <w:color w:val="000000"/>
          <w:w w:val="105"/>
          <w:sz w:val="20"/>
          <w:highlight w:val="green"/>
        </w:rPr>
        <w:t>Bank</w:t>
      </w:r>
      <w:r>
        <w:rPr>
          <w:color w:val="000000"/>
          <w:spacing w:val="-11"/>
          <w:w w:val="105"/>
          <w:sz w:val="20"/>
          <w:highlight w:val="green"/>
        </w:rPr>
        <w:t> </w:t>
      </w:r>
      <w:r>
        <w:rPr>
          <w:color w:val="000000"/>
          <w:w w:val="105"/>
          <w:sz w:val="20"/>
          <w:highlight w:val="green"/>
        </w:rPr>
        <w:t>Credit</w:t>
      </w:r>
      <w:r>
        <w:rPr>
          <w:color w:val="000000"/>
          <w:spacing w:val="-11"/>
          <w:w w:val="105"/>
          <w:sz w:val="20"/>
          <w:highlight w:val="green"/>
        </w:rPr>
        <w:t> </w:t>
      </w:r>
      <w:r>
        <w:rPr>
          <w:color w:val="000000"/>
          <w:w w:val="105"/>
          <w:sz w:val="20"/>
          <w:highlight w:val="green"/>
        </w:rPr>
        <w:t>Amount</w:t>
      </w:r>
      <w:r>
        <w:rPr>
          <w:color w:val="000000"/>
          <w:spacing w:val="-9"/>
          <w:w w:val="105"/>
          <w:sz w:val="20"/>
          <w:highlight w:val="green"/>
        </w:rPr>
        <w:t> </w:t>
      </w:r>
      <w:r>
        <w:rPr>
          <w:color w:val="000000"/>
          <w:w w:val="105"/>
          <w:sz w:val="20"/>
          <w:highlight w:val="green"/>
        </w:rPr>
        <w:t>is</w:t>
      </w:r>
      <w:r>
        <w:rPr>
          <w:color w:val="000000"/>
          <w:spacing w:val="-8"/>
          <w:w w:val="105"/>
          <w:sz w:val="20"/>
          <w:highlight w:val="green"/>
        </w:rPr>
        <w:t> </w:t>
      </w:r>
      <w:r>
        <w:rPr>
          <w:b/>
          <w:color w:val="000000"/>
          <w:w w:val="105"/>
          <w:sz w:val="20"/>
          <w:highlight w:val="green"/>
        </w:rPr>
        <w:t>10995000/-</w:t>
      </w:r>
      <w:r>
        <w:rPr>
          <w:b/>
          <w:color w:val="000000"/>
          <w:spacing w:val="25"/>
          <w:w w:val="105"/>
          <w:sz w:val="20"/>
          <w:highlight w:val="green"/>
        </w:rPr>
        <w:t> </w:t>
      </w:r>
      <w:r>
        <w:rPr>
          <w:b/>
          <w:color w:val="000000"/>
          <w:w w:val="105"/>
          <w:sz w:val="20"/>
          <w:highlight w:val="green"/>
        </w:rPr>
        <w:t>Date</w:t>
      </w:r>
      <w:r>
        <w:rPr>
          <w:b/>
          <w:color w:val="000000"/>
          <w:spacing w:val="24"/>
          <w:w w:val="105"/>
          <w:sz w:val="20"/>
          <w:highlight w:val="green"/>
        </w:rPr>
        <w:t> </w:t>
      </w:r>
      <w:r>
        <w:rPr>
          <w:b/>
          <w:color w:val="000000"/>
          <w:spacing w:val="-2"/>
          <w:w w:val="105"/>
          <w:sz w:val="20"/>
          <w:highlight w:val="green"/>
        </w:rPr>
        <w:t>30.01.2026</w:t>
      </w:r>
    </w:p>
    <w:p>
      <w:pPr>
        <w:spacing w:after="0"/>
        <w:jc w:val="center"/>
        <w:rPr>
          <w:b/>
          <w:sz w:val="20"/>
        </w:rPr>
        <w:sectPr>
          <w:type w:val="continuous"/>
          <w:pgSz w:w="12240" w:h="15840"/>
          <w:pgMar w:top="580" w:bottom="280" w:left="720" w:right="720"/>
        </w:sectPr>
      </w:pPr>
    </w:p>
    <w:p>
      <w:pPr>
        <w:spacing w:line="240" w:lineRule="auto" w:before="1"/>
        <w:rPr>
          <w:b/>
          <w:sz w:val="2"/>
        </w:rPr>
      </w:pPr>
    </w:p>
    <w:tbl>
      <w:tblPr>
        <w:tblW w:w="0" w:type="auto"/>
        <w:jc w:val="left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"/>
        <w:gridCol w:w="9728"/>
      </w:tblGrid>
      <w:tr>
        <w:trPr>
          <w:trHeight w:val="251" w:hRule="atLeast"/>
        </w:trPr>
        <w:tc>
          <w:tcPr>
            <w:tcW w:w="618" w:type="dxa"/>
          </w:tcPr>
          <w:p>
            <w:pPr>
              <w:pStyle w:val="TableParagraph"/>
              <w:spacing w:line="228" w:lineRule="exact" w:before="3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II</w:t>
            </w:r>
          </w:p>
        </w:tc>
        <w:tc>
          <w:tcPr>
            <w:tcW w:w="9728" w:type="dxa"/>
          </w:tcPr>
          <w:p>
            <w:r>
              <w:t>Staff &amp; Student Attendance Report : Attached.</w:t>
              <w:br/>
              <w:br/>
              <w:t>Consolidated Absent Faculty:</w:t>
              <w:br/>
              <w:t>- Dr. A. Ramesh (Unknown) — Faculty – On Duty</w:t>
              <w:br/>
              <w:t>- . (Unknown) — Full Day</w:t>
              <w:br/>
              <w:t>- Name of the Faculty (Unknown) — Faculty – Half Pay Leave</w:t>
              <w:br/>
              <w:t>- Name of the Faculty (Unknown) — Faculty - Study Leave</w:t>
              <w:br/>
              <w:t>- Dr. Poonam Shekhawat (Unknown) — Name of the Faculty (ML/PL)</w:t>
              <w:br/>
              <w:t>- . (Unknown) — b. Half Day</w:t>
              <w:br/>
              <w:t>- Dr. Talluri Sunil Kumar(01-03-26 to 30-06-26) (CSE) — a.Full Day</w:t>
              <w:br/>
              <w:t>- Dr. Bommisetty Durga Venkata Chandra Mohan Rao (CSE) — a.Full Day</w:t>
              <w:br/>
              <w:t>- Reddy(FN) (CSE) — a.Full Day</w:t>
              <w:br/>
              <w:t>- Mr.Velpula Vinay Kumar (CSE) — a.Full Day</w:t>
              <w:br/>
              <w:t>- Dr. Kriti Ohri(10-03-26 to 20-03-26) (CSE) — a.Full Day</w:t>
              <w:br/>
              <w:t>- Mrs.V.Susmitha(04-03-2026 to 05-04-26) (CSE) — a.Full Day</w:t>
              <w:br/>
              <w:t>- Ms. Nam Vasundhara (CSE) — a.Full Day</w:t>
              <w:br/>
              <w:t>- Nidamanuri Sudheer(FN) (CSE) — b. Half Day</w:t>
              <w:br/>
              <w:t>- Faculty – Half Pay Leave (CSE) — b. Half Day</w:t>
              <w:br/>
              <w:t>- Mrs. Dr.T. Preethi (CSE) — 1 Faculty - Study Leave</w:t>
              <w:br/>
              <w:t>- Ms.Issac Neha Margaret (CSE) — 1 Faculty - Study Leave</w:t>
              <w:br/>
              <w:t>- Mr.K.Sai Bhargav (CSE) — 1 Faculty - Study Leave</w:t>
              <w:br/>
              <w:t>- a.Full (CSE) — Staff- Casual / Earn Leave</w:t>
              <w:br/>
              <w:t>- Karri Vandana (CSE) — Staff- Casual / Earn Leave</w:t>
              <w:br/>
              <w:t>- Gunreddy Laxma Reddy (CSE) — Staff- Casual / Earn Leave</w:t>
              <w:br/>
              <w:t>- Mrs.  A. Shobha (CSE) — 1 Staff – Maternity/Paternity Leave</w:t>
              <w:br/>
              <w:t>- Dr Thayyaba Khatoon(Industry Fellowship) (CSE) — Faculty – On Duty</w:t>
              <w:br/>
              <w:t>- Dr. Allam Venkata Siva Swetha (ML) (CSE) — Full Day Faculty– Casual / Earn Leave</w:t>
              <w:br/>
              <w:t>- Dr C Kiran Mai(CL) (CSE) — Full Day Faculty– Casual / Earn Leave</w:t>
              <w:br/>
              <w:t>- Dr B V Kiranmayee(CL) (CSE) — Full Day Faculty– Casual / Earn Leave</w:t>
              <w:br/>
              <w:t>- Ms.A.Sandhya Rani(EL) (CSE) — Full Day Faculty– Casual / Earn Leave</w:t>
              <w:br/>
              <w:t>- S Alankritha (CSE) — Faculty - Study Leave</w:t>
              <w:br/>
              <w:t>- B Suneetha(CL) (CSE) — Full Day</w:t>
              <w:br/>
              <w:t>- G Ram Reddy(CL) (CSE) — Full Day</w:t>
              <w:br/>
              <w:t>- Ms. K. Anitha, Asst. Prof (CSE) — Full Day</w:t>
              <w:br/>
              <w:t>- Ms. Preety Singh, Asst. Prof (CSE) — Full Day</w:t>
              <w:br/>
              <w:t>- Mr. U. Veeresh, Asst. Prof (CSE) — Full Day</w:t>
              <w:br/>
              <w:t>- Ms. V. Hemadevi, Asst. Prof (CSE) — Faculty – Maternity Leave (01)</w:t>
              <w:br/>
              <w:t>- Ms. H. Sulekha, C.O (CSE) — Staff –Study Leave (01)</w:t>
              <w:br/>
              <w:t>- Mr. M. Venkata Ramarao (CL) (AE) — a. Full Day</w:t>
              <w:br/>
              <w:t>- Mr. Vinay Kulkarni (CL) (AE) — a. Full Day</w:t>
              <w:br/>
              <w:t>- Name of the Faculty (AE) — Faculty – Half Pay Leave</w:t>
              <w:br/>
              <w:t>- Name of the Faculty (AE) — Faculty - Study Leave</w:t>
              <w:br/>
              <w:t>- Break in Service (AE) — Leave Without Pay</w:t>
              <w:br/>
              <w:t>- Dr. Padmavathi P (Unknown) — 1 Faculty – On Duty</w:t>
              <w:br/>
              <w:t>- Mrs. S. Prathyusha (PhD Defense) (Unknown) — a. Full Day</w:t>
              <w:br/>
              <w:t>- NIL (Unknown) — Staff– Half Pay Leave</w:t>
              <w:br/>
              <w:t>- Dr A. Gangadhara (Unknown) — Staff -Study Leave</w:t>
              <w:br/>
              <w:t>- Dr P. Suresh (Unknown) — Staff -Study Leave</w:t>
              <w:br/>
              <w:t>- Nil (Unknown) — Staff - Maternity Leave</w:t>
              <w:br/>
              <w:t>- Nil (Unknown) — Staff– On Duty</w:t>
              <w:br/>
              <w:t>- Nil (Unknown) — a. Full Day</w:t>
              <w:br/>
              <w:t>- Nil (Unknown) — b. Half Day</w:t>
              <w:br/>
              <w:t>- Mr. J. Sambasiva Rao (Unknown) — Staff– Half Pay Leave</w:t>
              <w:br/>
              <w:t>- Nil (Unknown) — Staff -Study Leave</w:t>
              <w:br/>
              <w:t>- Nil (Unknown) — Staff - Maternity Leave</w:t>
              <w:br/>
              <w:t>- Dr.V.Priyanka (ECE) — a.03:Full Day</w:t>
              <w:br/>
              <w:t>- Dr.K.B.Archana (ECE) — a.03:Full Day</w:t>
              <w:br/>
              <w:t>- Dr.Sk.Shoukath Vali (ECE) — a.03:Full Day</w:t>
              <w:br/>
              <w:t>- Dr.G.Kiran Kumar (ECE) — b. 01: Half Day</w:t>
              <w:br/>
              <w:t>- G.Ramya (ECE) — 01: Faculty - Maternity Leave</w:t>
              <w:br/>
              <w:t>- Faculty – Casual / Earn (Unknown) — Faculty – On Duty</w:t>
              <w:br/>
              <w:t>- Dr.K.Anuradha (EL) (Unknown) — Full Day</w:t>
              <w:br/>
              <w:t>- G.C.Prabhakar (ML) (Unknown) — Full Day</w:t>
              <w:br/>
              <w:t>- I.Neelima  (CL) (Unknown) — Full Day</w:t>
              <w:br/>
              <w:t>- Dr.R.Geshma Kumari (CL) (Unknown) — Half Day</w:t>
              <w:br/>
              <w:t>- Faculty – Half Pay Leave (Unknown) — Half Day</w:t>
              <w:br/>
              <w:t>- Faculty - Study Leave (Unknown) — Half Day</w:t>
              <w:br/>
              <w:t>- Name of the Faculty (ML/PL) (Unknown) — 0 Faculty - Maternity/Paternity Leave</w:t>
              <w:br/>
              <w:t>- V.Malleswari (CL) (Unknown) — a.Full Day</w:t>
              <w:br/>
              <w:t>- B.Sivaji (CL) (Unknown) — a.Full Day</w:t>
              <w:br/>
              <w:t>- A.Geetha (CL) (Unknown) — a.Full Day</w:t>
              <w:br/>
              <w:t>- P.H.Sham Rao (CL) (Unknown) — a.Full Day</w:t>
              <w:br/>
              <w:t>- Mr. P.V. Gopi Kumar (Unknown) — Faculty – On Duty</w:t>
              <w:br/>
              <w:t>- Mr. S.Bhargav (Unknown) — Faculty – On Duty</w:t>
              <w:br/>
              <w:t>- Dr. N. Pothanna (M&amp;MS) — Full Days</w:t>
              <w:br/>
              <w:t>- Dr. G. Naga Malleswari (M&amp;MS) — Full Days</w:t>
              <w:br/>
              <w:t>- Dr. N. Aruna Kumari (M&amp;MS) — 1 Faculty - Medical Leave</w:t>
              <w:br/>
              <w:t>- 1Dr G Sireesha (M&amp;MS) — 1 Faculty - Study Leave</w:t>
              <w:br/>
              <w:t>- Dr. Bollu Satyanarayana – CL (Unknown) — Full Day</w:t>
              <w:br/>
              <w:t>- Dr. Kaviti Ajay Kumar - CL (Unknown) — Full Day</w:t>
              <w:br/>
              <w:t>- Putha Prasad Kumar – CL (Unknown) — Full Day</w:t>
              <w:br/>
              <w:t>- Lagadapati Kamalakara Rao -EL (Unknown) — Full Day</w:t>
              <w:br/>
              <w:br/>
              <w:t>Missing Reports From:</w:t>
              <w:br/>
              <w:t>- IQAC Data Not Received</w:t>
              <w:br/>
            </w:r>
          </w:p>
        </w:tc>
      </w:tr>
      <w:tr>
        <w:trPr>
          <w:trHeight w:val="1259" w:hRule="atLeast"/>
        </w:trPr>
        <w:tc>
          <w:tcPr>
            <w:tcW w:w="618" w:type="dxa"/>
            <w:vMerge w:val="restart"/>
          </w:tcPr>
          <w:p>
            <w:pPr>
              <w:pStyle w:val="TableParagraph"/>
              <w:spacing w:before="3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III</w:t>
            </w:r>
          </w:p>
        </w:tc>
        <w:tc>
          <w:tcPr>
            <w:tcW w:w="9728" w:type="dxa"/>
          </w:tcPr>
          <w:p>
            <w:r>
              <w:t>MTP:</w:t>
              <w:br/>
              <w:br/>
            </w:r>
          </w:p>
          <w:p>
            <w:pPr>
              <w:jc w:val="center"/>
            </w:pPr>
            <w:r>
              <w:drawing>
                <wp:inline>
                  <wp:extent cx="4114800" cy="274148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7414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290864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90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8338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833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84932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849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8338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833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12869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2869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07616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076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07370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0737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06113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0611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0575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05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131958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319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84932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849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84932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849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222237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22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83387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833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4114800" cy="383387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833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atLeast"/>
        </w:trPr>
        <w:tc>
          <w:tcPr>
            <w:tcW w:w="6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2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711" w:hRule="atLeast"/>
        </w:trPr>
        <w:tc>
          <w:tcPr>
            <w:tcW w:w="618" w:type="dxa"/>
          </w:tcPr>
          <w:p>
            <w:pPr>
              <w:pStyle w:val="TableParagraph"/>
              <w:spacing w:before="3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IV</w:t>
            </w:r>
          </w:p>
        </w:tc>
        <w:tc>
          <w:tcPr>
            <w:tcW w:w="9728" w:type="dxa"/>
          </w:tcPr>
          <w:p>
            <w:r>
              <w:t>HOD-M&amp;MS:</w:t>
              <w:br/>
            </w:r>
          </w:p>
          <w:p>
            <w:r>
              <w:t>Any other matter to be reported:</w:t>
            </w:r>
          </w:p>
          <w:p>
            <w:r>
              <w:t>HOD</w:t>
            </w:r>
          </w:p>
          <w:p>
            <w:r>
              <w:t>Mathematics and Management Sciences</w:t>
            </w:r>
          </w:p>
        </w:tc>
      </w:tr>
      <w:tr>
        <w:trPr>
          <w:trHeight w:val="735" w:hRule="atLeast"/>
        </w:trPr>
        <w:tc>
          <w:tcPr>
            <w:tcW w:w="618" w:type="dxa"/>
          </w:tcPr>
          <w:p>
            <w:pPr>
              <w:pStyle w:val="TableParagraph"/>
              <w:spacing w:before="5"/>
              <w:ind w:left="8" w:right="5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V</w:t>
            </w:r>
          </w:p>
        </w:tc>
        <w:tc>
          <w:tcPr>
            <w:tcW w:w="9728" w:type="dxa"/>
          </w:tcPr>
          <w:p>
            <w:r>
              <w:t>HOD-AE:</w:t>
              <w:br/>
            </w:r>
          </w:p>
          <w:p>
            <w:r>
              <w:t>Any other matter to be reported:</w:t>
            </w:r>
          </w:p>
          <w:p>
            <w:r>
              <w:t>HOD – AE</w:t>
            </w:r>
          </w:p>
        </w:tc>
      </w:tr>
      <w:tr>
        <w:tc>
          <w:tcPr>
            <w:tcW w:type="dxa" w:w="618"/>
          </w:tcPr>
          <w:p>
            <w:r/>
          </w:p>
        </w:tc>
        <w:tc>
          <w:tcPr>
            <w:tcW w:type="dxa" w:w="9728"/>
          </w:tcPr>
          <w:p>
            <w:r>
              <w:t>HOD-Unknown:</w:t>
              <w:br/>
            </w:r>
          </w:p>
          <w:p>
            <w:r>
              <w:t>Any other matter to be reported:</w:t>
            </w:r>
          </w:p>
          <w:p>
            <w:r>
              <w:t>HOD–EIE</w:t>
            </w:r>
          </w:p>
        </w:tc>
      </w:tr>
      <w:tr>
        <w:tc>
          <w:tcPr>
            <w:tcW w:type="dxa" w:w="618"/>
          </w:tcPr>
          <w:p>
            <w:r/>
          </w:p>
        </w:tc>
        <w:tc>
          <w:tcPr>
            <w:tcW w:type="dxa" w:w="9728"/>
          </w:tcPr>
          <w:p>
            <w:r>
              <w:t>HOD-CSE:</w:t>
              <w:br/>
            </w:r>
          </w:p>
          <w:p>
            <w:r>
              <w:t>Any other matter to be reported:</w:t>
            </w:r>
          </w:p>
          <w:p>
            <w:r>
              <w:t>HOD</w:t>
            </w:r>
          </w:p>
          <w:p>
            <w:r>
              <w:t>CSE – (AIML &amp; IoT), R&amp;AI</w:t>
            </w:r>
          </w:p>
        </w:tc>
      </w:tr>
      <w:tr>
        <w:tc>
          <w:tcPr>
            <w:tcW w:type="dxa" w:w="618"/>
          </w:tcPr>
          <w:p>
            <w:r/>
          </w:p>
        </w:tc>
        <w:tc>
          <w:tcPr>
            <w:tcW w:type="dxa" w:w="9728"/>
          </w:tcPr>
          <w:p>
            <w:r>
              <w:t>HOD-ECE:</w:t>
              <w:br/>
            </w:r>
          </w:p>
          <w:p>
            <w:r>
              <w:t>Any other matter to be reported:</w:t>
            </w:r>
          </w:p>
          <w:p>
            <w:r>
              <w:t>A meeting with the faculty members of the ECE Department was conducted by</w:t>
            </w:r>
          </w:p>
          <w:p>
            <w:r>
              <w:t>Dr. Y. Srinivasa Rao, R&amp;D Director, on 16-03-2026.</w:t>
            </w:r>
          </w:p>
        </w:tc>
      </w:tr>
      <w:tr>
        <w:tc>
          <w:tcPr>
            <w:tcW w:type="dxa" w:w="618"/>
          </w:tcPr>
          <w:p>
            <w:r/>
          </w:p>
        </w:tc>
        <w:tc>
          <w:tcPr>
            <w:tcW w:type="dxa" w:w="9728"/>
          </w:tcPr>
          <w:p>
            <w:r>
              <w:t>HOD-IT:</w:t>
              <w:br/>
            </w:r>
          </w:p>
          <w:p>
            <w:r>
              <w:t>Any other matter to be reported:</w:t>
            </w:r>
          </w:p>
          <w:p>
            <w:r>
              <w:t>Dr.G.Madhu,Professor submitted project proposal bearing Project ID IIRPSG(AN)-F-2026-01-00595 and titled Development of AI-Enabled Acoustic Digital Biomarkers for Non-Invasive Monitoring of Dialysis Adequacy in Patients with End-Stage Renal Disease has been submitted on dated 15-Mar-2026 18:17:11 PM to the Indian Council of Medical Research (ICMR) With collaboration of iiit and VNR</w:t>
            </w:r>
          </w:p>
          <w:p>
            <w:r>
              <w:t>HOD – IT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27" w:after="0"/>
        <w:rPr>
          <w:b/>
          <w:sz w:val="20"/>
        </w:rPr>
      </w:pPr>
    </w:p>
    <w:tbl>
      <w:tblPr>
        <w:tblW w:w="0" w:type="auto"/>
        <w:jc w:val="left"/>
        <w:tblInd w:w="1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6665"/>
        <w:gridCol w:w="1600"/>
      </w:tblGrid>
      <w:tr>
        <w:trPr>
          <w:trHeight w:val="389" w:hRule="atLeast"/>
        </w:trPr>
        <w:tc>
          <w:tcPr>
            <w:tcW w:w="660" w:type="dxa"/>
          </w:tcPr>
          <w:p>
            <w:pPr>
              <w:pStyle w:val="TableParagraph"/>
              <w:spacing w:before="72"/>
              <w:ind w:left="11" w:right="4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VI</w:t>
            </w:r>
          </w:p>
        </w:tc>
        <w:tc>
          <w:tcPr>
            <w:tcW w:w="6665" w:type="dxa"/>
          </w:tcPr>
          <w:p>
            <w:pPr>
              <w:pStyle w:val="TableParagraph"/>
              <w:spacing w:before="72"/>
              <w:ind w:left="102"/>
              <w:jc w:val="left"/>
              <w:rPr>
                <w:b/>
                <w:sz w:val="20"/>
              </w:rPr>
            </w:pPr>
            <w:r>
              <w:rPr>
                <w:b/>
                <w:color w:val="0000CC"/>
                <w:sz w:val="20"/>
              </w:rPr>
              <w:t>Particulars</w:t>
            </w:r>
            <w:r>
              <w:rPr>
                <w:b/>
                <w:color w:val="0000CC"/>
                <w:spacing w:val="15"/>
                <w:sz w:val="20"/>
              </w:rPr>
              <w:t> </w:t>
            </w:r>
            <w:r>
              <w:rPr>
                <w:b/>
                <w:color w:val="0000CC"/>
                <w:sz w:val="20"/>
              </w:rPr>
              <w:t>of</w:t>
            </w:r>
            <w:r>
              <w:rPr>
                <w:b/>
                <w:color w:val="0000CC"/>
                <w:spacing w:val="12"/>
                <w:sz w:val="20"/>
              </w:rPr>
              <w:t> </w:t>
            </w:r>
            <w:r>
              <w:rPr>
                <w:b/>
                <w:color w:val="0000CC"/>
                <w:sz w:val="20"/>
              </w:rPr>
              <w:t>Library</w:t>
            </w:r>
            <w:r>
              <w:rPr>
                <w:b/>
                <w:color w:val="0000CC"/>
                <w:spacing w:val="14"/>
                <w:sz w:val="20"/>
              </w:rPr>
              <w:t> </w:t>
            </w:r>
            <w:r>
              <w:rPr>
                <w:b/>
                <w:color w:val="0000CC"/>
                <w:sz w:val="20"/>
              </w:rPr>
              <w:t>Services</w:t>
            </w:r>
            <w:r>
              <w:rPr>
                <w:b/>
                <w:color w:val="0000CC"/>
                <w:spacing w:val="14"/>
                <w:sz w:val="20"/>
              </w:rPr>
              <w:t> </w:t>
            </w:r>
            <w:r>
              <w:rPr>
                <w:b/>
                <w:color w:val="0000CC"/>
                <w:sz w:val="20"/>
              </w:rPr>
              <w:t>and</w:t>
            </w:r>
            <w:r>
              <w:rPr>
                <w:b/>
                <w:color w:val="0000CC"/>
                <w:spacing w:val="10"/>
                <w:sz w:val="20"/>
              </w:rPr>
              <w:t> </w:t>
            </w:r>
            <w:r>
              <w:rPr>
                <w:b/>
                <w:color w:val="0000CC"/>
                <w:spacing w:val="-2"/>
                <w:sz w:val="20"/>
              </w:rPr>
              <w:t>Transactions:</w:t>
            </w:r>
          </w:p>
        </w:tc>
        <w:tc>
          <w:tcPr>
            <w:tcW w:w="1600" w:type="dxa"/>
          </w:tcPr>
          <w:p>
            <w:pPr>
              <w:pStyle w:val="TableParagraph"/>
              <w:spacing w:before="72"/>
              <w:ind w:left="1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No.s</w:t>
            </w: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8" w:lineRule="exact" w:before="3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6665" w:type="dxa"/>
          </w:tcPr>
          <w:p>
            <w:pPr>
              <w:pStyle w:val="TableParagraph"/>
              <w:spacing w:line="228" w:lineRule="exact" w:before="3"/>
              <w:ind w:left="10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No.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Books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Issued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or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Check-</w:t>
            </w:r>
            <w:r>
              <w:rPr>
                <w:spacing w:val="-5"/>
                <w:w w:val="105"/>
                <w:sz w:val="20"/>
              </w:rPr>
              <w:t>out</w:t>
            </w:r>
          </w:p>
        </w:tc>
        <w:tc>
          <w:tcPr>
            <w:tcW w:w="1600" w:type="dxa"/>
          </w:tcPr>
          <w:p>
            <w:r>
              <w:t>60</w:t>
            </w: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No.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Books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Returned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Check-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600" w:type="dxa"/>
          </w:tcPr>
          <w:p>
            <w:r>
              <w:t>70</w:t>
            </w: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No.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Students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who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visited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LIRC</w:t>
            </w:r>
          </w:p>
        </w:tc>
        <w:tc>
          <w:tcPr>
            <w:tcW w:w="1600" w:type="dxa"/>
          </w:tcPr>
          <w:p>
            <w:r>
              <w:t>320</w:t>
            </w: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Previous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day’s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total No.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Users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between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5.00 PM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8.00 PM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(16-02-2026)</w:t>
            </w:r>
          </w:p>
        </w:tc>
        <w:tc>
          <w:tcPr>
            <w:tcW w:w="16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z w:val="20"/>
              </w:rPr>
              <w:t>Staff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Visited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LIRC</w:t>
            </w:r>
          </w:p>
        </w:tc>
        <w:tc>
          <w:tcPr>
            <w:tcW w:w="16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Visitors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Digital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Library</w:t>
            </w:r>
          </w:p>
        </w:tc>
        <w:tc>
          <w:tcPr>
            <w:tcW w:w="16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60" w:type="dxa"/>
          </w:tcPr>
          <w:p>
            <w:pPr>
              <w:pStyle w:val="TableParagraph"/>
              <w:spacing w:line="225" w:lineRule="exact" w:before="8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 w:before="8"/>
              <w:ind w:left="102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Show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Tell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Visitors</w:t>
            </w:r>
          </w:p>
        </w:tc>
        <w:tc>
          <w:tcPr>
            <w:tcW w:w="1600" w:type="dxa"/>
          </w:tcPr>
          <w:p>
            <w:pPr>
              <w:pStyle w:val="TableParagraph"/>
              <w:spacing w:line="225" w:lineRule="exact" w:before="8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-</w:t>
            </w: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z w:val="20"/>
              </w:rPr>
              <w:t>C.V.P.C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Visitors</w:t>
            </w:r>
          </w:p>
        </w:tc>
        <w:tc>
          <w:tcPr>
            <w:tcW w:w="1600" w:type="dxa"/>
          </w:tcPr>
          <w:p>
            <w:pPr>
              <w:pStyle w:val="TableParagraph"/>
              <w:spacing w:line="225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-</w:t>
            </w: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z w:val="20"/>
              </w:rPr>
              <w:t>Plagiarism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conducted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Turn-Tin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Anti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Plagiarism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1600" w:type="dxa"/>
          </w:tcPr>
          <w:p>
            <w:pPr>
              <w:pStyle w:val="TableParagraph"/>
              <w:tabs>
                <w:tab w:pos="392" w:val="left" w:leader="none"/>
              </w:tabs>
              <w:spacing w:before="8"/>
              <w:ind w:left="5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-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Staff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Papers</w:t>
            </w:r>
          </w:p>
        </w:tc>
      </w:tr>
      <w:tr>
        <w:trPr>
          <w:trHeight w:val="873" w:hRule="atLeast"/>
        </w:trPr>
        <w:tc>
          <w:tcPr>
            <w:tcW w:w="8925" w:type="dxa"/>
            <w:gridSpan w:val="3"/>
          </w:tcPr>
          <w:p>
            <w:pPr>
              <w:pStyle w:val="TableParagraph"/>
              <w:spacing w:before="129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right="124"/>
              <w:jc w:val="right"/>
              <w:rPr>
                <w:sz w:val="20"/>
              </w:rPr>
            </w:pPr>
            <w:r>
              <w:rPr>
                <w:sz w:val="20"/>
              </w:rPr>
              <w:t>Dr.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B.Chennakesava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5"/>
                <w:sz w:val="20"/>
              </w:rPr>
              <w:t>Rao</w:t>
            </w:r>
          </w:p>
          <w:p>
            <w:pPr>
              <w:pStyle w:val="TableParagraph"/>
              <w:spacing w:line="230" w:lineRule="exact" w:before="5"/>
              <w:ind w:right="1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Principal</w:t>
            </w:r>
          </w:p>
        </w:tc>
      </w:tr>
    </w:tbl>
    <w:sectPr>
      <w:pgSz w:w="12240" w:h="15840"/>
      <w:pgMar w:top="12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Purusharth Mishra</dc:creator>
  <dc:title>Microsoft Word - 17.02.2026 Complete DR.docx</dc:title>
  <dcterms:created xsi:type="dcterms:W3CDTF">2026-03-13T06:07:40Z</dcterms:created>
  <dcterms:modified xsi:type="dcterms:W3CDTF">2026-03-13T06:07:40Z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Microsoft: Print To PDF</vt:lpwstr>
  </property>
</Properties>
</file>