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4375785"/>
            <wp:effectExtent l="0" t="0" r="1016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目前只实现了动态规划，蒙特卡洛</w:t>
      </w:r>
      <w:r>
        <w:rPr>
          <w:rFonts w:hint="eastAsia" w:ascii="新宋体" w:hAnsi="新宋体" w:eastAsia="新宋体"/>
          <w:color w:val="880000"/>
          <w:sz w:val="19"/>
          <w:szCs w:val="24"/>
        </w:rPr>
        <w:t>epsilon</w:t>
      </w:r>
      <w: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  <w:t>贪心， 时许差分基础sarsa</w:t>
      </w:r>
    </w:p>
    <w:p>
      <w:pPr>
        <w:rPr>
          <w:rFonts w:hint="default" w:ascii="新宋体" w:hAnsi="新宋体" w:eastAsia="新宋体"/>
          <w:color w:val="88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  <w:t>如果点击运行说缺少msvc***.dll请安装同目录下的VC_redist.x64.exe后在运行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Y2YyYmFhMTVkZmYxZWEwMjBhMGJkOGQ4YjgyMmEifQ=="/>
  </w:docVars>
  <w:rsids>
    <w:rsidRoot w:val="00172A27"/>
    <w:rsid w:val="0A5D0BD3"/>
    <w:rsid w:val="3332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2024-03-11T12:31:00Z</dcterms:created>
  <dc:creator>vvx11</dc:creator>
  <cp:lastModifiedBy>vvx11</cp:lastModifiedBy>
  <dcterms:modified xsi:type="dcterms:W3CDTF">2024-03-11T12:56:47Z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D83FFF57B0174AA59E0B688BD1637A07_12</vt:lpwstr>
  </property>
</Properties>
</file>