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2D5E" w:val="clear"/>
            <w:tcMar>
              <w:top w:type="dxa" w:w="800"/>
              <w:left w:type="dxa" w:w="600"/>
              <w:bottom w:type="dxa" w:w="800"/>
              <w:right w:type="dxa" w:w="600"/>
            </w:tcMar>
          </w:tcPr>
          <w:p>
            <w:pPr>
              <w:spacing w:after="120" w:before="0"/>
              <w:jc w:val="center"/>
            </w:pPr>
            <w:r>
              <w:rPr>
                <w:rFonts w:ascii="Arial" w:cs="Arial" w:eastAsia="Arial" w:hAnsi="Arial"/>
                <w:b/>
                <w:bCs/>
                <w:color w:val="FFFFFF"/>
                <w:sz w:val="64"/>
                <w:szCs w:val="64"/>
              </w:rPr>
              <w:t xml:space="preserve">IDENTITY MANAGER</w:t>
            </w:r>
          </w:p>
          <w:p>
            <w:pPr>
              <w:spacing w:after="80" w:before="0"/>
              <w:jc w:val="center"/>
            </w:pPr>
            <w:r>
              <w:rPr>
                <w:rFonts w:ascii="Arial" w:cs="Arial" w:eastAsia="Arial" w:hAnsi="Arial"/>
                <w:color w:val="93C5FD"/>
                <w:sz w:val="32"/>
                <w:szCs w:val="32"/>
              </w:rPr>
              <w:t xml:space="preserve">Active Directory Management Suite</w:t>
            </w:r>
          </w:p>
          <w:p>
            <w:pPr>
              <w:spacing w:after="60" w:before="200"/>
              <w:jc w:val="center"/>
            </w:pPr>
            <w:r>
              <w:rPr>
                <w:rFonts w:ascii="Arial" w:cs="Arial" w:eastAsia="Arial" w:hAnsi="Arial"/>
                <w:b/>
                <w:bCs/>
                <w:color w:val="FBBF24"/>
                <w:sz w:val="24"/>
                <w:szCs w:val="24"/>
              </w:rPr>
              <w:t xml:space="preserve">Complete Technical &amp; User Guide</w:t>
            </w:r>
          </w:p>
          <w:p>
            <w:pPr>
              <w:spacing w:after="0" w:before="60"/>
              <w:jc w:val="center"/>
            </w:pPr>
            <w:r>
              <w:rPr>
                <w:rFonts w:ascii="Arial" w:cs="Arial" w:eastAsia="Arial" w:hAnsi="Arial"/>
                <w:color w:val="94A3B8"/>
                <w:sz w:val="20"/>
                <w:szCs w:val="20"/>
              </w:rPr>
              <w:t xml:space="preserve">ITProAcademy.co.in  |  Version 1.0  |  2024 Edition</w:t>
            </w:r>
          </w:p>
        </w:tc>
      </w:tr>
    </w:tbl>
    <w:p>
      <w:pPr>
        <w:spacing w:after="4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6FD8" w:sz="1"/>
              <w:left w:val="single" w:color="1D6FD8" w:sz="1"/>
              <w:bottom w:val="single" w:color="1D6FD8" w:sz="1"/>
              <w:right w:val="single" w:color="1D6FD8" w:sz="1"/>
            </w:tcBorders>
            <w:shd w:fill="EBF3FF" w:val="clear"/>
            <w:tcMar>
              <w:top w:type="dxa" w:w="120"/>
              <w:left w:type="dxa" w:w="160"/>
              <w:bottom w:type="dxa" w:w="120"/>
              <w:right w:type="dxa" w:w="160"/>
            </w:tcMar>
          </w:tcPr>
          <w:p>
            <w:pPr>
              <w:spacing w:after="40" w:before="0"/>
            </w:pPr>
            <w:r>
              <w:rPr>
                <w:rFonts w:ascii="Arial" w:cs="Arial" w:eastAsia="Arial" w:hAnsi="Arial"/>
                <w:b/>
                <w:bCs/>
                <w:color w:val="0F2D5E"/>
                <w:sz w:val="18"/>
                <w:szCs w:val="18"/>
              </w:rPr>
              <w:t xml:space="preserve">Document Type</w:t>
            </w:r>
          </w:p>
          <w:p>
            <w:r>
              <w:rPr>
                <w:rFonts w:ascii="Arial" w:cs="Arial" w:eastAsia="Arial" w:hAnsi="Arial"/>
                <w:color w:val="1E293B"/>
                <w:sz w:val="18"/>
                <w:szCs w:val="18"/>
              </w:rPr>
              <w:t xml:space="preserve">Technical &amp; End-User Reference Guide</w:t>
            </w:r>
          </w:p>
        </w:tc>
        <w:tc>
          <w:tcPr>
            <w:tcW w:type="dxa" w:w="4680"/>
            <w:tcBorders>
              <w:top w:val="single" w:color="1D6FD8" w:sz="1"/>
              <w:left w:val="single" w:color="1D6FD8" w:sz="1"/>
              <w:bottom w:val="single" w:color="1D6FD8" w:sz="1"/>
              <w:right w:val="single" w:color="1D6FD8" w:sz="1"/>
            </w:tcBorders>
            <w:shd w:fill="EBF3FF" w:val="clear"/>
            <w:tcMar>
              <w:top w:type="dxa" w:w="120"/>
              <w:left w:type="dxa" w:w="160"/>
              <w:bottom w:type="dxa" w:w="120"/>
              <w:right w:type="dxa" w:w="160"/>
            </w:tcMar>
          </w:tcPr>
          <w:p>
            <w:pPr>
              <w:spacing w:after="40" w:before="0"/>
            </w:pPr>
            <w:r>
              <w:rPr>
                <w:rFonts w:ascii="Arial" w:cs="Arial" w:eastAsia="Arial" w:hAnsi="Arial"/>
                <w:b/>
                <w:bCs/>
                <w:color w:val="0F2D5E"/>
                <w:sz w:val="18"/>
                <w:szCs w:val="18"/>
              </w:rPr>
              <w:t xml:space="preserve">Audience</w:t>
            </w:r>
          </w:p>
          <w:p>
            <w:r>
              <w:rPr>
                <w:rFonts w:ascii="Arial" w:cs="Arial" w:eastAsia="Arial" w:hAnsi="Arial"/>
                <w:color w:val="1E293B"/>
                <w:sz w:val="18"/>
                <w:szCs w:val="18"/>
              </w:rPr>
              <w:t xml:space="preserve">IT Administrators, Helpdesk Staff, Managers, MSPs</w:t>
            </w:r>
          </w:p>
        </w:tc>
      </w:tr>
      <w:tr>
        <w:tc>
          <w:tcPr>
            <w:tcW w:type="dxa" w:w="4680"/>
            <w:tcBorders>
              <w:top w:val="single" w:color="1D6FD8" w:sz="1"/>
              <w:left w:val="single" w:color="1D6FD8" w:sz="1"/>
              <w:bottom w:val="single" w:color="1D6FD8" w:sz="1"/>
              <w:right w:val="single" w:color="1D6FD8" w:sz="1"/>
            </w:tcBorders>
            <w:shd w:fill="FFFFFF" w:val="clear"/>
            <w:tcMar>
              <w:top w:type="dxa" w:w="120"/>
              <w:left w:type="dxa" w:w="160"/>
              <w:bottom w:type="dxa" w:w="120"/>
              <w:right w:type="dxa" w:w="160"/>
            </w:tcMar>
          </w:tcPr>
          <w:p>
            <w:pPr>
              <w:spacing w:after="40" w:before="0"/>
            </w:pPr>
            <w:r>
              <w:rPr>
                <w:rFonts w:ascii="Arial" w:cs="Arial" w:eastAsia="Arial" w:hAnsi="Arial"/>
                <w:b/>
                <w:bCs/>
                <w:color w:val="0F2D5E"/>
                <w:sz w:val="18"/>
                <w:szCs w:val="18"/>
              </w:rPr>
              <w:t xml:space="preserve">Version</w:t>
            </w:r>
          </w:p>
          <w:p>
            <w:r>
              <w:rPr>
                <w:rFonts w:ascii="Arial" w:cs="Arial" w:eastAsia="Arial" w:hAnsi="Arial"/>
                <w:color w:val="1E293B"/>
                <w:sz w:val="18"/>
                <w:szCs w:val="18"/>
              </w:rPr>
              <w:t xml:space="preserve">v1.0  |  2024 Edition</w:t>
            </w:r>
          </w:p>
        </w:tc>
        <w:tc>
          <w:tcPr>
            <w:tcW w:type="dxa" w:w="4680"/>
            <w:tcBorders>
              <w:top w:val="single" w:color="1D6FD8" w:sz="1"/>
              <w:left w:val="single" w:color="1D6FD8" w:sz="1"/>
              <w:bottom w:val="single" w:color="1D6FD8" w:sz="1"/>
              <w:right w:val="single" w:color="1D6FD8" w:sz="1"/>
            </w:tcBorders>
            <w:shd w:fill="FFFFFF" w:val="clear"/>
            <w:tcMar>
              <w:top w:type="dxa" w:w="120"/>
              <w:left w:type="dxa" w:w="160"/>
              <w:bottom w:type="dxa" w:w="120"/>
              <w:right w:type="dxa" w:w="160"/>
            </w:tcMar>
          </w:tcPr>
          <w:p>
            <w:pPr>
              <w:spacing w:after="40" w:before="0"/>
            </w:pPr>
            <w:r>
              <w:rPr>
                <w:rFonts w:ascii="Arial" w:cs="Arial" w:eastAsia="Arial" w:hAnsi="Arial"/>
                <w:b/>
                <w:bCs/>
                <w:color w:val="0F2D5E"/>
                <w:sz w:val="18"/>
                <w:szCs w:val="18"/>
              </w:rPr>
              <w:t xml:space="preserve">Contact</w:t>
            </w:r>
          </w:p>
          <w:p>
            <w:r>
              <w:rPr>
                <w:rFonts w:ascii="Arial" w:cs="Arial" w:eastAsia="Arial" w:hAnsi="Arial"/>
                <w:color w:val="1D6FD8"/>
                <w:sz w:val="18"/>
                <w:szCs w:val="18"/>
              </w:rPr>
              <w:t xml:space="preserve">ITProAcademy.co.in</w:t>
            </w:r>
          </w:p>
        </w:tc>
      </w:tr>
    </w:tbl>
    <w:p>
      <w:r>
        <w:br w:type="page"/>
      </w:r>
    </w:p>
    <w:p>
      <w:pPr>
        <w:pStyle w:val="Heading1"/>
        <w:spacing w:after="160" w:before="360"/>
      </w:pPr>
      <w:r>
        <w:rPr>
          <w:rFonts w:ascii="Arial" w:cs="Arial" w:eastAsia="Arial" w:hAnsi="Arial"/>
          <w:b/>
          <w:bCs/>
          <w:color w:val="0F2D5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0F2D5E"/>
          <w:sz w:val="36"/>
          <w:szCs w:val="36"/>
        </w:rPr>
        <w:t xml:space="preserve">1. Introduction</w:t>
      </w:r>
    </w:p>
    <w:p>
      <w:pPr>
        <w:spacing w:after="80" w:before="60"/>
      </w:pPr>
      <w:r>
        <w:rPr>
          <w:rFonts w:ascii="Arial" w:cs="Arial" w:eastAsia="Arial" w:hAnsi="Arial"/>
          <w:b w:val="false"/>
          <w:bCs w:val="false"/>
          <w:color w:val="1E293B"/>
          <w:sz w:val="20"/>
          <w:szCs w:val="20"/>
        </w:rPr>
        <w:t xml:space="preserve">Identity Manager is a professional-grade Windows desktop application built for IT administrators who manage Microsoft Active Directory (AD) environments. Developed by ITProAcademy.co.in, it provides a clean, modern graphical interface over the LDAP/LDAPS protocol, eliminating the need to use Microsoft's native ADUC (Active Directory Users and Computers) console for day-to-day provisioning tasks.</w:t>
      </w:r>
    </w:p>
    <w:p>
      <w:pPr>
        <w:spacing w:after="60" w:before="60"/>
      </w:pPr>
      <w:r>
        <w:t xml:space="preserve"/>
      </w:r>
    </w:p>
    <w:p>
      <w:pPr>
        <w:spacing w:after="80" w:before="60"/>
      </w:pPr>
      <w:r>
        <w:rPr>
          <w:rFonts w:ascii="Arial" w:cs="Arial" w:eastAsia="Arial" w:hAnsi="Arial"/>
          <w:b w:val="false"/>
          <w:bCs w:val="false"/>
          <w:color w:val="1E293B"/>
          <w:sz w:val="20"/>
          <w:szCs w:val="20"/>
        </w:rPr>
        <w:t xml:space="preserve">The tool is entirely self-contained: once compiled to an executable using PyInstaller, it runs on any Windows machine without requiring Python or any additional runtime to be installed. It connects directly to your Domain Controller over standard LDAP port 389 or LDAPS port 636.</w:t>
      </w:r>
    </w:p>
    <w:p>
      <w:pPr>
        <w:spacing w:after="80" w:before="80"/>
      </w:pPr>
      <w:r>
        <w:t xml:space="preserve"/>
      </w:r>
    </w:p>
    <w:p>
      <w:pPr>
        <w:pStyle w:val="Heading2"/>
        <w:spacing w:after="120" w:before="280"/>
      </w:pPr>
      <w:r>
        <w:rPr>
          <w:rFonts w:ascii="Arial" w:cs="Arial" w:eastAsia="Arial" w:hAnsi="Arial"/>
          <w:b/>
          <w:bCs/>
          <w:color w:val="1D6FD8"/>
          <w:sz w:val="28"/>
          <w:szCs w:val="28"/>
        </w:rPr>
        <w:t xml:space="preserve">1.1  What Does Identity Manager Do?</w:t>
      </w:r>
    </w:p>
    <w:p>
      <w:pPr>
        <w:spacing w:after="80" w:before="60"/>
      </w:pPr>
      <w:r>
        <w:rPr>
          <w:rFonts w:ascii="Arial" w:cs="Arial" w:eastAsia="Arial" w:hAnsi="Arial"/>
          <w:b w:val="false"/>
          <w:bCs w:val="false"/>
          <w:color w:val="1E293B"/>
          <w:sz w:val="20"/>
          <w:szCs w:val="20"/>
        </w:rPr>
        <w:t xml:space="preserve">At its core, Identity Manager is a full-lifecycle AD provisioning and management console. It covers every routine task an IT administrator performs against user and group objects:</w:t>
      </w:r>
    </w:p>
    <w:p>
      <w:pPr>
        <w:spacing w:after="40" w:before="4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User Provisioning — create new AD accounts with all standard attributes in a single, guided form</w:t>
      </w:r>
    </w:p>
    <w:p>
      <w:pPr>
        <w:pStyle w:val="ListParagraph"/>
        <w:numPr>
          <w:ilvl w:val="0"/>
          <w:numId w:val="2"/>
        </w:numPr>
        <w:spacing w:after="40" w:before="40"/>
      </w:pPr>
      <w:r>
        <w:rPr>
          <w:rFonts w:ascii="Arial" w:cs="Arial" w:eastAsia="Arial" w:hAnsi="Arial"/>
          <w:b w:val="false"/>
          <w:bCs w:val="false"/>
          <w:sz w:val="20"/>
          <w:szCs w:val="20"/>
        </w:rPr>
        <w:t xml:space="preserve">Account Management — reset passwords, enable/disable accounts, unlock lockouts, edit all user attributes, and delete accounts</w:t>
      </w:r>
    </w:p>
    <w:p>
      <w:pPr>
        <w:pStyle w:val="ListParagraph"/>
        <w:numPr>
          <w:ilvl w:val="0"/>
          <w:numId w:val="2"/>
        </w:numPr>
        <w:spacing w:after="40" w:before="40"/>
      </w:pPr>
      <w:r>
        <w:rPr>
          <w:rFonts w:ascii="Arial" w:cs="Arial" w:eastAsia="Arial" w:hAnsi="Arial"/>
          <w:b w:val="false"/>
          <w:bCs w:val="false"/>
          <w:sz w:val="20"/>
          <w:szCs w:val="20"/>
        </w:rPr>
        <w:t xml:space="preserve">Group Management — create Security and Distribution groups, manage membership, and delete groups</w:t>
      </w:r>
    </w:p>
    <w:p>
      <w:pPr>
        <w:pStyle w:val="ListParagraph"/>
        <w:numPr>
          <w:ilvl w:val="0"/>
          <w:numId w:val="2"/>
        </w:numPr>
        <w:spacing w:after="40" w:before="40"/>
      </w:pPr>
      <w:r>
        <w:rPr>
          <w:rFonts w:ascii="Arial" w:cs="Arial" w:eastAsia="Arial" w:hAnsi="Arial"/>
          <w:b w:val="false"/>
          <w:bCs w:val="false"/>
          <w:sz w:val="20"/>
          <w:szCs w:val="20"/>
        </w:rPr>
        <w:t xml:space="preserve">Reporting — live reports of all users and groups, exportable to XLSX (Excel) and PDF</w:t>
      </w:r>
    </w:p>
    <w:p>
      <w:pPr>
        <w:pStyle w:val="ListParagraph"/>
        <w:numPr>
          <w:ilvl w:val="0"/>
          <w:numId w:val="2"/>
        </w:numPr>
        <w:spacing w:after="40" w:before="40"/>
      </w:pPr>
      <w:r>
        <w:rPr>
          <w:rFonts w:ascii="Arial" w:cs="Arial" w:eastAsia="Arial" w:hAnsi="Arial"/>
          <w:b w:val="false"/>
          <w:bCs w:val="false"/>
          <w:sz w:val="20"/>
          <w:szCs w:val="20"/>
        </w:rPr>
        <w:t xml:space="preserve">Dashboard — real-time AD health metrics including locked accounts, disabled accounts, privileged users, and accounts with non-expiring passwords</w:t>
      </w:r>
    </w:p>
    <w:p>
      <w:pPr>
        <w:pStyle w:val="ListParagraph"/>
        <w:numPr>
          <w:ilvl w:val="0"/>
          <w:numId w:val="2"/>
        </w:numPr>
        <w:spacing w:after="40" w:before="40"/>
      </w:pPr>
      <w:r>
        <w:rPr>
          <w:rFonts w:ascii="Arial" w:cs="Arial" w:eastAsia="Arial" w:hAnsi="Arial"/>
          <w:b w:val="false"/>
          <w:bCs w:val="false"/>
          <w:sz w:val="20"/>
          <w:szCs w:val="20"/>
        </w:rPr>
        <w:t xml:space="preserve">Demo Mode — a fully interactive simulation with no real AD connection required, ideal for training and demonstrations</w:t>
      </w:r>
    </w:p>
    <w:p>
      <w:pPr>
        <w:pStyle w:val="ListParagraph"/>
        <w:numPr>
          <w:ilvl w:val="0"/>
          <w:numId w:val="2"/>
        </w:numPr>
        <w:spacing w:after="40" w:before="40"/>
      </w:pPr>
      <w:r>
        <w:rPr>
          <w:rFonts w:ascii="Arial" w:cs="Arial" w:eastAsia="Arial" w:hAnsi="Arial"/>
          <w:b w:val="false"/>
          <w:bCs w:val="false"/>
          <w:sz w:val="20"/>
          <w:szCs w:val="20"/>
        </w:rPr>
        <w:t xml:space="preserve">Activation System — license-key-based activation for controlled commercial distribution</w:t>
      </w:r>
    </w:p>
    <w:p>
      <w:pPr>
        <w:spacing w:after="80" w:before="80"/>
      </w:pPr>
      <w:r>
        <w:t xml:space="preserve"/>
      </w:r>
    </w:p>
    <w:p>
      <w:pPr>
        <w:pStyle w:val="Heading2"/>
        <w:spacing w:after="120" w:before="280"/>
      </w:pPr>
      <w:r>
        <w:rPr>
          <w:rFonts w:ascii="Arial" w:cs="Arial" w:eastAsia="Arial" w:hAnsi="Arial"/>
          <w:b/>
          <w:bCs/>
          <w:color w:val="1D6FD8"/>
          <w:sz w:val="28"/>
          <w:szCs w:val="28"/>
        </w:rPr>
        <w:t xml:space="preserve">1.2  Who Is It For?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Role</w:t>
            </w:r>
          </w:p>
        </w:tc>
        <w:tc>
          <w:tcPr>
            <w:tcW w:type="dxa" w:w="328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Primary Use Case</w:t>
            </w:r>
          </w:p>
        </w:tc>
        <w:tc>
          <w:tcPr>
            <w:tcW w:type="dxa" w:w="14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Role</w:t>
            </w:r>
          </w:p>
        </w:tc>
        <w:tc>
          <w:tcPr>
            <w:tcW w:type="dxa" w:w="328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Primary Use Case</w:t>
            </w:r>
          </w:p>
        </w:tc>
      </w:tr>
      <w:tr>
        <w:tc>
          <w:tcPr>
            <w:tcW w:type="dxa" w:w="1400"/>
            <w:tcBorders>
              <w:top w:val="single" w:color="CBD5E1" w:sz="1"/>
              <w:left w:val="single" w:color="CBD5E1" w:sz="1"/>
              <w:bottom w:val="single" w:color="CBD5E1" w:sz="1"/>
              <w:right w:val="single" w:color="CBD5E1" w:sz="1"/>
            </w:tcBorders>
            <w:shd w:fill="EBF3FF" w:val="clear"/>
            <w:tcMar>
              <w:top w:type="dxa" w:w="80"/>
              <w:left w:type="dxa" w:w="130"/>
              <w:bottom w:type="dxa" w:w="80"/>
              <w:right w:type="dxa" w:w="130"/>
            </w:tcMar>
            <w:vAlign w:val="center"/>
          </w:tcPr>
          <w:p>
            <w:r>
              <w:rPr>
                <w:rFonts w:ascii="Arial" w:cs="Arial" w:eastAsia="Arial" w:hAnsi="Arial"/>
                <w:b/>
                <w:bCs/>
                <w:color w:val="1E293B"/>
                <w:sz w:val="18"/>
                <w:szCs w:val="18"/>
              </w:rPr>
              <w:t xml:space="preserve">IT Administrators</w:t>
            </w:r>
          </w:p>
        </w:tc>
        <w:tc>
          <w:tcPr>
            <w:tcW w:type="dxa" w:w="3280"/>
            <w:tcBorders>
              <w:top w:val="single" w:color="CBD5E1" w:sz="1"/>
              <w:left w:val="single" w:color="CBD5E1" w:sz="1"/>
              <w:bottom w:val="single" w:color="CBD5E1" w:sz="1"/>
              <w:right w:val="single" w:color="CBD5E1" w:sz="1"/>
            </w:tcBorders>
            <w:shd w:fill="EBF3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Provision users and groups faster than ADUC with a modern UI</w:t>
            </w:r>
          </w:p>
        </w:tc>
        <w:tc>
          <w:tcPr>
            <w:tcW w:type="dxa" w:w="1400"/>
            <w:tcBorders>
              <w:top w:val="single" w:color="CBD5E1" w:sz="1"/>
              <w:left w:val="single" w:color="CBD5E1" w:sz="1"/>
              <w:bottom w:val="single" w:color="CBD5E1" w:sz="1"/>
              <w:right w:val="single" w:color="CBD5E1" w:sz="1"/>
            </w:tcBorders>
            <w:shd w:fill="EBF3FF" w:val="clear"/>
            <w:tcMar>
              <w:top w:type="dxa" w:w="80"/>
              <w:left w:type="dxa" w:w="130"/>
              <w:bottom w:type="dxa" w:w="80"/>
              <w:right w:type="dxa" w:w="130"/>
            </w:tcMar>
            <w:vAlign w:val="center"/>
          </w:tcPr>
          <w:p>
            <w:r>
              <w:rPr>
                <w:rFonts w:ascii="Arial" w:cs="Arial" w:eastAsia="Arial" w:hAnsi="Arial"/>
                <w:b/>
                <w:bCs/>
                <w:color w:val="1E293B"/>
                <w:sz w:val="18"/>
                <w:szCs w:val="18"/>
              </w:rPr>
              <w:t xml:space="preserve">Helpdesk Staff</w:t>
            </w:r>
          </w:p>
        </w:tc>
        <w:tc>
          <w:tcPr>
            <w:tcW w:type="dxa" w:w="3280"/>
            <w:tcBorders>
              <w:top w:val="single" w:color="CBD5E1" w:sz="1"/>
              <w:left w:val="single" w:color="CBD5E1" w:sz="1"/>
              <w:bottom w:val="single" w:color="CBD5E1" w:sz="1"/>
              <w:right w:val="single" w:color="CBD5E1" w:sz="1"/>
            </w:tcBorders>
            <w:shd w:fill="EBF3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Reset passwords, unlock accounts, and enable/disable users without full ADUC access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Training Environments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Demonstrate AD concepts in classroom or lab settings via Demo Mode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IT Managers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Pull user and group reports instantly for audits, compliance, and capacity planning</w:t>
            </w:r>
          </w:p>
        </w:tc>
      </w:tr>
      <w:tr>
        <w:tc>
          <w:tcPr>
            <w:tcW w:type="dxa" w:w="1400"/>
            <w:tcBorders>
              <w:top w:val="single" w:color="CBD5E1" w:sz="1"/>
              <w:left w:val="single" w:color="CBD5E1" w:sz="1"/>
              <w:bottom w:val="single" w:color="CBD5E1" w:sz="1"/>
              <w:right w:val="single" w:color="CBD5E1" w:sz="1"/>
            </w:tcBorders>
            <w:shd w:fill="EBF3FF" w:val="clear"/>
            <w:tcMar>
              <w:top w:type="dxa" w:w="80"/>
              <w:left w:type="dxa" w:w="130"/>
              <w:bottom w:type="dxa" w:w="80"/>
              <w:right w:type="dxa" w:w="130"/>
            </w:tcMar>
            <w:vAlign w:val="center"/>
          </w:tcPr>
          <w:p>
            <w:r>
              <w:rPr>
                <w:rFonts w:ascii="Arial" w:cs="Arial" w:eastAsia="Arial" w:hAnsi="Arial"/>
                <w:b/>
                <w:bCs/>
                <w:color w:val="1E293B"/>
                <w:sz w:val="18"/>
                <w:szCs w:val="18"/>
              </w:rPr>
              <w:t xml:space="preserve">Security Teams</w:t>
            </w:r>
          </w:p>
        </w:tc>
        <w:tc>
          <w:tcPr>
            <w:tcW w:type="dxa" w:w="3280"/>
            <w:tcBorders>
              <w:top w:val="single" w:color="CBD5E1" w:sz="1"/>
              <w:left w:val="single" w:color="CBD5E1" w:sz="1"/>
              <w:bottom w:val="single" w:color="CBD5E1" w:sz="1"/>
              <w:right w:val="single" w:color="CBD5E1" w:sz="1"/>
            </w:tcBorders>
            <w:shd w:fill="EBF3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Audit privileged accounts, locked accounts, and non-expiring passwords from the dashboard</w:t>
            </w:r>
          </w:p>
        </w:tc>
        <w:tc>
          <w:tcPr>
            <w:tcW w:type="dxa" w:w="1400"/>
            <w:tcBorders>
              <w:top w:val="single" w:color="CBD5E1" w:sz="1"/>
              <w:left w:val="single" w:color="CBD5E1" w:sz="1"/>
              <w:bottom w:val="single" w:color="CBD5E1" w:sz="1"/>
              <w:right w:val="single" w:color="CBD5E1" w:sz="1"/>
            </w:tcBorders>
            <w:shd w:fill="EBF3FF" w:val="clear"/>
            <w:tcMar>
              <w:top w:type="dxa" w:w="80"/>
              <w:left w:type="dxa" w:w="130"/>
              <w:bottom w:type="dxa" w:w="80"/>
              <w:right w:type="dxa" w:w="130"/>
            </w:tcMar>
            <w:vAlign w:val="center"/>
          </w:tcPr>
          <w:p>
            <w:r>
              <w:rPr>
                <w:rFonts w:ascii="Arial" w:cs="Arial" w:eastAsia="Arial" w:hAnsi="Arial"/>
                <w:b/>
                <w:bCs/>
                <w:color w:val="1E293B"/>
                <w:sz w:val="18"/>
                <w:szCs w:val="18"/>
              </w:rPr>
              <w:t xml:space="preserve">MSPs &amp; Consultants</w:t>
            </w:r>
          </w:p>
        </w:tc>
        <w:tc>
          <w:tcPr>
            <w:tcW w:type="dxa" w:w="3280"/>
            <w:tcBorders>
              <w:top w:val="single" w:color="CBD5E1" w:sz="1"/>
              <w:left w:val="single" w:color="CBD5E1" w:sz="1"/>
              <w:bottom w:val="single" w:color="CBD5E1" w:sz="1"/>
              <w:right w:val="single" w:color="CBD5E1" w:sz="1"/>
            </w:tcBorders>
            <w:shd w:fill="EBF3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Deploy a branded, portable tool to client sites — no installation required on target machines</w:t>
            </w:r>
          </w:p>
        </w:tc>
      </w:tr>
    </w:tbl>
    <w:p>
      <w:r>
        <w:br w:type="page"/>
      </w:r>
    </w:p>
    <w:p>
      <w:pPr>
        <w:pStyle w:val="Heading1"/>
        <w:spacing w:after="160" w:before="360"/>
      </w:pPr>
      <w:r>
        <w:rPr>
          <w:rFonts w:ascii="Arial" w:cs="Arial" w:eastAsia="Arial" w:hAnsi="Arial"/>
          <w:b/>
          <w:bCs/>
          <w:color w:val="0F2D5E"/>
          <w:sz w:val="36"/>
          <w:szCs w:val="36"/>
        </w:rPr>
        <w:t xml:space="preserve">2. Pre-Requisites &amp; System Requirements</w:t>
      </w:r>
    </w:p>
    <w:p>
      <w:pPr>
        <w:pStyle w:val="Heading2"/>
        <w:spacing w:after="120" w:before="280"/>
      </w:pPr>
      <w:r>
        <w:rPr>
          <w:rFonts w:ascii="Arial" w:cs="Arial" w:eastAsia="Arial" w:hAnsi="Arial"/>
          <w:b/>
          <w:bCs/>
          <w:color w:val="1D6FD8"/>
          <w:sz w:val="28"/>
          <w:szCs w:val="28"/>
        </w:rPr>
        <w:t xml:space="preserve">2.1  Build Machine Requirements</w:t>
      </w:r>
    </w:p>
    <w:p>
      <w:pPr>
        <w:spacing w:after="80" w:before="60"/>
      </w:pPr>
      <w:r>
        <w:rPr>
          <w:rFonts w:ascii="Arial" w:cs="Arial" w:eastAsia="Arial" w:hAnsi="Arial"/>
          <w:b w:val="false"/>
          <w:bCs w:val="false"/>
          <w:color w:val="1E293B"/>
          <w:sz w:val="20"/>
          <w:szCs w:val="20"/>
        </w:rPr>
        <w:t xml:space="preserve">These requirements apply only to the machine where you compile the EXE. Once compiled, the output files require no Python on target machines.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Component</w:t>
            </w:r>
          </w:p>
        </w:tc>
        <w:tc>
          <w:tcPr>
            <w:tcW w:type="dxa" w:w="30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Minimum</w:t>
            </w:r>
          </w:p>
        </w:tc>
        <w:tc>
          <w:tcPr>
            <w:tcW w:type="dxa" w:w="39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Recommended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Operating System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Windows 10 64-bit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Windows 10/11 or Server 2019/2022</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Python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3.8 (64-bit)</w:t>
            </w:r>
          </w:p>
        </w:tc>
        <w:tc>
          <w:tcPr>
            <w:tcW w:type="dxa" w:w="3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Python 3.11+ (build scripts auto-install if missing)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RAM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4 GB</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8 GB+</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Disk Space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500 MB free</w:t>
            </w:r>
          </w:p>
        </w:tc>
        <w:tc>
          <w:tcPr>
            <w:tcW w:type="dxa" w:w="3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1 GB free (build artefacts and dependencies)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Internet Access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Required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Required to download Python packages during build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PowerShell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5.x</w:t>
            </w:r>
          </w:p>
        </w:tc>
        <w:tc>
          <w:tcPr>
            <w:tcW w:type="dxa" w:w="3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PowerShell 7+ (for build_exe.ps1)</w:t>
            </w:r>
          </w:p>
        </w:tc>
      </w:tr>
    </w:tbl>
    <w:p>
      <w:pPr>
        <w:spacing w:after="100" w:before="100"/>
      </w:pPr>
      <w:r>
        <w:t xml:space="preserve"/>
      </w:r>
    </w:p>
    <w:p>
      <w:pPr>
        <w:pStyle w:val="Heading2"/>
        <w:spacing w:after="120" w:before="280"/>
      </w:pPr>
      <w:r>
        <w:rPr>
          <w:rFonts w:ascii="Arial" w:cs="Arial" w:eastAsia="Arial" w:hAnsi="Arial"/>
          <w:b/>
          <w:bCs/>
          <w:color w:val="1D6FD8"/>
          <w:sz w:val="28"/>
          <w:szCs w:val="28"/>
        </w:rPr>
        <w:t xml:space="preserve">2.2  Target Machine Requirements</w:t>
      </w:r>
    </w:p>
    <w:p>
      <w:pPr>
        <w:spacing w:after="80" w:before="60"/>
      </w:pPr>
      <w:r>
        <w:rPr>
          <w:rFonts w:ascii="Arial" w:cs="Arial" w:eastAsia="Arial" w:hAnsi="Arial"/>
          <w:b w:val="false"/>
          <w:bCs w:val="false"/>
          <w:color w:val="1E293B"/>
          <w:sz w:val="20"/>
          <w:szCs w:val="20"/>
        </w:rPr>
        <w:t xml:space="preserve">Machines where the compiled IdentityManager.exe will run require none of the build dependencies.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Requirement</w:t>
            </w:r>
          </w:p>
        </w:tc>
        <w:tc>
          <w:tcPr>
            <w:tcW w:type="dxa" w:w="63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Detail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Operating System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Windows Server 2016/2019/2022 or Windows 10/11 (64-bit)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Python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NOT required — the EXE bundles the complete Python runtime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Network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TCP port 389 (LDAP) or 636 (LDAPS) open to the Domain Controller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Disk Space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~70 MB for IdentityManager.exe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RAM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256 MB minimum (512 MB recommended for large AD environments)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Permissions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AD account with Read on all OUs; Write/Create on target OUs for provisioning</w:t>
            </w:r>
          </w:p>
        </w:tc>
      </w:tr>
    </w:tbl>
    <w:p>
      <w:pPr>
        <w:spacing w:after="100" w:before="100"/>
      </w:pPr>
      <w:r>
        <w:t xml:space="preserve"/>
      </w:r>
    </w:p>
    <w:p>
      <w:pPr>
        <w:pStyle w:val="Heading2"/>
        <w:spacing w:after="120" w:before="280"/>
      </w:pPr>
      <w:r>
        <w:rPr>
          <w:rFonts w:ascii="Arial" w:cs="Arial" w:eastAsia="Arial" w:hAnsi="Arial"/>
          <w:b/>
          <w:bCs/>
          <w:color w:val="1D6FD8"/>
          <w:sz w:val="28"/>
          <w:szCs w:val="28"/>
        </w:rPr>
        <w:t xml:space="preserve">2.3  Network Requirements</w:t>
      </w:r>
    </w:p>
    <w:p>
      <w:pPr>
        <w:spacing w:after="80" w:before="60"/>
      </w:pPr>
      <w:r>
        <w:rPr>
          <w:rFonts w:ascii="Arial" w:cs="Arial" w:eastAsia="Arial" w:hAnsi="Arial"/>
          <w:b w:val="false"/>
          <w:bCs w:val="false"/>
          <w:color w:val="1E293B"/>
          <w:sz w:val="20"/>
          <w:szCs w:val="20"/>
        </w:rPr>
        <w:t xml:space="preserve">Ensure your firewall allows the following ports between the machine running Identity Manager and your Domain Controller.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560"/>
        <w:gridCol w:w="3200"/>
      </w:tblGrid>
      <w:tr>
        <w:tc>
          <w:tcPr>
            <w:tcW w:type="dxa" w:w="12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Port</w:t>
            </w:r>
          </w:p>
        </w:tc>
        <w:tc>
          <w:tcPr>
            <w:tcW w:type="dxa" w:w="14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Protocol</w:t>
            </w:r>
          </w:p>
        </w:tc>
        <w:tc>
          <w:tcPr>
            <w:tcW w:type="dxa" w:w="35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Purpose</w:t>
            </w:r>
          </w:p>
        </w:tc>
        <w:tc>
          <w:tcPr>
            <w:tcW w:type="dxa" w:w="32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Notes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389</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TCP</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LDAP — primary AD communication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Default; passwords set via StartTLS automatically</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636</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TCP</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LDAPS — encrypted LDAP over SSL/TLS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Recommended for password operations; requires DC certificate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3268</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TCP</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Global Catalog LDAP</w:t>
            </w:r>
          </w:p>
        </w:tc>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Optional; used for cross-domain forest queries</w:t>
            </w:r>
          </w:p>
        </w:tc>
      </w:tr>
    </w:tbl>
    <w:p>
      <w:r>
        <w:br w:type="page"/>
      </w:r>
    </w:p>
    <w:p>
      <w:pPr>
        <w:pStyle w:val="Heading1"/>
        <w:spacing w:after="160" w:before="360"/>
      </w:pPr>
      <w:r>
        <w:rPr>
          <w:rFonts w:ascii="Arial" w:cs="Arial" w:eastAsia="Arial" w:hAnsi="Arial"/>
          <w:b/>
          <w:bCs/>
          <w:color w:val="0F2D5E"/>
          <w:sz w:val="36"/>
          <w:szCs w:val="36"/>
        </w:rPr>
        <w:t xml:space="preserve">3. Technology &amp; Software Stack</w:t>
      </w:r>
    </w:p>
    <w:p>
      <w:pPr>
        <w:pStyle w:val="Heading2"/>
        <w:spacing w:after="120" w:before="280"/>
      </w:pPr>
      <w:r>
        <w:rPr>
          <w:rFonts w:ascii="Arial" w:cs="Arial" w:eastAsia="Arial" w:hAnsi="Arial"/>
          <w:b/>
          <w:bCs/>
          <w:color w:val="1D6FD8"/>
          <w:sz w:val="28"/>
          <w:szCs w:val="28"/>
        </w:rPr>
        <w:t xml:space="preserve">3.1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Component</w:t>
            </w:r>
          </w:p>
        </w:tc>
        <w:tc>
          <w:tcPr>
            <w:tcW w:type="dxa" w:w="16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Version</w:t>
            </w:r>
          </w:p>
        </w:tc>
        <w:tc>
          <w:tcPr>
            <w:tcW w:type="dxa" w:w="55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Role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Python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3.8 – 3.12</w:t>
            </w:r>
          </w:p>
        </w:tc>
        <w:tc>
          <w:tcPr>
            <w:tcW w:type="dxa" w:w="5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Primary programming language; all application logic</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tkinter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Built-in</w:t>
            </w:r>
          </w:p>
        </w:tc>
        <w:tc>
          <w:tcPr>
            <w:tcW w:type="dxa" w:w="5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Cross-platform GUI framework; forms, dialogs, and widgets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ttk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Built-in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Themed widgets — Treeview, Scrollbar, Combobox, Progressbar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ldap3</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&gt;= 2.9.1</w:t>
            </w:r>
          </w:p>
        </w:tc>
        <w:tc>
          <w:tcPr>
            <w:tcW w:type="dxa" w:w="5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Pure-Python LDAP/LDAPS client; all AD connectivity and queries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openpyxl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&gt;= 3.1.0</w:t>
            </w:r>
          </w:p>
        </w:tc>
        <w:tc>
          <w:tcPr>
            <w:tcW w:type="dxa" w:w="5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Excel .xlsx report generation with full styling and multiple sheets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reportlab</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&gt;= 4.0.0</w:t>
            </w:r>
          </w:p>
        </w:tc>
        <w:tc>
          <w:tcPr>
            <w:tcW w:type="dxa" w:w="5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PDF report generation with tables, headers, and branding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Pillow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&gt;= 10.0.0</w:t>
            </w:r>
          </w:p>
        </w:tc>
        <w:tc>
          <w:tcPr>
            <w:tcW w:type="dxa" w:w="5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Company logo image loading, resizing, and display in the nav bar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PyInstaller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&gt;= 6.0.0</w:t>
            </w:r>
          </w:p>
        </w:tc>
        <w:tc>
          <w:tcPr>
            <w:tcW w:type="dxa" w:w="5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Packages the app + Python runtime into a single portable .exe file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hashlib</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Built-in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SHA-256 for activation code generation and verification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ssl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Built-in</w:t>
            </w:r>
          </w:p>
        </w:tc>
        <w:tc>
          <w:tcPr>
            <w:tcW w:type="dxa" w:w="5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TLS/STARTTLS for LDAPS connections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threading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Built-in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Background threads for AD queries without freezing the UI</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json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Built-in</w:t>
            </w:r>
          </w:p>
        </w:tc>
        <w:tc>
          <w:tcPr>
            <w:tcW w:type="dxa" w:w="5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Persisted configuration, audit log, and statistics storage</w:t>
            </w:r>
          </w:p>
        </w:tc>
      </w:tr>
    </w:tbl>
    <w:p>
      <w:pPr>
        <w:spacing w:after="100" w:before="100"/>
      </w:pPr>
      <w:r>
        <w:t xml:space="preserve"/>
      </w:r>
    </w:p>
    <w:p>
      <w:pPr>
        <w:pStyle w:val="Heading2"/>
        <w:spacing w:after="120" w:before="280"/>
      </w:pPr>
      <w:r>
        <w:rPr>
          <w:rFonts w:ascii="Arial" w:cs="Arial" w:eastAsia="Arial" w:hAnsi="Arial"/>
          <w:b/>
          <w:bCs/>
          <w:color w:val="1D6FD8"/>
          <w:sz w:val="28"/>
          <w:szCs w:val="28"/>
        </w:rPr>
        <w:t xml:space="preserve">3.2  Architecture Overview</w:t>
      </w:r>
    </w:p>
    <w:p>
      <w:pPr>
        <w:spacing w:after="80" w:before="60"/>
      </w:pPr>
      <w:r>
        <w:rPr>
          <w:rFonts w:ascii="Arial" w:cs="Arial" w:eastAsia="Arial" w:hAnsi="Arial"/>
          <w:b w:val="false"/>
          <w:bCs w:val="false"/>
          <w:color w:val="1E293B"/>
          <w:sz w:val="20"/>
          <w:szCs w:val="20"/>
        </w:rPr>
        <w:t xml:space="preserve">Identity Manager follows a layered desktop application architecture designed for stability and zero-dependency deployment on Windows machines.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Layer</w:t>
            </w:r>
          </w:p>
        </w:tc>
        <w:tc>
          <w:tcPr>
            <w:tcW w:type="dxa" w:w="69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Presentation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tkinter/ttk GUI — panels, forms, widgets, dialogs. Each functional area is a separate tk.Frame with its own lifecycle. Panels are stacked and raised/lowered on navigation with no reload cost.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Application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IdentityApp (main Tk root) — orchestrates panels, menu, navigation, session state, and deferred AD refresh calls via after() for smooth UX.</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Business Logic</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ADConnector — all LDAP/LDAPS operations: connect, CRUD for users and groups, 4-method password cascade, OU enumeration, and group membership management.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Persistence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JSON files in user home directory: ~/.idmanager_config.json (settings + activation) and ~/.idmanager_stats.json (audit log).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Network</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ldap3 library talks TCP to DC on port 389 or 636. Password operations try 4 escalating methods for maximum DC compatibility.</w:t>
            </w:r>
          </w:p>
        </w:tc>
      </w:tr>
    </w:tbl>
    <w:p>
      <w:pPr>
        <w:spacing w:after="100" w:before="100"/>
      </w:pPr>
      <w:r>
        <w:t xml:space="preserve"/>
      </w:r>
    </w:p>
    <w:p>
      <w:pPr>
        <w:pStyle w:val="Heading2"/>
        <w:spacing w:after="120" w:before="280"/>
      </w:pPr>
      <w:r>
        <w:rPr>
          <w:rFonts w:ascii="Arial" w:cs="Arial" w:eastAsia="Arial" w:hAnsi="Arial"/>
          <w:b/>
          <w:bCs/>
          <w:color w:val="1D6FD8"/>
          <w:sz w:val="28"/>
          <w:szCs w:val="28"/>
        </w:rPr>
        <w:t xml:space="preserve">3.3  Password Security Architecture</w:t>
      </w:r>
    </w:p>
    <w:p>
      <w:pPr>
        <w:spacing w:after="80" w:before="60"/>
      </w:pPr>
      <w:r>
        <w:rPr>
          <w:rFonts w:ascii="Arial" w:cs="Arial" w:eastAsia="Arial" w:hAnsi="Arial"/>
          <w:b w:val="false"/>
          <w:bCs w:val="false"/>
          <w:color w:val="1E293B"/>
          <w:sz w:val="20"/>
          <w:szCs w:val="20"/>
        </w:rPr>
        <w:t xml:space="preserve">Active Directory requires encrypted transport to set passwords. Identity Manager implements a 4-method cascade to maximise compatibility across Domain Controller configurations, automatically trying each method in order until one succeeds: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680"/>
        <w:gridCol w:w="6000"/>
      </w:tblGrid>
      <w:tr>
        <w:tc>
          <w:tcPr>
            <w:tcW w:type="dxa" w:w="68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w:t>
            </w:r>
          </w:p>
        </w:tc>
        <w:tc>
          <w:tcPr>
            <w:tcW w:type="dxa" w:w="268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Method</w:t>
            </w:r>
          </w:p>
        </w:tc>
        <w:tc>
          <w:tcPr>
            <w:tcW w:type="dxa" w:w="60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Description</w:t>
            </w:r>
          </w:p>
        </w:tc>
      </w:tr>
      <w:tr>
        <w:tc>
          <w:tcPr>
            <w:tcW w:type="dxa" w:w="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1</w:t>
            </w:r>
          </w:p>
        </w:tc>
        <w:tc>
          <w:tcPr>
            <w:tcW w:type="dxa" w:w="2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unicodePwd (existing connection)</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Sends the new password encoded as UTF-16-LE inside the unicodePwd attribute over the main session. Succeeds instantly when the session is already LDAPS (port 636). No additional connections required.</w:t>
            </w:r>
          </w:p>
        </w:tc>
      </w:tr>
      <w:tr>
        <w:tc>
          <w:tcPr>
            <w:tcW w:type="dxa" w:w="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2</w:t>
            </w:r>
          </w:p>
        </w:tc>
        <w:tc>
          <w:tcPr>
            <w:tcW w:type="dxa" w:w="2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Extended Password Modify op</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Uses RFC 3062 Password Modify Extended Operation. Works over plain LDAP on most DCs without requiring port 636. Compatible with Server 2016+ by default.</w:t>
            </w:r>
          </w:p>
        </w:tc>
      </w:tr>
      <w:tr>
        <w:tc>
          <w:tcPr>
            <w:tcW w:type="dxa" w:w="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3</w:t>
            </w:r>
          </w:p>
        </w:tc>
        <w:tc>
          <w:tcPr>
            <w:tcW w:type="dxa" w:w="2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Dedicated LDAPS (port 636)</w:t>
            </w:r>
          </w:p>
        </w:tc>
        <w:tc>
          <w:tcPr>
            <w:tcW w:type="dxa" w:w="6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Opens a fresh SSL-encrypted TCP connection to port 636 purely for the password write. Certificate validation is disabled to handle self-signed DC certificates. Closes immediately after the write.</w:t>
            </w:r>
          </w:p>
        </w:tc>
      </w:tr>
      <w:tr>
        <w:tc>
          <w:tcPr>
            <w:tcW w:type="dxa" w:w="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4</w:t>
            </w:r>
          </w:p>
        </w:tc>
        <w:tc>
          <w:tcPr>
            <w:tcW w:type="dxa" w:w="2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StartTLS on port 389</w:t>
            </w:r>
          </w:p>
        </w:tc>
        <w:tc>
          <w:tcPr>
            <w:tcW w:type="dxa" w:w="6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Opens a new plaintext connection on port 389 and negotiates a TLS upgrade using the StartTLS extended operation, then binds and writes unicodePwd after TLS is established.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D8" w:sz="1"/>
              <w:left w:val="single" w:color="1D6FD8" w:sz="1"/>
              <w:bottom w:val="single" w:color="1D6FD8" w:sz="1"/>
              <w:right w:val="single" w:color="1D6FD8"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0"/>
                <w:szCs w:val="20"/>
              </w:rPr>
              <w:t xml:space="preserve">Note — Password Failure Fallback</w:t>
            </w:r>
          </w:p>
          <w:p>
            <w:pPr>
              <w:spacing w:after="0" w:before="0"/>
            </w:pPr>
            <w:r>
              <w:rPr>
                <w:rFonts w:ascii="Arial" w:cs="Arial" w:eastAsia="Arial" w:hAnsi="Arial"/>
                <w:color w:val="1E293B"/>
                <w:sz w:val="20"/>
                <w:szCs w:val="20"/>
              </w:rPr>
              <w:t xml:space="preserve">If all 4 methods fail, the account is created as DISABLED with a warning. The administrator can set the password manually in ADUC, or open port 636 on the DC firewall and retry via the Manage User panel.</w:t>
            </w:r>
          </w:p>
        </w:tc>
      </w:tr>
    </w:tbl>
    <w:p>
      <w:r>
        <w:br w:type="page"/>
      </w:r>
    </w:p>
    <w:p>
      <w:pPr>
        <w:pStyle w:val="Heading1"/>
        <w:spacing w:after="160" w:before="360"/>
      </w:pPr>
      <w:r>
        <w:rPr>
          <w:rFonts w:ascii="Arial" w:cs="Arial" w:eastAsia="Arial" w:hAnsi="Arial"/>
          <w:b/>
          <w:bCs/>
          <w:color w:val="0F2D5E"/>
          <w:sz w:val="36"/>
          <w:szCs w:val="36"/>
        </w:rPr>
        <w:t xml:space="preserve">4. Application Design</w:t>
      </w:r>
    </w:p>
    <w:p>
      <w:pPr>
        <w:pStyle w:val="Heading2"/>
        <w:spacing w:after="120" w:before="280"/>
      </w:pPr>
      <w:r>
        <w:rPr>
          <w:rFonts w:ascii="Arial" w:cs="Arial" w:eastAsia="Arial" w:hAnsi="Arial"/>
          <w:b/>
          <w:bCs/>
          <w:color w:val="1D6FD8"/>
          <w:sz w:val="28"/>
          <w:szCs w:val="28"/>
        </w:rPr>
        <w:t xml:space="preserve">4.1  Visual Design System</w:t>
      </w:r>
    </w:p>
    <w:p>
      <w:pPr>
        <w:spacing w:after="80" w:before="60"/>
      </w:pPr>
      <w:r>
        <w:rPr>
          <w:rFonts w:ascii="Arial" w:cs="Arial" w:eastAsia="Arial" w:hAnsi="Arial"/>
          <w:b w:val="false"/>
          <w:bCs w:val="false"/>
          <w:color w:val="1E293B"/>
          <w:sz w:val="20"/>
          <w:szCs w:val="20"/>
        </w:rPr>
        <w:t xml:space="preserve">Identity Manager uses a consistent design language throughout the application, inspired by modern SaaS admin dashboards. All fonts are Arial — no external font dependencies are required.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Design Token</w:t>
            </w:r>
          </w:p>
        </w:tc>
        <w:tc>
          <w:tcPr>
            <w:tcW w:type="dxa" w:w="18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Hex Value</w:t>
            </w:r>
          </w:p>
        </w:tc>
        <w:tc>
          <w:tcPr>
            <w:tcW w:type="dxa" w:w="51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Usage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Navy (Primary)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#0F2D5E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Navigation bar, headings, primary backgrounds, table headers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Accent Blue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#1D6FD8</w:t>
            </w:r>
          </w:p>
        </w:tc>
        <w:tc>
          <w:tcPr>
            <w:tcW w:type="dxa" w:w="5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Primary action buttons, highlights, links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Teal (Success)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#0D7A6B</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Create Group button, positive confirmations, unlock actions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Red (Danger)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#991B1B</w:t>
            </w:r>
          </w:p>
        </w:tc>
        <w:tc>
          <w:tcPr>
            <w:tcW w:type="dxa" w:w="5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Delete actions, error states, disabled account indicators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Amber (Warning)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#92400E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Warning callouts, trial activation notices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Surface White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#FFFFFF</w:t>
            </w:r>
          </w:p>
        </w:tc>
        <w:tc>
          <w:tcPr>
            <w:tcW w:type="dxa" w:w="5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Form backgrounds, card surfaces, main content areas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BG Grey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#F0F4F8</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Main application background behind all panels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Font: Arial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10–20pt</w:t>
            </w:r>
          </w:p>
        </w:tc>
        <w:tc>
          <w:tcPr>
            <w:tcW w:type="dxa" w:w="5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All UI text; no external font dependencies required</w:t>
            </w:r>
          </w:p>
        </w:tc>
      </w:tr>
    </w:tbl>
    <w:p>
      <w:pPr>
        <w:spacing w:after="100" w:before="100"/>
      </w:pPr>
      <w:r>
        <w:t xml:space="preserve"/>
      </w:r>
    </w:p>
    <w:p>
      <w:pPr>
        <w:pStyle w:val="Heading2"/>
        <w:spacing w:after="120" w:before="280"/>
      </w:pPr>
      <w:r>
        <w:rPr>
          <w:rFonts w:ascii="Arial" w:cs="Arial" w:eastAsia="Arial" w:hAnsi="Arial"/>
          <w:b/>
          <w:bCs/>
          <w:color w:val="1D6FD8"/>
          <w:sz w:val="28"/>
          <w:szCs w:val="28"/>
        </w:rPr>
        <w:t xml:space="preserve">4.2  Navigation Layout</w:t>
      </w:r>
    </w:p>
    <w:p>
      <w:pPr>
        <w:spacing w:after="80" w:before="60"/>
      </w:pPr>
      <w:r>
        <w:rPr>
          <w:rFonts w:ascii="Arial" w:cs="Arial" w:eastAsia="Arial" w:hAnsi="Arial"/>
          <w:b w:val="false"/>
          <w:bCs w:val="false"/>
          <w:color w:val="1E293B"/>
          <w:sz w:val="20"/>
          <w:szCs w:val="20"/>
        </w:rPr>
        <w:t xml:space="preserve">The main window uses a fixed left navigation panel (200 px wide, navy background) with a right content area. All functional panels are stacked in the content area and raised/lowered on navigation — there is no page reload or re-render cost, making panel switching instantaneous.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Navigation Item</w:t>
            </w:r>
          </w:p>
        </w:tc>
        <w:tc>
          <w:tcPr>
            <w:tcW w:type="dxa" w:w="67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Purpose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Dashboard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Connection status, live AD security metrics (7 counters), quick-action cards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Create User</w:t>
            </w:r>
          </w:p>
        </w:tc>
        <w:tc>
          <w:tcPr>
            <w:tcW w:type="dxa" w:w="6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Full user provisioning form — all AD attributes, password, OU, groups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Manage User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Search users; edit attributes, set password, enable/disable, unlock, delete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Create Group</w:t>
            </w:r>
          </w:p>
        </w:tc>
        <w:tc>
          <w:tcPr>
            <w:tcW w:type="dxa" w:w="6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Create Security or Distribution groups with member selection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Manage Groups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Edit group attributes and membership, delete groups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Reports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Tabular user/group/audit data with XLSX and PDF export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Activity Log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Timestamped log of all actions in the current session</w:t>
            </w:r>
          </w:p>
        </w:tc>
      </w:tr>
    </w:tbl>
    <w:p>
      <w:pPr>
        <w:spacing w:after="100" w:before="100"/>
      </w:pPr>
      <w:r>
        <w:t xml:space="preserve"/>
      </w:r>
    </w:p>
    <w:p>
      <w:pPr>
        <w:pStyle w:val="Heading2"/>
        <w:spacing w:after="120" w:before="280"/>
      </w:pPr>
      <w:r>
        <w:rPr>
          <w:rFonts w:ascii="Arial" w:cs="Arial" w:eastAsia="Arial" w:hAnsi="Arial"/>
          <w:b/>
          <w:bCs/>
          <w:color w:val="1D6FD8"/>
          <w:sz w:val="28"/>
          <w:szCs w:val="28"/>
        </w:rPr>
        <w:t xml:space="preserve">4.3  Enhanced Login Screen</w:t>
      </w:r>
    </w:p>
    <w:p>
      <w:pPr>
        <w:spacing w:after="80" w:before="60"/>
      </w:pPr>
      <w:r>
        <w:rPr>
          <w:rFonts w:ascii="Arial" w:cs="Arial" w:eastAsia="Arial" w:hAnsi="Arial"/>
          <w:b w:val="false"/>
          <w:bCs w:val="false"/>
          <w:color w:val="1E293B"/>
          <w:sz w:val="20"/>
          <w:szCs w:val="20"/>
        </w:rPr>
        <w:t xml:space="preserve">The login screen introduces several design improvements for clarity and usability:</w:t>
      </w:r>
    </w:p>
    <w:p>
      <w:pPr>
        <w:spacing w:after="40" w:before="4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Two-tone header banner with activation badge (green = active, amber = not activated)</w:t>
      </w:r>
    </w:p>
    <w:p>
      <w:pPr>
        <w:pStyle w:val="ListParagraph"/>
        <w:numPr>
          <w:ilvl w:val="0"/>
          <w:numId w:val="2"/>
        </w:numPr>
        <w:spacing w:after="40" w:before="40"/>
      </w:pPr>
      <w:r>
        <w:rPr>
          <w:rFonts w:ascii="Arial" w:cs="Arial" w:eastAsia="Arial" w:hAnsi="Arial"/>
          <w:b w:val="false"/>
          <w:bCs w:val="false"/>
          <w:sz w:val="20"/>
          <w:szCs w:val="20"/>
        </w:rPr>
        <w:t xml:space="preserve">LDAP / LDAPS mode selection with SSL checkbox and auto port switching (389/636)</w:t>
      </w:r>
    </w:p>
    <w:p>
      <w:pPr>
        <w:pStyle w:val="ListParagraph"/>
        <w:numPr>
          <w:ilvl w:val="0"/>
          <w:numId w:val="2"/>
        </w:numPr>
        <w:spacing w:after="40" w:before="40"/>
      </w:pPr>
      <w:r>
        <w:rPr>
          <w:rFonts w:ascii="Arial" w:cs="Arial" w:eastAsia="Arial" w:hAnsi="Arial"/>
          <w:b w:val="false"/>
          <w:bCs w:val="false"/>
          <w:sz w:val="20"/>
          <w:szCs w:val="20"/>
        </w:rPr>
        <w:t xml:space="preserve">Password show/hide toggle on the credential field</w:t>
      </w:r>
    </w:p>
    <w:p>
      <w:pPr>
        <w:pStyle w:val="ListParagraph"/>
        <w:numPr>
          <w:ilvl w:val="0"/>
          <w:numId w:val="2"/>
        </w:numPr>
        <w:spacing w:after="40" w:before="40"/>
      </w:pPr>
      <w:r>
        <w:rPr>
          <w:rFonts w:ascii="Arial" w:cs="Arial" w:eastAsia="Arial" w:hAnsi="Arial"/>
          <w:b w:val="false"/>
          <w:bCs w:val="false"/>
          <w:sz w:val="20"/>
          <w:szCs w:val="20"/>
        </w:rPr>
        <w:t xml:space="preserve">Inline Base DN validation — detects dot-notation (domain.com) and auto-suggests DC= format</w:t>
      </w:r>
    </w:p>
    <w:p>
      <w:pPr>
        <w:pStyle w:val="ListParagraph"/>
        <w:numPr>
          <w:ilvl w:val="0"/>
          <w:numId w:val="2"/>
        </w:numPr>
        <w:spacing w:after="40" w:before="40"/>
      </w:pPr>
      <w:r>
        <w:rPr>
          <w:rFonts w:ascii="Arial" w:cs="Arial" w:eastAsia="Arial" w:hAnsi="Arial"/>
          <w:b w:val="false"/>
          <w:bCs w:val="false"/>
          <w:sz w:val="20"/>
          <w:szCs w:val="20"/>
        </w:rPr>
        <w:t xml:space="preserve">LDAPS Test button — opens a TCP socket to port 636 and attempts an SSL handshake to diagnose connectivity</w:t>
      </w:r>
    </w:p>
    <w:p>
      <w:pPr>
        <w:pStyle w:val="ListParagraph"/>
        <w:numPr>
          <w:ilvl w:val="0"/>
          <w:numId w:val="2"/>
        </w:numPr>
        <w:spacing w:after="40" w:before="40"/>
      </w:pPr>
      <w:r>
        <w:rPr>
          <w:rFonts w:ascii="Arial" w:cs="Arial" w:eastAsia="Arial" w:hAnsi="Arial"/>
          <w:b w:val="false"/>
          <w:bCs w:val="false"/>
          <w:sz w:val="20"/>
          <w:szCs w:val="20"/>
        </w:rPr>
        <w:t xml:space="preserve">Progress indicator and inline status messages during the connection attempt</w:t>
      </w:r>
    </w:p>
    <w:p>
      <w:pPr>
        <w:pStyle w:val="ListParagraph"/>
        <w:numPr>
          <w:ilvl w:val="0"/>
          <w:numId w:val="2"/>
        </w:numPr>
        <w:spacing w:after="40" w:before="40"/>
      </w:pPr>
      <w:r>
        <w:rPr>
          <w:rFonts w:ascii="Arial" w:cs="Arial" w:eastAsia="Arial" w:hAnsi="Arial"/>
          <w:b w:val="false"/>
          <w:bCs w:val="false"/>
          <w:sz w:val="20"/>
          <w:szCs w:val="20"/>
        </w:rPr>
        <w:t xml:space="preserve">Demo Mode button — loads a full set of simulated AD data for training without any network connection</w:t>
      </w:r>
    </w:p>
    <w:p>
      <w:r>
        <w:br w:type="page"/>
      </w:r>
    </w:p>
    <w:p>
      <w:pPr>
        <w:pStyle w:val="Heading1"/>
        <w:spacing w:after="160" w:before="360"/>
      </w:pPr>
      <w:r>
        <w:rPr>
          <w:rFonts w:ascii="Arial" w:cs="Arial" w:eastAsia="Arial" w:hAnsi="Arial"/>
          <w:b/>
          <w:bCs/>
          <w:color w:val="0F2D5E"/>
          <w:sz w:val="36"/>
          <w:szCs w:val="36"/>
        </w:rPr>
        <w:t xml:space="preserve">5. Complete Feature Reference</w:t>
      </w:r>
    </w:p>
    <w:p>
      <w:pPr>
        <w:pStyle w:val="Heading2"/>
        <w:spacing w:after="120" w:before="280"/>
      </w:pPr>
      <w:r>
        <w:rPr>
          <w:rFonts w:ascii="Arial" w:cs="Arial" w:eastAsia="Arial" w:hAnsi="Arial"/>
          <w:b/>
          <w:bCs/>
          <w:color w:val="1D6FD8"/>
          <w:sz w:val="28"/>
          <w:szCs w:val="28"/>
        </w:rPr>
        <w:t xml:space="preserve">5.1  Dashboard</w:t>
      </w:r>
    </w:p>
    <w:p>
      <w:pPr>
        <w:spacing w:after="80" w:before="60"/>
      </w:pPr>
      <w:r>
        <w:rPr>
          <w:rFonts w:ascii="Arial" w:cs="Arial" w:eastAsia="Arial" w:hAnsi="Arial"/>
          <w:b w:val="false"/>
          <w:bCs w:val="false"/>
          <w:color w:val="1E293B"/>
          <w:sz w:val="20"/>
          <w:szCs w:val="20"/>
        </w:rPr>
        <w:t xml:space="preserve">The Dashboard is the home screen shown immediately after connecting. It provides at-a-glance visibility into your AD environment's health without needing to open a report. All metrics are fetched in a background thread so the UI never freezes.</w:t>
      </w:r>
    </w:p>
    <w:p>
      <w:pPr>
        <w:spacing w:after="60" w:before="60"/>
      </w:pPr>
      <w:r>
        <w:t xml:space="preserve"/>
      </w:r>
    </w:p>
    <w:p>
      <w:pPr>
        <w:pStyle w:val="Heading3"/>
        <w:spacing w:after="80" w:before="200"/>
      </w:pPr>
      <w:r>
        <w:rPr>
          <w:rFonts w:ascii="Arial" w:cs="Arial" w:eastAsia="Arial" w:hAnsi="Arial"/>
          <w:b/>
          <w:bCs/>
          <w:color w:val="0D7A6B"/>
          <w:sz w:val="24"/>
          <w:szCs w:val="24"/>
        </w:rPr>
        <w:t xml:space="preserve">Account Security Summary (4 top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Metric</w:t>
            </w:r>
          </w:p>
        </w:tc>
        <w:tc>
          <w:tcPr>
            <w:tcW w:type="dxa" w:w="67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Definition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Locked Accounts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Users where lockoutTime &gt; 0 (account currently locked out)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Privileged Accounts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Members of Domain Admins, Enterprise Admins, Schema Admins, Group Policy Creator Owners, or the built-in Administrator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Password Never Expires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Users with the DONT_EXPIRE_PASSWORD flag set in userAccountControl (UAC bit 0x10000)</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Disabled Accounts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Users with the ACCOUNTDISABLE flag set in userAccountControl (UAC bit 2)</w:t>
            </w:r>
          </w:p>
        </w:tc>
      </w:tr>
    </w:tbl>
    <w:p>
      <w:pPr>
        <w:spacing w:after="80" w:before="80"/>
      </w:pPr>
      <w:r>
        <w:t xml:space="preserve"/>
      </w:r>
    </w:p>
    <w:p>
      <w:pPr>
        <w:pStyle w:val="Heading3"/>
        <w:spacing w:after="80" w:before="200"/>
      </w:pPr>
      <w:r>
        <w:rPr>
          <w:rFonts w:ascii="Arial" w:cs="Arial" w:eastAsia="Arial" w:hAnsi="Arial"/>
          <w:b/>
          <w:bCs/>
          <w:color w:val="0D7A6B"/>
          <w:sz w:val="24"/>
          <w:szCs w:val="24"/>
        </w:rPr>
        <w:t xml:space="preserve">Live AD Status (7 metric cards)</w:t>
      </w:r>
    </w:p>
    <w:p>
      <w:pPr>
        <w:pStyle w:val="ListParagraph"/>
        <w:numPr>
          <w:ilvl w:val="0"/>
          <w:numId w:val="2"/>
        </w:numPr>
        <w:spacing w:after="40" w:before="40"/>
      </w:pPr>
      <w:r>
        <w:rPr>
          <w:rFonts w:ascii="Arial" w:cs="Arial" w:eastAsia="Arial" w:hAnsi="Arial"/>
          <w:b w:val="false"/>
          <w:bCs w:val="false"/>
          <w:sz w:val="20"/>
          <w:szCs w:val="20"/>
        </w:rPr>
        <w:t xml:space="preserve">Total Users in AD — count of all user objects matching (objectClass=user)(objectCategory=person)</w:t>
      </w:r>
    </w:p>
    <w:p>
      <w:pPr>
        <w:pStyle w:val="ListParagraph"/>
        <w:numPr>
          <w:ilvl w:val="0"/>
          <w:numId w:val="2"/>
        </w:numPr>
        <w:spacing w:after="40" w:before="40"/>
      </w:pPr>
      <w:r>
        <w:rPr>
          <w:rFonts w:ascii="Arial" w:cs="Arial" w:eastAsia="Arial" w:hAnsi="Arial"/>
          <w:b w:val="false"/>
          <w:bCs w:val="false"/>
          <w:sz w:val="20"/>
          <w:szCs w:val="20"/>
        </w:rPr>
        <w:t xml:space="preserve">Total Groups in AD — count of all group objects</w:t>
      </w:r>
    </w:p>
    <w:p>
      <w:pPr>
        <w:pStyle w:val="ListParagraph"/>
        <w:numPr>
          <w:ilvl w:val="0"/>
          <w:numId w:val="2"/>
        </w:numPr>
        <w:spacing w:after="40" w:before="40"/>
      </w:pPr>
      <w:r>
        <w:rPr>
          <w:rFonts w:ascii="Arial" w:cs="Arial" w:eastAsia="Arial" w:hAnsi="Arial"/>
          <w:b w:val="false"/>
          <w:bCs w:val="false"/>
          <w:sz w:val="20"/>
          <w:szCs w:val="20"/>
        </w:rPr>
        <w:t xml:space="preserve">Disabled Accounts — users with UAC disabled bit set</w:t>
      </w:r>
    </w:p>
    <w:p>
      <w:pPr>
        <w:pStyle w:val="ListParagraph"/>
        <w:numPr>
          <w:ilvl w:val="0"/>
          <w:numId w:val="2"/>
        </w:numPr>
        <w:spacing w:after="40" w:before="40"/>
      </w:pPr>
      <w:r>
        <w:rPr>
          <w:rFonts w:ascii="Arial" w:cs="Arial" w:eastAsia="Arial" w:hAnsi="Arial"/>
          <w:b w:val="false"/>
          <w:bCs w:val="false"/>
          <w:sz w:val="20"/>
          <w:szCs w:val="20"/>
        </w:rPr>
        <w:t xml:space="preserve">Locked Accounts — users with lockoutTime &gt; 0</w:t>
      </w:r>
    </w:p>
    <w:p>
      <w:pPr>
        <w:pStyle w:val="ListParagraph"/>
        <w:numPr>
          <w:ilvl w:val="0"/>
          <w:numId w:val="2"/>
        </w:numPr>
        <w:spacing w:after="40" w:before="40"/>
      </w:pPr>
      <w:r>
        <w:rPr>
          <w:rFonts w:ascii="Arial" w:cs="Arial" w:eastAsia="Arial" w:hAnsi="Arial"/>
          <w:b w:val="false"/>
          <w:bCs w:val="false"/>
          <w:sz w:val="20"/>
          <w:szCs w:val="20"/>
        </w:rPr>
        <w:t xml:space="preserve">Privileged (Admin) Users — users in any privileged group</w:t>
      </w:r>
    </w:p>
    <w:p>
      <w:pPr>
        <w:pStyle w:val="ListParagraph"/>
        <w:numPr>
          <w:ilvl w:val="0"/>
          <w:numId w:val="2"/>
        </w:numPr>
        <w:spacing w:after="40" w:before="40"/>
      </w:pPr>
      <w:r>
        <w:rPr>
          <w:rFonts w:ascii="Arial" w:cs="Arial" w:eastAsia="Arial" w:hAnsi="Arial"/>
          <w:b w:val="false"/>
          <w:bCs w:val="false"/>
          <w:sz w:val="20"/>
          <w:szCs w:val="20"/>
        </w:rPr>
        <w:t xml:space="preserve">Password Never Expires — users with DONT_EXPIRE_PASSWORD set</w:t>
      </w:r>
    </w:p>
    <w:p>
      <w:pPr>
        <w:pStyle w:val="ListParagraph"/>
        <w:numPr>
          <w:ilvl w:val="0"/>
          <w:numId w:val="2"/>
        </w:numPr>
        <w:spacing w:after="40" w:before="40"/>
      </w:pPr>
      <w:r>
        <w:rPr>
          <w:rFonts w:ascii="Arial" w:cs="Arial" w:eastAsia="Arial" w:hAnsi="Arial"/>
          <w:b w:val="false"/>
          <w:bCs w:val="false"/>
          <w:sz w:val="20"/>
          <w:szCs w:val="20"/>
        </w:rPr>
        <w:t xml:space="preserve">Accounts Expiring Soon — users with accountExpires within the next 30 days</w:t>
      </w:r>
    </w:p>
    <w:p>
      <w:pPr>
        <w:spacing w:after="100" w:before="100"/>
      </w:pPr>
      <w:r>
        <w:t xml:space="preserve"/>
      </w:r>
    </w:p>
    <w:p>
      <w:pPr>
        <w:pStyle w:val="Heading2"/>
        <w:spacing w:after="120" w:before="280"/>
      </w:pPr>
      <w:r>
        <w:rPr>
          <w:rFonts w:ascii="Arial" w:cs="Arial" w:eastAsia="Arial" w:hAnsi="Arial"/>
          <w:b/>
          <w:bCs/>
          <w:color w:val="1D6FD8"/>
          <w:sz w:val="28"/>
          <w:szCs w:val="28"/>
        </w:rPr>
        <w:t xml:space="preserve">5.2  Create User Account</w:t>
      </w:r>
    </w:p>
    <w:p>
      <w:pPr>
        <w:spacing w:after="80" w:before="60"/>
      </w:pPr>
      <w:r>
        <w:rPr>
          <w:rFonts w:ascii="Arial" w:cs="Arial" w:eastAsia="Arial" w:hAnsi="Arial"/>
          <w:b w:val="false"/>
          <w:bCs w:val="false"/>
          <w:color w:val="1E293B"/>
          <w:sz w:val="20"/>
          <w:szCs w:val="20"/>
        </w:rPr>
        <w:t xml:space="preserve">The most feature-rich panel in the application. It covers the complete AD user provisioning workflow in a single scrollable form divided into logical sections.</w:t>
      </w:r>
    </w:p>
    <w:p>
      <w:pPr>
        <w:spacing w:after="60" w:before="60"/>
      </w:pPr>
      <w:r>
        <w:t xml:space="preserve"/>
      </w:r>
    </w:p>
    <w:p>
      <w:pPr>
        <w:pStyle w:val="Heading3"/>
        <w:spacing w:after="80" w:before="200"/>
      </w:pPr>
      <w:r>
        <w:rPr>
          <w:rFonts w:ascii="Arial" w:cs="Arial" w:eastAsia="Arial" w:hAnsi="Arial"/>
          <w:b/>
          <w:bCs/>
          <w:color w:val="0D7A6B"/>
          <w:sz w:val="24"/>
          <w:szCs w:val="24"/>
        </w:rPr>
        <w:t xml:space="preserve">Form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Section</w:t>
            </w:r>
          </w:p>
        </w:tc>
        <w:tc>
          <w:tcPr>
            <w:tcW w:type="dxa" w:w="69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Fields &amp; Capabilities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Organisational Unit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Searchable inline listbox of all OUs in the AD tree. Refresh button, deep hierarchy support, selected OU DN displayed for confirmation.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Identity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Display Name (auto-filled from First + Last Name), First Name, Last Name, User Principal Name (UPN), Logon Name (sAMAccountName — auto-generated as first initial + last name, truncated to 20 chars).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Password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Password entry with show/hide toggle. Auto-generate button (12-char, AD-complexity-compliant). Dynamic warning label updates to reflect SSL state and password set likelihood.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Account Options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Account Enabled checkbox, Must Change Password at Next Logon, Password Never Expires (mutually exclusive with must-change). Dynamic summary label shows combined account state.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Job Information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Job Title, Company Name, Department, Office Location, Manager (searchable popup dropdown querying all AD users — resolves to DN automatically).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Address &amp; Contact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Street Address, City, State/Province, Postal Code, Country (dropdown mapping display names to ISO 3166 codes), Business Phone, Email, Fax Number.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Group Membership</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Multi-select listbox with search filter. Add the user to any number of groups at creation time. Separate Refresh Groups button.</w:t>
            </w:r>
          </w:p>
        </w:tc>
      </w:tr>
    </w:tbl>
    <w:p>
      <w:pPr>
        <w:spacing w:after="80" w:before="80"/>
      </w:pPr>
      <w:r>
        <w:t xml:space="preserve"/>
      </w:r>
    </w:p>
    <w:p>
      <w:pPr>
        <w:pStyle w:val="Heading3"/>
        <w:spacing w:after="80" w:before="200"/>
      </w:pPr>
      <w:r>
        <w:rPr>
          <w:rFonts w:ascii="Arial" w:cs="Arial" w:eastAsia="Arial" w:hAnsi="Arial"/>
          <w:b/>
          <w:bCs/>
          <w:color w:val="0D7A6B"/>
          <w:sz w:val="24"/>
          <w:szCs w:val="24"/>
        </w:rPr>
        <w:t xml:space="preserve">Two-Phase Creation Strategy</w:t>
      </w:r>
    </w:p>
    <w:p>
      <w:pPr>
        <w:spacing w:after="80" w:before="60"/>
      </w:pPr>
      <w:r>
        <w:rPr>
          <w:rFonts w:ascii="Arial" w:cs="Arial" w:eastAsia="Arial" w:hAnsi="Arial"/>
          <w:b w:val="false"/>
          <w:bCs w:val="false"/>
          <w:color w:val="1E293B"/>
          <w:sz w:val="20"/>
          <w:szCs w:val="20"/>
        </w:rPr>
        <w:t xml:space="preserve">To avoid AD constraintViolation errors, user creation uses a 4-phase approach:</w:t>
      </w:r>
    </w:p>
    <w:p>
      <w:pPr>
        <w:spacing w:after="40" w:before="4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Phase 1 — Create with minimal required attributes only (objectClass, sn, sAMAccountName, UPN, userAccountControl=514 disabled)</w:t>
      </w:r>
    </w:p>
    <w:p>
      <w:pPr>
        <w:pStyle w:val="ListParagraph"/>
        <w:numPr>
          <w:ilvl w:val="0"/>
          <w:numId w:val="2"/>
        </w:numPr>
        <w:spacing w:after="40" w:before="40"/>
      </w:pPr>
      <w:r>
        <w:rPr>
          <w:rFonts w:ascii="Arial" w:cs="Arial" w:eastAsia="Arial" w:hAnsi="Arial"/>
          <w:b w:val="false"/>
          <w:bCs w:val="false"/>
          <w:sz w:val="20"/>
          <w:szCs w:val="20"/>
        </w:rPr>
        <w:t xml:space="preserve">Phase 2 — Modify to add optional attributes (display name, job info, address, contact, country codes) via separate LDAP modify operations</w:t>
      </w:r>
    </w:p>
    <w:p>
      <w:pPr>
        <w:pStyle w:val="ListParagraph"/>
        <w:numPr>
          <w:ilvl w:val="0"/>
          <w:numId w:val="2"/>
        </w:numPr>
        <w:spacing w:after="40" w:before="40"/>
      </w:pPr>
      <w:r>
        <w:rPr>
          <w:rFonts w:ascii="Arial" w:cs="Arial" w:eastAsia="Arial" w:hAnsi="Arial"/>
          <w:b w:val="false"/>
          <w:bCs w:val="false"/>
          <w:sz w:val="20"/>
          <w:szCs w:val="20"/>
        </w:rPr>
        <w:t xml:space="preserve">Phase 3 — Set password using the 4-method cascade, then set UAC to enable/disable, apply must-change-password and never-expires flags</w:t>
      </w:r>
    </w:p>
    <w:p>
      <w:pPr>
        <w:pStyle w:val="ListParagraph"/>
        <w:numPr>
          <w:ilvl w:val="0"/>
          <w:numId w:val="2"/>
        </w:numPr>
        <w:spacing w:after="40" w:before="40"/>
      </w:pPr>
      <w:r>
        <w:rPr>
          <w:rFonts w:ascii="Arial" w:cs="Arial" w:eastAsia="Arial" w:hAnsi="Arial"/>
          <w:b w:val="false"/>
          <w:bCs w:val="false"/>
          <w:sz w:val="20"/>
          <w:szCs w:val="20"/>
        </w:rPr>
        <w:t xml:space="preserve">Phase 4 — Add to selected groups using individual MODIFY_ADD operations</w:t>
      </w:r>
    </w:p>
    <w:p>
      <w:pPr>
        <w:spacing w:after="100" w:before="100"/>
      </w:pPr>
      <w:r>
        <w:t xml:space="preserve"/>
      </w:r>
    </w:p>
    <w:p>
      <w:pPr>
        <w:pStyle w:val="Heading2"/>
        <w:spacing w:after="120" w:before="280"/>
      </w:pPr>
      <w:r>
        <w:rPr>
          <w:rFonts w:ascii="Arial" w:cs="Arial" w:eastAsia="Arial" w:hAnsi="Arial"/>
          <w:b/>
          <w:bCs/>
          <w:color w:val="1D6FD8"/>
          <w:sz w:val="28"/>
          <w:szCs w:val="28"/>
        </w:rPr>
        <w:t xml:space="preserve">5.3  Manage User</w:t>
      </w:r>
    </w:p>
    <w:p>
      <w:pPr>
        <w:spacing w:after="80" w:before="60"/>
      </w:pPr>
      <w:r>
        <w:rPr>
          <w:rFonts w:ascii="Arial" w:cs="Arial" w:eastAsia="Arial" w:hAnsi="Arial"/>
          <w:b w:val="false"/>
          <w:bCs w:val="false"/>
          <w:color w:val="1E293B"/>
          <w:sz w:val="20"/>
          <w:szCs w:val="20"/>
        </w:rPr>
        <w:t xml:space="preserve">A split-panel interface. The left panel lists all AD users with real-time search and status indicators. The right panel shows a tabbed edit interface for the selected user.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Tab</w:t>
            </w:r>
          </w:p>
        </w:tc>
        <w:tc>
          <w:tcPr>
            <w:tcW w:type="dxa" w:w="71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Capabilities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Edit Attributes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Edit all major AD attributes: Display Name, First/Last Name, UPN, SAM, Title, Department, Company, Office, Manager (searchable dropdown), Email, Phone, Fax, Street, City, State, Postal Code, Country. Current values auto-loaded on user selection.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Password</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Set a new password with auto-generate. Optionally force password change at next logon. Auto-enables the account if it was disabled after a successful password set.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Account State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Enable Account, Disable Account, and Unlock Account buttons. Unlock clears lockoutTime without changing the password.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Delete</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Permanently deletes the selected user from AD after a confirmation dialog. Records the deletion in the audit log.</w:t>
            </w:r>
          </w:p>
        </w:tc>
      </w:tr>
    </w:tbl>
    <w:p>
      <w:pPr>
        <w:spacing w:after="60" w:before="60"/>
      </w:pPr>
      <w:r>
        <w:t xml:space="preserve"/>
      </w:r>
    </w:p>
    <w:p>
      <w:pPr>
        <w:spacing w:after="80" w:before="60"/>
      </w:pPr>
      <w:r>
        <w:rPr>
          <w:rFonts w:ascii="Arial" w:cs="Arial" w:eastAsia="Arial" w:hAnsi="Arial"/>
          <w:b w:val="false"/>
          <w:bCs w:val="false"/>
          <w:color w:val="1E293B"/>
          <w:sz w:val="20"/>
          <w:szCs w:val="20"/>
        </w:rPr>
        <w:t xml:space="preserve">The user list shows real-time account state: Enabled, DISABLED, and LOCKED. Status data is fetched by reading userAccountControl and lockoutTime for all users in a single efficient LDAP search.</w:t>
      </w:r>
    </w:p>
    <w:p>
      <w:pPr>
        <w:spacing w:after="100" w:before="100"/>
      </w:pPr>
      <w:r>
        <w:t xml:space="preserve"/>
      </w:r>
    </w:p>
    <w:p>
      <w:pPr>
        <w:pStyle w:val="Heading2"/>
        <w:spacing w:after="120" w:before="280"/>
      </w:pPr>
      <w:r>
        <w:rPr>
          <w:rFonts w:ascii="Arial" w:cs="Arial" w:eastAsia="Arial" w:hAnsi="Arial"/>
          <w:b/>
          <w:bCs/>
          <w:color w:val="1D6FD8"/>
          <w:sz w:val="28"/>
          <w:szCs w:val="28"/>
        </w:rPr>
        <w:t xml:space="preserve">5.4  Create Group</w:t>
      </w:r>
    </w:p>
    <w:p>
      <w:pPr>
        <w:spacing w:after="80" w:before="60"/>
      </w:pPr>
      <w:r>
        <w:rPr>
          <w:rFonts w:ascii="Arial" w:cs="Arial" w:eastAsia="Arial" w:hAnsi="Arial"/>
          <w:b w:val="false"/>
          <w:bCs w:val="false"/>
          <w:color w:val="1E293B"/>
          <w:sz w:val="20"/>
          <w:szCs w:val="20"/>
        </w:rPr>
        <w:t xml:space="preserve">Provides group creation with full AD group type support and initial member selection.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Group Type</w:t>
            </w:r>
          </w:p>
        </w:tc>
        <w:tc>
          <w:tcPr>
            <w:tcW w:type="dxa" w:w="65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Global Security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Most common type. Controls access to resources within a single domain.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Domain Local Security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Assign permissions to resources in the local domain from any domain in the forest.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Universal Security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Spans multiple domains in a forest. Use for cross-domain resource access.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Global Distribution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Email distribution list with global scope (Exchange/mail-enabled groups).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Domain Local Distribution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Email distribution list scoped to the local domain.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Universal Distribution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Email distribution list visible across the entire forest.</w:t>
            </w:r>
          </w:p>
        </w:tc>
      </w:tr>
    </w:tbl>
    <w:p>
      <w:pPr>
        <w:spacing w:after="100" w:before="100"/>
      </w:pPr>
      <w:r>
        <w:t xml:space="preserve"/>
      </w:r>
    </w:p>
    <w:p>
      <w:pPr>
        <w:pStyle w:val="Heading2"/>
        <w:spacing w:after="120" w:before="280"/>
      </w:pPr>
      <w:r>
        <w:rPr>
          <w:rFonts w:ascii="Arial" w:cs="Arial" w:eastAsia="Arial" w:hAnsi="Arial"/>
          <w:b/>
          <w:bCs/>
          <w:color w:val="1D6FD8"/>
          <w:sz w:val="28"/>
          <w:szCs w:val="28"/>
        </w:rPr>
        <w:t xml:space="preserve">5.5  Manage Groups</w:t>
      </w:r>
    </w:p>
    <w:p>
      <w:pPr>
        <w:spacing w:after="80" w:before="60"/>
      </w:pPr>
      <w:r>
        <w:rPr>
          <w:rFonts w:ascii="Arial" w:cs="Arial" w:eastAsia="Arial" w:hAnsi="Arial"/>
          <w:b w:val="false"/>
          <w:bCs w:val="false"/>
          <w:color w:val="1E293B"/>
          <w:sz w:val="20"/>
          <w:szCs w:val="20"/>
        </w:rPr>
        <w:t xml:space="preserve">The Manage Groups panel mirrors the Manage User split-panel design. Select a group on the left to edit on the right.</w:t>
      </w:r>
    </w:p>
    <w:p>
      <w:pPr>
        <w:spacing w:after="40" w:before="4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Edit group name and description</w:t>
      </w:r>
    </w:p>
    <w:p>
      <w:pPr>
        <w:pStyle w:val="ListParagraph"/>
        <w:numPr>
          <w:ilvl w:val="0"/>
          <w:numId w:val="2"/>
        </w:numPr>
        <w:spacing w:after="40" w:before="40"/>
      </w:pPr>
      <w:r>
        <w:rPr>
          <w:rFonts w:ascii="Arial" w:cs="Arial" w:eastAsia="Arial" w:hAnsi="Arial"/>
          <w:b w:val="false"/>
          <w:bCs w:val="false"/>
          <w:sz w:val="20"/>
          <w:szCs w:val="20"/>
        </w:rPr>
        <w:t xml:space="preserve">View all current members in a listbox — select and remove members individually or in bulk</w:t>
      </w:r>
    </w:p>
    <w:p>
      <w:pPr>
        <w:pStyle w:val="ListParagraph"/>
        <w:numPr>
          <w:ilvl w:val="0"/>
          <w:numId w:val="2"/>
        </w:numPr>
        <w:spacing w:after="40" w:before="40"/>
      </w:pPr>
      <w:r>
        <w:rPr>
          <w:rFonts w:ascii="Arial" w:cs="Arial" w:eastAsia="Arial" w:hAnsi="Arial"/>
          <w:b w:val="false"/>
          <w:bCs w:val="false"/>
          <w:sz w:val="20"/>
          <w:szCs w:val="20"/>
        </w:rPr>
        <w:t xml:space="preserve">Add new members from a searchable user list</w:t>
      </w:r>
    </w:p>
    <w:p>
      <w:pPr>
        <w:pStyle w:val="ListParagraph"/>
        <w:numPr>
          <w:ilvl w:val="0"/>
          <w:numId w:val="2"/>
        </w:numPr>
        <w:spacing w:after="40" w:before="40"/>
      </w:pPr>
      <w:r>
        <w:rPr>
          <w:rFonts w:ascii="Arial" w:cs="Arial" w:eastAsia="Arial" w:hAnsi="Arial"/>
          <w:b w:val="false"/>
          <w:bCs w:val="false"/>
          <w:sz w:val="20"/>
          <w:szCs w:val="20"/>
        </w:rPr>
        <w:t xml:space="preserve">Delete group with confirmation dialog</w:t>
      </w:r>
    </w:p>
    <w:p>
      <w:pPr>
        <w:pStyle w:val="ListParagraph"/>
        <w:numPr>
          <w:ilvl w:val="0"/>
          <w:numId w:val="2"/>
        </w:numPr>
        <w:spacing w:after="40" w:before="40"/>
      </w:pPr>
      <w:r>
        <w:rPr>
          <w:rFonts w:ascii="Arial" w:cs="Arial" w:eastAsia="Arial" w:hAnsi="Arial"/>
          <w:b w:val="false"/>
          <w:bCs w:val="false"/>
          <w:sz w:val="20"/>
          <w:szCs w:val="20"/>
        </w:rPr>
        <w:t xml:space="preserve">All changes are recorded in the audit log</w:t>
      </w:r>
    </w:p>
    <w:p>
      <w:pPr>
        <w:spacing w:after="100" w:before="100"/>
      </w:pPr>
      <w:r>
        <w:t xml:space="preserve"/>
      </w:r>
    </w:p>
    <w:p>
      <w:pPr>
        <w:pStyle w:val="Heading2"/>
        <w:spacing w:after="120" w:before="280"/>
      </w:pPr>
      <w:r>
        <w:rPr>
          <w:rFonts w:ascii="Arial" w:cs="Arial" w:eastAsia="Arial" w:hAnsi="Arial"/>
          <w:b/>
          <w:bCs/>
          <w:color w:val="1D6FD8"/>
          <w:sz w:val="28"/>
          <w:szCs w:val="28"/>
        </w:rPr>
        <w:t xml:space="preserve">5.6  Reports Panel</w:t>
      </w:r>
    </w:p>
    <w:p>
      <w:pPr>
        <w:spacing w:after="80" w:before="60"/>
      </w:pPr>
      <w:r>
        <w:rPr>
          <w:rFonts w:ascii="Arial" w:cs="Arial" w:eastAsia="Arial" w:hAnsi="Arial"/>
          <w:b w:val="false"/>
          <w:bCs w:val="false"/>
          <w:color w:val="1E293B"/>
          <w:sz w:val="20"/>
          <w:szCs w:val="20"/>
        </w:rPr>
        <w:t xml:space="preserve">A tabbed reporting interface with live data from AD and export capabilities.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Tab</w:t>
            </w:r>
          </w:p>
        </w:tc>
        <w:tc>
          <w:tcPr>
            <w:tcW w:type="dxa" w:w="73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Content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Users Report</w:t>
            </w:r>
          </w:p>
        </w:tc>
        <w:tc>
          <w:tcPr>
            <w:tcW w:type="dxa" w:w="7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All AD users with Name, Username, Email, Department, Title, Company, Phone, Account Status, Creation Date. Disabled accounts highlighted in red. Sortable by any column header. Real-time filter by any field.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Groups Report</w:t>
            </w:r>
          </w:p>
        </w:tc>
        <w:tc>
          <w:tcPr>
            <w:tcW w:type="dxa" w:w="7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All AD groups with Name, Type, Description, Member Count, DN. Sortable by column header.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Audit Log</w:t>
            </w:r>
          </w:p>
        </w:tc>
        <w:tc>
          <w:tcPr>
            <w:tcW w:type="dxa" w:w="7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Chronological log of all Create, Modify, and Delete operations. Persisted to ~/.idmanager_stats.json — survives restarts. Most recent events shown first.</w:t>
            </w:r>
          </w:p>
        </w:tc>
      </w:tr>
    </w:tbl>
    <w:p>
      <w:pPr>
        <w:spacing w:after="80" w:before="80"/>
      </w:pPr>
      <w:r>
        <w:t xml:space="preserve"/>
      </w:r>
    </w:p>
    <w:p>
      <w:pPr>
        <w:pStyle w:val="Heading3"/>
        <w:spacing w:after="80" w:before="200"/>
      </w:pPr>
      <w:r>
        <w:rPr>
          <w:rFonts w:ascii="Arial" w:cs="Arial" w:eastAsia="Arial" w:hAnsi="Arial"/>
          <w:b/>
          <w:bCs/>
          <w:color w:val="0D7A6B"/>
          <w:sz w:val="24"/>
          <w:szCs w:val="24"/>
        </w:rPr>
        <w:t xml:space="preserve">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Format</w:t>
            </w:r>
          </w:p>
        </w:tc>
        <w:tc>
          <w:tcPr>
            <w:tcW w:type="dxa" w:w="75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Details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XLSX Export</w:t>
            </w:r>
          </w:p>
        </w:tc>
        <w:tc>
          <w:tcPr>
            <w:tcW w:type="dxa" w:w="7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Professional Excel workbook with a styled header row (navy background, white text), alternating row fills, auto column widths, and a Summary sheet with domain stats and operation counters.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PDF Export</w:t>
            </w:r>
          </w:p>
        </w:tc>
        <w:tc>
          <w:tcPr>
            <w:tcW w:type="dxa" w:w="7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A4 landscape PDF with a full-width table, navy header row, alternating fills, disabled accounts highlighted in red. Generated with reportlab. Proportional column widths calculated automatically per report type.</w:t>
            </w:r>
          </w:p>
        </w:tc>
      </w:tr>
    </w:tbl>
    <w:p>
      <w:pPr>
        <w:spacing w:after="100" w:before="100"/>
      </w:pPr>
      <w:r>
        <w:t xml:space="preserve"/>
      </w:r>
    </w:p>
    <w:p>
      <w:pPr>
        <w:pStyle w:val="Heading2"/>
        <w:spacing w:after="120" w:before="280"/>
      </w:pPr>
      <w:r>
        <w:rPr>
          <w:rFonts w:ascii="Arial" w:cs="Arial" w:eastAsia="Arial" w:hAnsi="Arial"/>
          <w:b/>
          <w:bCs/>
          <w:color w:val="1D6FD8"/>
          <w:sz w:val="28"/>
          <w:szCs w:val="28"/>
        </w:rPr>
        <w:t xml:space="preserve">5.7  Activation System</w:t>
      </w:r>
    </w:p>
    <w:p>
      <w:pPr>
        <w:spacing w:after="80" w:before="60"/>
      </w:pPr>
      <w:r>
        <w:rPr>
          <w:rFonts w:ascii="Arial" w:cs="Arial" w:eastAsia="Arial" w:hAnsi="Arial"/>
          <w:b w:val="false"/>
          <w:bCs w:val="false"/>
          <w:color w:val="1E293B"/>
          <w:sz w:val="20"/>
          <w:szCs w:val="20"/>
        </w:rPr>
        <w:t xml:space="preserve">Identity Manager uses a HMAC-based license activation system for commercial distribution.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Aspect</w:t>
            </w:r>
          </w:p>
        </w:tc>
        <w:tc>
          <w:tcPr>
            <w:tcW w:type="dxa" w:w="69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Code Format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IDP-{DAYS:04d}-{HASH16}-{SALT8} — e.g. IDP-0365-A1B2C3D4E5F6G7H8-ABCD1234</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Algorithm</w:t>
            </w:r>
          </w:p>
        </w:tc>
        <w:tc>
          <w:tcPr>
            <w:tcW w:type="dxa" w:w="6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SHA-256 HMAC of 'IDManager|DAYS|SecretKey|SALT'  — first 16 hex chars used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Uniqueness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Cryptographically random 8-character salt ensures every generated code is unique even for the same duration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Single-use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Used codes stored as SHA-256 hashes in config. Cannot be reused on the same machine.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Storage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Activation status persisted to ~/.idmanager_config.json. activated_on date + days used to compute expiry.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Legacy Support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3-part format (IDP-DAYS-HASH12, no salt) still verified for backward compatibility</w:t>
            </w:r>
          </w:p>
        </w:tc>
      </w:tr>
    </w:tbl>
    <w:p>
      <w:pPr>
        <w:spacing w:after="60" w:before="60"/>
      </w:pPr>
      <w:r>
        <w:t xml:space="preserve"/>
      </w:r>
    </w:p>
    <w:p>
      <w:pPr>
        <w:pStyle w:val="Heading3"/>
        <w:spacing w:after="80" w:before="200"/>
      </w:pPr>
      <w:r>
        <w:rPr>
          <w:rFonts w:ascii="Arial" w:cs="Arial" w:eastAsia="Arial" w:hAnsi="Arial"/>
          <w:b/>
          <w:bCs/>
          <w:color w:val="0D7A6B"/>
          <w:sz w:val="24"/>
          <w:szCs w:val="24"/>
        </w:rPr>
        <w:t xml:space="preserve">Preset Activation Durations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c>
          <w:tcPr>
            <w:tcW w:type="dxa" w:w="30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Preset</w:t>
            </w:r>
          </w:p>
        </w:tc>
        <w:tc>
          <w:tcPr>
            <w:tcW w:type="dxa" w:w="15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Days</w:t>
            </w:r>
          </w:p>
        </w:tc>
        <w:tc>
          <w:tcPr>
            <w:tcW w:type="dxa" w:w="48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Typical Use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30-day Trial</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30</w:t>
            </w:r>
          </w:p>
        </w:tc>
        <w:tc>
          <w:tcPr>
            <w:tcW w:type="dxa" w:w="4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Evaluation period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1 Month</w:t>
            </w:r>
          </w:p>
        </w:tc>
        <w:tc>
          <w:tcPr>
            <w:tcW w:type="dxa" w:w="1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30</w:t>
            </w:r>
          </w:p>
        </w:tc>
        <w:tc>
          <w:tcPr>
            <w:tcW w:type="dxa" w:w="4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Short-term project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3 Months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90</w:t>
            </w:r>
          </w:p>
        </w:tc>
        <w:tc>
          <w:tcPr>
            <w:tcW w:type="dxa" w:w="4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Quarterly license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6 Months</w:t>
            </w:r>
          </w:p>
        </w:tc>
        <w:tc>
          <w:tcPr>
            <w:tcW w:type="dxa" w:w="1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180</w:t>
            </w:r>
          </w:p>
        </w:tc>
        <w:tc>
          <w:tcPr>
            <w:tcW w:type="dxa" w:w="4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Half-year license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1 Year</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365</w:t>
            </w:r>
          </w:p>
        </w:tc>
        <w:tc>
          <w:tcPr>
            <w:tcW w:type="dxa" w:w="4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Standard annual license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2 Years</w:t>
            </w:r>
          </w:p>
        </w:tc>
        <w:tc>
          <w:tcPr>
            <w:tcW w:type="dxa" w:w="1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730</w:t>
            </w:r>
          </w:p>
        </w:tc>
        <w:tc>
          <w:tcPr>
            <w:tcW w:type="dxa" w:w="4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Multi-year commercial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Lifetime (10yr)</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3650</w:t>
            </w:r>
          </w:p>
        </w:tc>
        <w:tc>
          <w:tcPr>
            <w:tcW w:type="dxa" w:w="4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Permanent/lifetime license</w:t>
            </w:r>
          </w:p>
        </w:tc>
      </w:tr>
    </w:tbl>
    <w:p>
      <w:r>
        <w:br w:type="page"/>
      </w:r>
    </w:p>
    <w:p>
      <w:pPr>
        <w:pStyle w:val="Heading1"/>
        <w:spacing w:after="160" w:before="360"/>
      </w:pPr>
      <w:r>
        <w:rPr>
          <w:rFonts w:ascii="Arial" w:cs="Arial" w:eastAsia="Arial" w:hAnsi="Arial"/>
          <w:b/>
          <w:bCs/>
          <w:color w:val="0F2D5E"/>
          <w:sz w:val="36"/>
          <w:szCs w:val="36"/>
        </w:rPr>
        <w:t xml:space="preserve">6. Step-by-Step Usage Guide</w:t>
      </w:r>
    </w:p>
    <w:p>
      <w:pPr>
        <w:pStyle w:val="Heading2"/>
        <w:spacing w:after="120" w:before="280"/>
      </w:pPr>
      <w:r>
        <w:rPr>
          <w:rFonts w:ascii="Arial" w:cs="Arial" w:eastAsia="Arial" w:hAnsi="Arial"/>
          <w:b/>
          <w:bCs/>
          <w:color w:val="1D6FD8"/>
          <w:sz w:val="28"/>
          <w:szCs w:val="28"/>
        </w:rPr>
        <w:t xml:space="preserve">6.1  Building the EXE (One-Time Setup)</w:t>
      </w:r>
    </w:p>
    <w:p>
      <w:pPr>
        <w:spacing w:after="80" w:before="60"/>
      </w:pPr>
      <w:r>
        <w:rPr>
          <w:rFonts w:ascii="Arial" w:cs="Arial" w:eastAsia="Arial" w:hAnsi="Arial"/>
          <w:b w:val="false"/>
          <w:bCs w:val="false"/>
          <w:color w:val="1E293B"/>
          <w:sz w:val="20"/>
          <w:szCs w:val="20"/>
        </w:rPr>
        <w:t xml:space="preserve">You only need to build the EXE once on a build machine. The resulting files can then be deployed to any Windows machine without Python.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D8" w:sz="1"/>
              <w:left w:val="single" w:color="1D6FD8" w:sz="1"/>
              <w:bottom w:val="single" w:color="1D6FD8" w:sz="1"/>
              <w:right w:val="single" w:color="1D6FD8" w:sz="1"/>
            </w:tcBorders>
            <w:shd w:fill="EBF3FF" w:val="clear"/>
            <w:tcMar>
              <w:top w:type="dxa" w:w="120"/>
              <w:left w:type="dxa" w:w="180"/>
              <w:bottom w:type="dxa" w:w="120"/>
              <w:right w:type="dxa" w:w="180"/>
            </w:tcMar>
          </w:tcPr>
          <w:p>
            <w:pPr>
              <w:spacing w:after="60" w:before="0"/>
            </w:pPr>
            <w:r>
              <w:rPr>
                <w:rFonts w:ascii="Arial" w:cs="Arial" w:eastAsia="Arial" w:hAnsi="Arial"/>
                <w:b/>
                <w:bCs/>
                <w:color w:val="1D6FD8"/>
                <w:sz w:val="20"/>
                <w:szCs w:val="20"/>
              </w:rPr>
              <w:t xml:space="preserve">Step 1 — Prepare the Build Folder</w:t>
            </w:r>
          </w:p>
          <w:p>
            <w:pPr>
              <w:spacing w:after="0" w:before="0"/>
            </w:pPr>
            <w:r>
              <w:rPr>
                <w:rFonts w:ascii="Arial" w:cs="Arial" w:eastAsia="Arial" w:hAnsi="Arial"/>
                <w:color w:val="1E293B"/>
                <w:sz w:val="20"/>
                <w:szCs w:val="20"/>
              </w:rPr>
              <w:t xml:space="preserve">Create a folder, e.g. C:\IDManager-Build. Copy all project files into this folder: identity_manager.py, generate_activation.py, build_exe.ps1, build_exe.bat, identity_manager.spec, IDManager_KeyGen.spec, requirements.txt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D8" w:sz="1"/>
              <w:left w:val="single" w:color="1D6FD8" w:sz="1"/>
              <w:bottom w:val="single" w:color="1D6FD8" w:sz="1"/>
              <w:right w:val="single" w:color="1D6FD8" w:sz="1"/>
            </w:tcBorders>
            <w:shd w:fill="DCFCE7" w:val="clear"/>
            <w:tcMar>
              <w:top w:type="dxa" w:w="120"/>
              <w:left w:type="dxa" w:w="180"/>
              <w:bottom w:type="dxa" w:w="120"/>
              <w:right w:type="dxa" w:w="180"/>
            </w:tcMar>
          </w:tcPr>
          <w:p>
            <w:pPr>
              <w:spacing w:after="60" w:before="0"/>
            </w:pPr>
            <w:r>
              <w:rPr>
                <w:rFonts w:ascii="Arial" w:cs="Arial" w:eastAsia="Arial" w:hAnsi="Arial"/>
                <w:b/>
                <w:bCs/>
                <w:color w:val="0D7A6B"/>
                <w:sz w:val="20"/>
                <w:szCs w:val="20"/>
              </w:rPr>
              <w:t xml:space="preserve">Step 2 — Run the Build Script (PowerShell — Recommended)</w:t>
            </w:r>
          </w:p>
          <w:p>
            <w:pPr>
              <w:spacing w:after="0" w:before="0"/>
            </w:pPr>
            <w:r>
              <w:rPr>
                <w:rFonts w:ascii="Arial" w:cs="Arial" w:eastAsia="Arial" w:hAnsi="Arial"/>
                <w:color w:val="1E293B"/>
                <w:sz w:val="20"/>
                <w:szCs w:val="20"/>
              </w:rPr>
              <w:t xml:space="preserve">Open PowerShell as Administrator. Navigate to the build folder: cd C:\IDManager-Build. Allow script execution for this session: Set-ExecutionPolicy -Scope Process -ExecutionPolicy Bypass. Run the build script: .\build_exe.ps1. The script auto-detects Python (installs 3.11 silently if not found), installs all packages, and builds both EXEs.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D8" w:sz="1"/>
              <w:left w:val="single" w:color="1D6FD8" w:sz="1"/>
              <w:bottom w:val="single" w:color="1D6FD8" w:sz="1"/>
              <w:right w:val="single" w:color="1D6FD8" w:sz="1"/>
            </w:tcBorders>
            <w:shd w:fill="EBF3FF" w:val="clear"/>
            <w:tcMar>
              <w:top w:type="dxa" w:w="120"/>
              <w:left w:type="dxa" w:w="180"/>
              <w:bottom w:type="dxa" w:w="120"/>
              <w:right w:type="dxa" w:w="180"/>
            </w:tcMar>
          </w:tcPr>
          <w:p>
            <w:pPr>
              <w:spacing w:after="60" w:before="0"/>
            </w:pPr>
            <w:r>
              <w:rPr>
                <w:rFonts w:ascii="Arial" w:cs="Arial" w:eastAsia="Arial" w:hAnsi="Arial"/>
                <w:b/>
                <w:bCs/>
                <w:color w:val="1D6FD8"/>
                <w:sz w:val="20"/>
                <w:szCs w:val="20"/>
              </w:rPr>
              <w:t xml:space="preserve">Step 3 — Locate Output Files</w:t>
            </w:r>
          </w:p>
          <w:p>
            <w:pPr>
              <w:spacing w:after="0" w:before="0"/>
            </w:pPr>
            <w:r>
              <w:rPr>
                <w:rFonts w:ascii="Arial" w:cs="Arial" w:eastAsia="Arial" w:hAnsi="Arial"/>
                <w:color w:val="1E293B"/>
                <w:sz w:val="20"/>
                <w:szCs w:val="20"/>
              </w:rPr>
              <w:t xml:space="preserve">After a successful build, both EXEs appear in: dist\. IdentityManager.exe (~40-70 MB) is the main application. IDManager_KeyGen.exe (~8 MB) is the activation key generator. Build time: IdentityManager.exe takes 2-5 minutes; IDManager_KeyGen.exe takes 20-60 seconds.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D8" w:sz="1"/>
              <w:left w:val="single" w:color="1D6FD8" w:sz="1"/>
              <w:bottom w:val="single" w:color="1D6FD8" w:sz="1"/>
              <w:right w:val="single" w:color="1D6FD8"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0"/>
                <w:szCs w:val="20"/>
              </w:rPr>
              <w:t xml:space="preserve">Step 4 — Alternative: CMD Build (Fallback)</w:t>
            </w:r>
          </w:p>
          <w:p>
            <w:pPr>
              <w:spacing w:after="0" w:before="0"/>
            </w:pPr>
            <w:r>
              <w:rPr>
                <w:rFonts w:ascii="Arial" w:cs="Arial" w:eastAsia="Arial" w:hAnsi="Arial"/>
                <w:color w:val="1E293B"/>
                <w:sz w:val="20"/>
                <w:szCs w:val="20"/>
              </w:rPr>
              <w:t xml:space="preserve">If PowerShell is unavailable, open Command Prompt as Administrator, navigate to the build folder and run: build_exe.bat. This performs the same steps but with less feedback.</w:t>
            </w:r>
          </w:p>
        </w:tc>
      </w:tr>
    </w:tbl>
    <w:p>
      <w:pPr>
        <w:spacing w:after="100" w:before="100"/>
      </w:pPr>
      <w:r>
        <w:t xml:space="preserve"/>
      </w:r>
    </w:p>
    <w:p>
      <w:pPr>
        <w:pStyle w:val="Heading2"/>
        <w:spacing w:after="120" w:before="280"/>
      </w:pPr>
      <w:r>
        <w:rPr>
          <w:rFonts w:ascii="Arial" w:cs="Arial" w:eastAsia="Arial" w:hAnsi="Arial"/>
          <w:b/>
          <w:bCs/>
          <w:color w:val="1D6FD8"/>
          <w:sz w:val="28"/>
          <w:szCs w:val="28"/>
        </w:rPr>
        <w:t xml:space="preserve">6.2  Deploying IdentityManager.exe</w:t>
      </w:r>
    </w:p>
    <w:p>
      <w:pPr>
        <w:spacing w:after="80" w:before="60"/>
      </w:pPr>
      <w:r>
        <w:rPr>
          <w:rFonts w:ascii="Arial" w:cs="Arial" w:eastAsia="Arial" w:hAnsi="Arial"/>
          <w:b w:val="false"/>
          <w:bCs w:val="false"/>
          <w:color w:val="1E293B"/>
          <w:sz w:val="20"/>
          <w:szCs w:val="20"/>
        </w:rPr>
        <w:t xml:space="preserve">IdentityManager.exe is a single portable file. Deploy it using any of these methods: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Method</w:t>
            </w:r>
          </w:p>
        </w:tc>
        <w:tc>
          <w:tcPr>
            <w:tcW w:type="dxa" w:w="69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Steps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Single Server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Copy IdentityManager.exe to C:\Tools\ on the target server. Create a Desktop shortcut pointing to C:\Tools\IdentityManager.exe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Network Share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Copy to \\server\share\Tools\. Staff double-click the UNC path — no installation needed.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Group Policy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Deploy via GPO Software Installation as a portable application deployment.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SCCM / Intune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Package as a portable app deployment. No MSI or installer script required.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USB / Manual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Copy the EXE to a USB drive. Run directly — no installation required on any machine.</w:t>
            </w:r>
          </w:p>
        </w:tc>
      </w:tr>
    </w:tbl>
    <w:p>
      <w:pPr>
        <w:spacing w:after="100" w:before="100"/>
      </w:pPr>
      <w:r>
        <w:t xml:space="preserve"/>
      </w:r>
    </w:p>
    <w:p>
      <w:pPr>
        <w:pStyle w:val="Heading2"/>
        <w:spacing w:after="120" w:before="280"/>
      </w:pPr>
      <w:r>
        <w:rPr>
          <w:rFonts w:ascii="Arial" w:cs="Arial" w:eastAsia="Arial" w:hAnsi="Arial"/>
          <w:b/>
          <w:bCs/>
          <w:color w:val="1D6FD8"/>
          <w:sz w:val="28"/>
          <w:szCs w:val="28"/>
        </w:rPr>
        <w:t xml:space="preserve">6.3  First Launch &amp; Activation</w:t>
      </w:r>
    </w:p>
    <w:p>
      <w:pPr>
        <w:pStyle w:val="ListParagraph"/>
        <w:numPr>
          <w:ilvl w:val="0"/>
          <w:numId w:val="3"/>
        </w:numPr>
        <w:spacing w:after="60" w:before="60"/>
      </w:pPr>
      <w:r>
        <w:rPr>
          <w:rFonts w:ascii="Arial" w:cs="Arial" w:eastAsia="Arial" w:hAnsi="Arial"/>
          <w:b w:val="false"/>
          <w:bCs w:val="false"/>
          <w:sz w:val="20"/>
          <w:szCs w:val="20"/>
        </w:rPr>
        <w:t xml:space="preserve">Double-click IdentityManager.exe.</w:t>
      </w:r>
    </w:p>
    <w:p>
      <w:pPr>
        <w:pStyle w:val="ListParagraph"/>
        <w:numPr>
          <w:ilvl w:val="0"/>
          <w:numId w:val="3"/>
        </w:numPr>
        <w:spacing w:after="60" w:before="60"/>
      </w:pPr>
      <w:r>
        <w:rPr>
          <w:rFonts w:ascii="Arial" w:cs="Arial" w:eastAsia="Arial" w:hAnsi="Arial"/>
          <w:b w:val="false"/>
          <w:bCs w:val="false"/>
          <w:sz w:val="20"/>
          <w:szCs w:val="20"/>
        </w:rPr>
        <w:t xml:space="preserve">On first run, Windows SmartScreen may appear — click More Info then Run Anyway. This is a one-time prompt for unsigned EXEs.</w:t>
      </w:r>
    </w:p>
    <w:p>
      <w:pPr>
        <w:pStyle w:val="ListParagraph"/>
        <w:numPr>
          <w:ilvl w:val="0"/>
          <w:numId w:val="3"/>
        </w:numPr>
        <w:spacing w:after="60" w:before="60"/>
      </w:pPr>
      <w:r>
        <w:rPr>
          <w:rFonts w:ascii="Arial" w:cs="Arial" w:eastAsia="Arial" w:hAnsi="Arial"/>
          <w:b w:val="false"/>
          <w:bCs w:val="false"/>
          <w:sz w:val="20"/>
          <w:szCs w:val="20"/>
        </w:rPr>
        <w:t xml:space="preserve">If the software is not activated, the Activation Gate dialog will appear. Enter your activation code in the format IDP-DAYS-XXXXXXXXXXXXXXXX-YYYYYYYY.</w:t>
      </w:r>
    </w:p>
    <w:p>
      <w:pPr>
        <w:pStyle w:val="ListParagraph"/>
        <w:numPr>
          <w:ilvl w:val="0"/>
          <w:numId w:val="3"/>
        </w:numPr>
        <w:spacing w:after="60" w:before="60"/>
      </w:pPr>
      <w:r>
        <w:rPr>
          <w:rFonts w:ascii="Arial" w:cs="Arial" w:eastAsia="Arial" w:hAnsi="Arial"/>
          <w:b w:val="false"/>
          <w:bCs w:val="false"/>
          <w:sz w:val="20"/>
          <w:szCs w:val="20"/>
        </w:rPr>
        <w:t xml:space="preserve">Click Activate &amp; Continue. On success, the expiry date is confirmed and the login screen opens.</w:t>
      </w:r>
    </w:p>
    <w:p>
      <w:pPr>
        <w:pStyle w:val="ListParagraph"/>
        <w:numPr>
          <w:ilvl w:val="0"/>
          <w:numId w:val="3"/>
        </w:numPr>
        <w:spacing w:after="60" w:before="60"/>
      </w:pPr>
      <w:r>
        <w:rPr>
          <w:rFonts w:ascii="Arial" w:cs="Arial" w:eastAsia="Arial" w:hAnsi="Arial"/>
          <w:b w:val="false"/>
          <w:bCs w:val="false"/>
          <w:sz w:val="20"/>
          <w:szCs w:val="20"/>
        </w:rPr>
        <w:t xml:space="preserve">To activate later: go to Help &gt; Activate Software in the menu bar.</w:t>
      </w:r>
    </w:p>
    <w:p>
      <w:pPr>
        <w:spacing w:after="100" w:before="100"/>
      </w:pPr>
      <w:r>
        <w:t xml:space="preserve"/>
      </w:r>
    </w:p>
    <w:p>
      <w:pPr>
        <w:pStyle w:val="Heading2"/>
        <w:spacing w:after="120" w:before="280"/>
      </w:pPr>
      <w:r>
        <w:rPr>
          <w:rFonts w:ascii="Arial" w:cs="Arial" w:eastAsia="Arial" w:hAnsi="Arial"/>
          <w:b/>
          <w:bCs/>
          <w:color w:val="1D6FD8"/>
          <w:sz w:val="28"/>
          <w:szCs w:val="28"/>
        </w:rPr>
        <w:t xml:space="preserve">6.4  Connecting to Active Directory</w:t>
      </w:r>
    </w:p>
    <w:p>
      <w:pPr>
        <w:spacing w:after="80" w:before="60"/>
      </w:pPr>
      <w:r>
        <w:rPr>
          <w:rFonts w:ascii="Arial" w:cs="Arial" w:eastAsia="Arial" w:hAnsi="Arial"/>
          <w:b w:val="false"/>
          <w:bCs w:val="false"/>
          <w:color w:val="1E293B"/>
          <w:sz w:val="20"/>
          <w:szCs w:val="20"/>
        </w:rPr>
        <w:t xml:space="preserve">The Enhanced Login window opens automatically on first launch. Fill in the connection details: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Field</w:t>
            </w:r>
          </w:p>
        </w:tc>
        <w:tc>
          <w:tcPr>
            <w:tcW w:type="dxa" w:w="30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Example Value</w:t>
            </w:r>
          </w:p>
        </w:tc>
        <w:tc>
          <w:tcPr>
            <w:tcW w:type="dxa" w:w="39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AD Server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dc01.contoso.com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Hostname or IP of your primary Domain Controller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Port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389 or 636</w:t>
            </w:r>
          </w:p>
        </w:tc>
        <w:tc>
          <w:tcPr>
            <w:tcW w:type="dxa" w:w="3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389 = plain LDAP (default). 636 = LDAPS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Base DN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DC=contoso,DC=com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Must match your AD domain structure exactly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Username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admin@contoso.com</w:t>
            </w:r>
          </w:p>
        </w:tc>
        <w:tc>
          <w:tcPr>
            <w:tcW w:type="dxa" w:w="3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UPN format recommended. DOMAIN\user also accepted.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Password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(your AD admin password)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Not saved. Re-enter each session for security.</w:t>
            </w:r>
          </w:p>
        </w:tc>
      </w:tr>
    </w:tbl>
    <w:p>
      <w:pPr>
        <w:spacing w:after="60" w:before="60"/>
      </w:pPr>
      <w:r>
        <w:t xml:space="preserve"/>
      </w:r>
    </w:p>
    <w:p>
      <w:pPr>
        <w:pStyle w:val="ListParagraph"/>
        <w:numPr>
          <w:ilvl w:val="0"/>
          <w:numId w:val="3"/>
        </w:numPr>
        <w:spacing w:after="60" w:before="60"/>
      </w:pPr>
      <w:r>
        <w:rPr>
          <w:rFonts w:ascii="Arial" w:cs="Arial" w:eastAsia="Arial" w:hAnsi="Arial"/>
          <w:b w:val="false"/>
          <w:bCs w:val="false"/>
          <w:sz w:val="20"/>
          <w:szCs w:val="20"/>
        </w:rPr>
        <w:t xml:space="preserve">Select connection mode: LDAP (Port 389) for most environments, LDAPS (Port 636) for full SSL encryption.</w:t>
      </w:r>
    </w:p>
    <w:p>
      <w:pPr>
        <w:pStyle w:val="ListParagraph"/>
        <w:numPr>
          <w:ilvl w:val="0"/>
          <w:numId w:val="3"/>
        </w:numPr>
        <w:spacing w:after="60" w:before="60"/>
      </w:pPr>
      <w:r>
        <w:rPr>
          <w:rFonts w:ascii="Arial" w:cs="Arial" w:eastAsia="Arial" w:hAnsi="Arial"/>
          <w:b w:val="false"/>
          <w:bCs w:val="false"/>
          <w:sz w:val="20"/>
          <w:szCs w:val="20"/>
        </w:rPr>
        <w:t xml:space="preserve">If unsure about LDAPS, click the Test LDAPS button — it probes port 636 and reports whether SSL is available.</w:t>
      </w:r>
    </w:p>
    <w:p>
      <w:pPr>
        <w:pStyle w:val="ListParagraph"/>
        <w:numPr>
          <w:ilvl w:val="0"/>
          <w:numId w:val="3"/>
        </w:numPr>
        <w:spacing w:after="60" w:before="60"/>
      </w:pPr>
      <w:r>
        <w:rPr>
          <w:rFonts w:ascii="Arial" w:cs="Arial" w:eastAsia="Arial" w:hAnsi="Arial"/>
          <w:b w:val="false"/>
          <w:bCs w:val="false"/>
          <w:sz w:val="20"/>
          <w:szCs w:val="20"/>
        </w:rPr>
        <w:t xml:space="preserve">Click Connect to AD. A success message confirms the mode (LDAP or LDAPS).</w:t>
      </w:r>
    </w:p>
    <w:p>
      <w:pPr>
        <w:pStyle w:val="ListParagraph"/>
        <w:numPr>
          <w:ilvl w:val="0"/>
          <w:numId w:val="3"/>
        </w:numPr>
        <w:spacing w:after="60" w:before="60"/>
      </w:pPr>
      <w:r>
        <w:rPr>
          <w:rFonts w:ascii="Arial" w:cs="Arial" w:eastAsia="Arial" w:hAnsi="Arial"/>
          <w:b w:val="false"/>
          <w:bCs w:val="false"/>
          <w:sz w:val="20"/>
          <w:szCs w:val="20"/>
        </w:rPr>
        <w:t xml:space="preserve">OUs, groups, and users load automatically in the background after connecting.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D8" w:sz="1"/>
              <w:left w:val="single" w:color="1D6FD8" w:sz="1"/>
              <w:bottom w:val="single" w:color="1D6FD8" w:sz="1"/>
              <w:right w:val="single" w:color="1D6FD8" w:sz="1"/>
            </w:tcBorders>
            <w:shd w:fill="DCFCE7" w:val="clear"/>
            <w:tcMar>
              <w:top w:type="dxa" w:w="120"/>
              <w:left w:type="dxa" w:w="180"/>
              <w:bottom w:type="dxa" w:w="120"/>
              <w:right w:type="dxa" w:w="180"/>
            </w:tcMar>
          </w:tcPr>
          <w:p>
            <w:pPr>
              <w:spacing w:after="60" w:before="0"/>
            </w:pPr>
            <w:r>
              <w:rPr>
                <w:rFonts w:ascii="Arial" w:cs="Arial" w:eastAsia="Arial" w:hAnsi="Arial"/>
                <w:b/>
                <w:bCs/>
                <w:color w:val="0D7A6B"/>
                <w:sz w:val="20"/>
                <w:szCs w:val="20"/>
              </w:rPr>
              <w:t xml:space="preserve">Demo Mode</w:t>
            </w:r>
          </w:p>
          <w:p>
            <w:pPr>
              <w:spacing w:after="0" w:before="0"/>
            </w:pPr>
            <w:r>
              <w:rPr>
                <w:rFonts w:ascii="Arial" w:cs="Arial" w:eastAsia="Arial" w:hAnsi="Arial"/>
                <w:color w:val="1E293B"/>
                <w:sz w:val="20"/>
                <w:szCs w:val="20"/>
              </w:rPr>
              <w:t xml:space="preserve">Click Demo Mode on the login screen to explore without a real AD connection. The application loads with simulated users, groups, and OUs. All features are usable — create/edit operations display what would happen in real AD. No network connection or AD server required.</w:t>
            </w:r>
          </w:p>
        </w:tc>
      </w:tr>
    </w:tbl>
    <w:p>
      <w:pPr>
        <w:spacing w:after="100" w:before="100"/>
      </w:pPr>
      <w:r>
        <w:t xml:space="preserve"/>
      </w:r>
    </w:p>
    <w:p>
      <w:pPr>
        <w:pStyle w:val="Heading2"/>
        <w:spacing w:after="120" w:before="280"/>
      </w:pPr>
      <w:r>
        <w:rPr>
          <w:rFonts w:ascii="Arial" w:cs="Arial" w:eastAsia="Arial" w:hAnsi="Arial"/>
          <w:b/>
          <w:bCs/>
          <w:color w:val="1D6FD8"/>
          <w:sz w:val="28"/>
          <w:szCs w:val="28"/>
        </w:rPr>
        <w:t xml:space="preserve">6.5  Creating a User Account</w:t>
      </w:r>
    </w:p>
    <w:p>
      <w:pPr>
        <w:pStyle w:val="ListParagraph"/>
        <w:numPr>
          <w:ilvl w:val="0"/>
          <w:numId w:val="3"/>
        </w:numPr>
        <w:spacing w:after="60" w:before="60"/>
      </w:pPr>
      <w:r>
        <w:rPr>
          <w:rFonts w:ascii="Arial" w:cs="Arial" w:eastAsia="Arial" w:hAnsi="Arial"/>
          <w:b w:val="false"/>
          <w:bCs w:val="false"/>
          <w:sz w:val="20"/>
          <w:szCs w:val="20"/>
        </w:rPr>
        <w:t xml:space="preserve">Click Create User in the left navigation panel.</w:t>
      </w:r>
    </w:p>
    <w:p>
      <w:pPr>
        <w:pStyle w:val="ListParagraph"/>
        <w:numPr>
          <w:ilvl w:val="0"/>
          <w:numId w:val="3"/>
        </w:numPr>
        <w:spacing w:after="60" w:before="60"/>
      </w:pPr>
      <w:r>
        <w:rPr>
          <w:rFonts w:ascii="Arial" w:cs="Arial" w:eastAsia="Arial" w:hAnsi="Arial"/>
          <w:b w:val="false"/>
          <w:bCs w:val="false"/>
          <w:sz w:val="20"/>
          <w:szCs w:val="20"/>
        </w:rPr>
        <w:t xml:space="preserve">Click Refresh OUs to load available Organisational Units. Search or click to select your target OU.</w:t>
      </w:r>
    </w:p>
    <w:p>
      <w:pPr>
        <w:pStyle w:val="ListParagraph"/>
        <w:numPr>
          <w:ilvl w:val="0"/>
          <w:numId w:val="3"/>
        </w:numPr>
        <w:spacing w:after="60" w:before="60"/>
      </w:pPr>
      <w:r>
        <w:rPr>
          <w:rFonts w:ascii="Arial" w:cs="Arial" w:eastAsia="Arial" w:hAnsi="Arial"/>
          <w:b w:val="false"/>
          <w:bCs w:val="false"/>
          <w:sz w:val="20"/>
          <w:szCs w:val="20"/>
        </w:rPr>
        <w:t xml:space="preserve">Enter First Name and Last Name — Display Name auto-fills as you type.</w:t>
      </w:r>
    </w:p>
    <w:p>
      <w:pPr>
        <w:pStyle w:val="ListParagraph"/>
        <w:numPr>
          <w:ilvl w:val="0"/>
          <w:numId w:val="3"/>
        </w:numPr>
        <w:spacing w:after="60" w:before="60"/>
      </w:pPr>
      <w:r>
        <w:rPr>
          <w:rFonts w:ascii="Arial" w:cs="Arial" w:eastAsia="Arial" w:hAnsi="Arial"/>
          <w:b w:val="false"/>
          <w:bCs w:val="false"/>
          <w:sz w:val="20"/>
          <w:szCs w:val="20"/>
        </w:rPr>
        <w:t xml:space="preserve">Enter the UPN (e.g. jsmith@contoso.com). The Logon Name (sAMAccountName) auto-generates from first initial + last name.</w:t>
      </w:r>
    </w:p>
    <w:p>
      <w:pPr>
        <w:pStyle w:val="ListParagraph"/>
        <w:numPr>
          <w:ilvl w:val="0"/>
          <w:numId w:val="3"/>
        </w:numPr>
        <w:spacing w:after="60" w:before="60"/>
      </w:pPr>
      <w:r>
        <w:rPr>
          <w:rFonts w:ascii="Arial" w:cs="Arial" w:eastAsia="Arial" w:hAnsi="Arial"/>
          <w:b w:val="false"/>
          <w:bCs w:val="false"/>
          <w:sz w:val="20"/>
          <w:szCs w:val="20"/>
        </w:rPr>
        <w:t xml:space="preserve">Type a password or click Auto-generate for a strong 12-character password meeting AD complexity requirements.</w:t>
      </w:r>
    </w:p>
    <w:p>
      <w:pPr>
        <w:pStyle w:val="ListParagraph"/>
        <w:numPr>
          <w:ilvl w:val="0"/>
          <w:numId w:val="3"/>
        </w:numPr>
        <w:spacing w:after="60" w:before="60"/>
      </w:pPr>
      <w:r>
        <w:rPr>
          <w:rFonts w:ascii="Arial" w:cs="Arial" w:eastAsia="Arial" w:hAnsi="Arial"/>
          <w:b w:val="false"/>
          <w:bCs w:val="false"/>
          <w:sz w:val="20"/>
          <w:szCs w:val="20"/>
        </w:rPr>
        <w:t xml:space="preserve">Set Account Options: enable/disable, must change at next logon (mutually exclusive with password never expires).</w:t>
      </w:r>
    </w:p>
    <w:p>
      <w:pPr>
        <w:pStyle w:val="ListParagraph"/>
        <w:numPr>
          <w:ilvl w:val="0"/>
          <w:numId w:val="3"/>
        </w:numPr>
        <w:spacing w:after="60" w:before="60"/>
      </w:pPr>
      <w:r>
        <w:rPr>
          <w:rFonts w:ascii="Arial" w:cs="Arial" w:eastAsia="Arial" w:hAnsi="Arial"/>
          <w:b w:val="false"/>
          <w:bCs w:val="false"/>
          <w:sz w:val="20"/>
          <w:szCs w:val="20"/>
        </w:rPr>
        <w:t xml:space="preserve">Fill in Job Title, Company, Department, Office. Use the Manager field — type a name to search and select from the dropdown.</w:t>
      </w:r>
    </w:p>
    <w:p>
      <w:pPr>
        <w:pStyle w:val="ListParagraph"/>
        <w:numPr>
          <w:ilvl w:val="0"/>
          <w:numId w:val="3"/>
        </w:numPr>
        <w:spacing w:after="60" w:before="60"/>
      </w:pPr>
      <w:r>
        <w:rPr>
          <w:rFonts w:ascii="Arial" w:cs="Arial" w:eastAsia="Arial" w:hAnsi="Arial"/>
          <w:b w:val="false"/>
          <w:bCs w:val="false"/>
          <w:sz w:val="20"/>
          <w:szCs w:val="20"/>
        </w:rPr>
        <w:t xml:space="preserve">Fill Address fields and select Country from the dropdown (maps to ISO 3166 codes automatically).</w:t>
      </w:r>
    </w:p>
    <w:p>
      <w:pPr>
        <w:pStyle w:val="ListParagraph"/>
        <w:numPr>
          <w:ilvl w:val="0"/>
          <w:numId w:val="3"/>
        </w:numPr>
        <w:spacing w:after="60" w:before="60"/>
      </w:pPr>
      <w:r>
        <w:rPr>
          <w:rFonts w:ascii="Arial" w:cs="Arial" w:eastAsia="Arial" w:hAnsi="Arial"/>
          <w:b w:val="false"/>
          <w:bCs w:val="false"/>
          <w:sz w:val="20"/>
          <w:szCs w:val="20"/>
        </w:rPr>
        <w:t xml:space="preserve">Scroll to Group Membership. Click Refresh Groups if the list is empty, then hold Ctrl to multi-select groups.</w:t>
      </w:r>
    </w:p>
    <w:p>
      <w:pPr>
        <w:pStyle w:val="ListParagraph"/>
        <w:numPr>
          <w:ilvl w:val="0"/>
          <w:numId w:val="3"/>
        </w:numPr>
        <w:spacing w:after="60" w:before="60"/>
      </w:pPr>
      <w:r>
        <w:rPr>
          <w:rFonts w:ascii="Arial" w:cs="Arial" w:eastAsia="Arial" w:hAnsi="Arial"/>
          <w:b w:val="false"/>
          <w:bCs w:val="false"/>
          <w:sz w:val="20"/>
          <w:szCs w:val="20"/>
        </w:rPr>
        <w:t xml:space="preserve">Click Create User Account. A confirmation dialog summarises the account state, password method used, manager, and groups joined.</w:t>
      </w:r>
    </w:p>
    <w:p>
      <w:pPr>
        <w:spacing w:after="100" w:before="100"/>
      </w:pPr>
      <w:r>
        <w:t xml:space="preserve"/>
      </w:r>
    </w:p>
    <w:p>
      <w:pPr>
        <w:pStyle w:val="Heading2"/>
        <w:spacing w:after="120" w:before="280"/>
      </w:pPr>
      <w:r>
        <w:rPr>
          <w:rFonts w:ascii="Arial" w:cs="Arial" w:eastAsia="Arial" w:hAnsi="Arial"/>
          <w:b/>
          <w:bCs/>
          <w:color w:val="1D6FD8"/>
          <w:sz w:val="28"/>
          <w:szCs w:val="28"/>
        </w:rPr>
        <w:t xml:space="preserve">6.6  Managing an Existing User</w:t>
      </w:r>
    </w:p>
    <w:p>
      <w:pPr>
        <w:pStyle w:val="ListParagraph"/>
        <w:numPr>
          <w:ilvl w:val="0"/>
          <w:numId w:val="3"/>
        </w:numPr>
        <w:spacing w:after="60" w:before="60"/>
      </w:pPr>
      <w:r>
        <w:rPr>
          <w:rFonts w:ascii="Arial" w:cs="Arial" w:eastAsia="Arial" w:hAnsi="Arial"/>
          <w:b w:val="false"/>
          <w:bCs w:val="false"/>
          <w:sz w:val="20"/>
          <w:szCs w:val="20"/>
        </w:rPr>
        <w:t xml:space="preserve">Click Manage User in the navigation. Click the Refresh button to load all AD users.</w:t>
      </w:r>
    </w:p>
    <w:p>
      <w:pPr>
        <w:pStyle w:val="ListParagraph"/>
        <w:numPr>
          <w:ilvl w:val="0"/>
          <w:numId w:val="3"/>
        </w:numPr>
        <w:spacing w:after="60" w:before="60"/>
      </w:pPr>
      <w:r>
        <w:rPr>
          <w:rFonts w:ascii="Arial" w:cs="Arial" w:eastAsia="Arial" w:hAnsi="Arial"/>
          <w:b w:val="false"/>
          <w:bCs w:val="false"/>
          <w:sz w:val="20"/>
          <w:szCs w:val="20"/>
        </w:rPr>
        <w:t xml:space="preserve">Users display with status badges: Enabled, DISABLED, and LOCKED.</w:t>
      </w:r>
    </w:p>
    <w:p>
      <w:pPr>
        <w:pStyle w:val="ListParagraph"/>
        <w:numPr>
          <w:ilvl w:val="0"/>
          <w:numId w:val="3"/>
        </w:numPr>
        <w:spacing w:after="60" w:before="60"/>
      </w:pPr>
      <w:r>
        <w:rPr>
          <w:rFonts w:ascii="Arial" w:cs="Arial" w:eastAsia="Arial" w:hAnsi="Arial"/>
          <w:b w:val="false"/>
          <w:bCs w:val="false"/>
          <w:sz w:val="20"/>
          <w:szCs w:val="20"/>
        </w:rPr>
        <w:t xml:space="preserve">Type in the search box to filter by name or username, then click a user.</w:t>
      </w:r>
    </w:p>
    <w:p>
      <w:pPr>
        <w:pStyle w:val="ListParagraph"/>
        <w:numPr>
          <w:ilvl w:val="0"/>
          <w:numId w:val="3"/>
        </w:numPr>
        <w:spacing w:after="60" w:before="60"/>
      </w:pPr>
      <w:r>
        <w:rPr>
          <w:rFonts w:ascii="Arial" w:cs="Arial" w:eastAsia="Arial" w:hAnsi="Arial"/>
          <w:b w:val="false"/>
          <w:bCs w:val="false"/>
          <w:sz w:val="20"/>
          <w:szCs w:val="20"/>
        </w:rPr>
        <w:t xml:space="preserve">Current attribute values auto-load into the Edit Attributes tab.</w:t>
      </w:r>
    </w:p>
    <w:p>
      <w:pPr>
        <w:pStyle w:val="ListParagraph"/>
        <w:numPr>
          <w:ilvl w:val="0"/>
          <w:numId w:val="3"/>
        </w:numPr>
        <w:spacing w:after="60" w:before="60"/>
      </w:pPr>
      <w:r>
        <w:rPr>
          <w:rFonts w:ascii="Arial" w:cs="Arial" w:eastAsia="Arial" w:hAnsi="Arial"/>
          <w:b w:val="false"/>
          <w:bCs w:val="false"/>
          <w:sz w:val="20"/>
          <w:szCs w:val="20"/>
        </w:rPr>
        <w:t xml:space="preserve">Edit any of the 18 editable fields and click Save Changes to write to AD.</w:t>
      </w:r>
    </w:p>
    <w:p>
      <w:pPr>
        <w:pStyle w:val="ListParagraph"/>
        <w:numPr>
          <w:ilvl w:val="0"/>
          <w:numId w:val="3"/>
        </w:numPr>
        <w:spacing w:after="60" w:before="60"/>
      </w:pPr>
      <w:r>
        <w:rPr>
          <w:rFonts w:ascii="Arial" w:cs="Arial" w:eastAsia="Arial" w:hAnsi="Arial"/>
          <w:b w:val="false"/>
          <w:bCs w:val="false"/>
          <w:sz w:val="20"/>
          <w:szCs w:val="20"/>
        </w:rPr>
        <w:t xml:space="preserve">Use the Password tab to reset a password. The account auto-enables if it was disabled after a successful password set.</w:t>
      </w:r>
    </w:p>
    <w:p>
      <w:pPr>
        <w:pStyle w:val="ListParagraph"/>
        <w:numPr>
          <w:ilvl w:val="0"/>
          <w:numId w:val="3"/>
        </w:numPr>
        <w:spacing w:after="60" w:before="60"/>
      </w:pPr>
      <w:r>
        <w:rPr>
          <w:rFonts w:ascii="Arial" w:cs="Arial" w:eastAsia="Arial" w:hAnsi="Arial"/>
          <w:b w:val="false"/>
          <w:bCs w:val="false"/>
          <w:sz w:val="20"/>
          <w:szCs w:val="20"/>
        </w:rPr>
        <w:t xml:space="preserve">Use the Account State tab to Enable, Disable, or Unlock the account without changing the password.</w:t>
      </w:r>
    </w:p>
    <w:p>
      <w:pPr>
        <w:pStyle w:val="ListParagraph"/>
        <w:numPr>
          <w:ilvl w:val="0"/>
          <w:numId w:val="3"/>
        </w:numPr>
        <w:spacing w:after="60" w:before="60"/>
      </w:pPr>
      <w:r>
        <w:rPr>
          <w:rFonts w:ascii="Arial" w:cs="Arial" w:eastAsia="Arial" w:hAnsi="Arial"/>
          <w:b w:val="false"/>
          <w:bCs w:val="false"/>
          <w:sz w:val="20"/>
          <w:szCs w:val="20"/>
        </w:rPr>
        <w:t xml:space="preserve">Use the Delete tab to permanently remove the user after confirmation.</w:t>
      </w:r>
    </w:p>
    <w:p>
      <w:pPr>
        <w:spacing w:after="100" w:before="100"/>
      </w:pPr>
      <w:r>
        <w:t xml:space="preserve"/>
      </w:r>
    </w:p>
    <w:p>
      <w:pPr>
        <w:pStyle w:val="Heading2"/>
        <w:spacing w:after="120" w:before="280"/>
      </w:pPr>
      <w:r>
        <w:rPr>
          <w:rFonts w:ascii="Arial" w:cs="Arial" w:eastAsia="Arial" w:hAnsi="Arial"/>
          <w:b/>
          <w:bCs/>
          <w:color w:val="1D6FD8"/>
          <w:sz w:val="28"/>
          <w:szCs w:val="28"/>
        </w:rPr>
        <w:t xml:space="preserve">6.7  Creating a Group</w:t>
      </w:r>
    </w:p>
    <w:p>
      <w:pPr>
        <w:pStyle w:val="ListParagraph"/>
        <w:numPr>
          <w:ilvl w:val="0"/>
          <w:numId w:val="3"/>
        </w:numPr>
        <w:spacing w:after="60" w:before="60"/>
      </w:pPr>
      <w:r>
        <w:rPr>
          <w:rFonts w:ascii="Arial" w:cs="Arial" w:eastAsia="Arial" w:hAnsi="Arial"/>
          <w:b w:val="false"/>
          <w:bCs w:val="false"/>
          <w:sz w:val="20"/>
          <w:szCs w:val="20"/>
        </w:rPr>
        <w:t xml:space="preserve">Click Create Group in navigation.</w:t>
      </w:r>
    </w:p>
    <w:p>
      <w:pPr>
        <w:pStyle w:val="ListParagraph"/>
        <w:numPr>
          <w:ilvl w:val="0"/>
          <w:numId w:val="3"/>
        </w:numPr>
        <w:spacing w:after="60" w:before="60"/>
      </w:pPr>
      <w:r>
        <w:rPr>
          <w:rFonts w:ascii="Arial" w:cs="Arial" w:eastAsia="Arial" w:hAnsi="Arial"/>
          <w:b w:val="false"/>
          <w:bCs w:val="false"/>
          <w:sz w:val="20"/>
          <w:szCs w:val="20"/>
        </w:rPr>
        <w:t xml:space="preserve">Click Refresh OUs and select the target OU.</w:t>
      </w:r>
    </w:p>
    <w:p>
      <w:pPr>
        <w:pStyle w:val="ListParagraph"/>
        <w:numPr>
          <w:ilvl w:val="0"/>
          <w:numId w:val="3"/>
        </w:numPr>
        <w:spacing w:after="60" w:before="60"/>
      </w:pPr>
      <w:r>
        <w:rPr>
          <w:rFonts w:ascii="Arial" w:cs="Arial" w:eastAsia="Arial" w:hAnsi="Arial"/>
          <w:b w:val="false"/>
          <w:bCs w:val="false"/>
          <w:sz w:val="20"/>
          <w:szCs w:val="20"/>
        </w:rPr>
        <w:t xml:space="preserve">Enter the Group Name (required). Select the Group Type — the description updates automatically.</w:t>
      </w:r>
    </w:p>
    <w:p>
      <w:pPr>
        <w:pStyle w:val="ListParagraph"/>
        <w:numPr>
          <w:ilvl w:val="0"/>
          <w:numId w:val="3"/>
        </w:numPr>
        <w:spacing w:after="60" w:before="60"/>
      </w:pPr>
      <w:r>
        <w:rPr>
          <w:rFonts w:ascii="Arial" w:cs="Arial" w:eastAsia="Arial" w:hAnsi="Arial"/>
          <w:b w:val="false"/>
          <w:bCs w:val="false"/>
          <w:sz w:val="20"/>
          <w:szCs w:val="20"/>
        </w:rPr>
        <w:t xml:space="preserve">Enter an optional Description.</w:t>
      </w:r>
    </w:p>
    <w:p>
      <w:pPr>
        <w:pStyle w:val="ListParagraph"/>
        <w:numPr>
          <w:ilvl w:val="0"/>
          <w:numId w:val="3"/>
        </w:numPr>
        <w:spacing w:after="60" w:before="60"/>
      </w:pPr>
      <w:r>
        <w:rPr>
          <w:rFonts w:ascii="Arial" w:cs="Arial" w:eastAsia="Arial" w:hAnsi="Arial"/>
          <w:b w:val="false"/>
          <w:bCs w:val="false"/>
          <w:sz w:val="20"/>
          <w:szCs w:val="20"/>
        </w:rPr>
        <w:t xml:space="preserve">Click Refresh Users to load all AD users. Hold Ctrl to multi-select initial members.</w:t>
      </w:r>
    </w:p>
    <w:p>
      <w:pPr>
        <w:pStyle w:val="ListParagraph"/>
        <w:numPr>
          <w:ilvl w:val="0"/>
          <w:numId w:val="3"/>
        </w:numPr>
        <w:spacing w:after="60" w:before="60"/>
      </w:pPr>
      <w:r>
        <w:rPr>
          <w:rFonts w:ascii="Arial" w:cs="Arial" w:eastAsia="Arial" w:hAnsi="Arial"/>
          <w:b w:val="false"/>
          <w:bCs w:val="false"/>
          <w:sz w:val="20"/>
          <w:szCs w:val="20"/>
        </w:rPr>
        <w:t xml:space="preserve">Click Create Group. A confirmation dialog shows the group DN and member count.</w:t>
      </w:r>
    </w:p>
    <w:p>
      <w:pPr>
        <w:spacing w:after="100" w:before="100"/>
      </w:pPr>
      <w:r>
        <w:t xml:space="preserve"/>
      </w:r>
    </w:p>
    <w:p>
      <w:pPr>
        <w:pStyle w:val="Heading2"/>
        <w:spacing w:after="120" w:before="280"/>
      </w:pPr>
      <w:r>
        <w:rPr>
          <w:rFonts w:ascii="Arial" w:cs="Arial" w:eastAsia="Arial" w:hAnsi="Arial"/>
          <w:b/>
          <w:bCs/>
          <w:color w:val="1D6FD8"/>
          <w:sz w:val="28"/>
          <w:szCs w:val="28"/>
        </w:rPr>
        <w:t xml:space="preserve">6.8  Running Reports</w:t>
      </w:r>
    </w:p>
    <w:p>
      <w:pPr>
        <w:pStyle w:val="ListParagraph"/>
        <w:numPr>
          <w:ilvl w:val="0"/>
          <w:numId w:val="3"/>
        </w:numPr>
        <w:spacing w:after="60" w:before="60"/>
      </w:pPr>
      <w:r>
        <w:rPr>
          <w:rFonts w:ascii="Arial" w:cs="Arial" w:eastAsia="Arial" w:hAnsi="Arial"/>
          <w:b w:val="false"/>
          <w:bCs w:val="false"/>
          <w:sz w:val="20"/>
          <w:szCs w:val="20"/>
        </w:rPr>
        <w:t xml:space="preserve">Click Reports in navigation.</w:t>
      </w:r>
    </w:p>
    <w:p>
      <w:pPr>
        <w:pStyle w:val="ListParagraph"/>
        <w:numPr>
          <w:ilvl w:val="0"/>
          <w:numId w:val="3"/>
        </w:numPr>
        <w:spacing w:after="60" w:before="60"/>
      </w:pPr>
      <w:r>
        <w:rPr>
          <w:rFonts w:ascii="Arial" w:cs="Arial" w:eastAsia="Arial" w:hAnsi="Arial"/>
          <w:b w:val="false"/>
          <w:bCs w:val="false"/>
          <w:sz w:val="20"/>
          <w:szCs w:val="20"/>
        </w:rPr>
        <w:t xml:space="preserve">Click Refresh Data to fetch current AD data.</w:t>
      </w:r>
    </w:p>
    <w:p>
      <w:pPr>
        <w:pStyle w:val="ListParagraph"/>
        <w:numPr>
          <w:ilvl w:val="0"/>
          <w:numId w:val="3"/>
        </w:numPr>
        <w:spacing w:after="60" w:before="60"/>
      </w:pPr>
      <w:r>
        <w:rPr>
          <w:rFonts w:ascii="Arial" w:cs="Arial" w:eastAsia="Arial" w:hAnsi="Arial"/>
          <w:b w:val="false"/>
          <w:bCs w:val="false"/>
          <w:sz w:val="20"/>
          <w:szCs w:val="20"/>
        </w:rPr>
        <w:t xml:space="preserve">Click Users, Groups, or Audit Log tabs to switch views.</w:t>
      </w:r>
    </w:p>
    <w:p>
      <w:pPr>
        <w:pStyle w:val="ListParagraph"/>
        <w:numPr>
          <w:ilvl w:val="0"/>
          <w:numId w:val="3"/>
        </w:numPr>
        <w:spacing w:after="60" w:before="60"/>
      </w:pPr>
      <w:r>
        <w:rPr>
          <w:rFonts w:ascii="Arial" w:cs="Arial" w:eastAsia="Arial" w:hAnsi="Arial"/>
          <w:b w:val="false"/>
          <w:bCs w:val="false"/>
          <w:sz w:val="20"/>
          <w:szCs w:val="20"/>
        </w:rPr>
        <w:t xml:space="preserve">Use the Filter box to search across all columns in real time.</w:t>
      </w:r>
    </w:p>
    <w:p>
      <w:pPr>
        <w:pStyle w:val="ListParagraph"/>
        <w:numPr>
          <w:ilvl w:val="0"/>
          <w:numId w:val="3"/>
        </w:numPr>
        <w:spacing w:after="60" w:before="60"/>
      </w:pPr>
      <w:r>
        <w:rPr>
          <w:rFonts w:ascii="Arial" w:cs="Arial" w:eastAsia="Arial" w:hAnsi="Arial"/>
          <w:b w:val="false"/>
          <w:bCs w:val="false"/>
          <w:sz w:val="20"/>
          <w:szCs w:val="20"/>
        </w:rPr>
        <w:t xml:space="preserve">Click any column header to sort ascending.</w:t>
      </w:r>
    </w:p>
    <w:p>
      <w:pPr>
        <w:pStyle w:val="ListParagraph"/>
        <w:numPr>
          <w:ilvl w:val="0"/>
          <w:numId w:val="3"/>
        </w:numPr>
        <w:spacing w:after="60" w:before="60"/>
      </w:pPr>
      <w:r>
        <w:rPr>
          <w:rFonts w:ascii="Arial" w:cs="Arial" w:eastAsia="Arial" w:hAnsi="Arial"/>
          <w:b w:val="false"/>
          <w:bCs w:val="false"/>
          <w:sz w:val="20"/>
          <w:szCs w:val="20"/>
        </w:rPr>
        <w:t xml:space="preserve">Click Export XLSX for Excel — choose a save location. The file opens automatically after export.</w:t>
      </w:r>
    </w:p>
    <w:p>
      <w:pPr>
        <w:pStyle w:val="ListParagraph"/>
        <w:numPr>
          <w:ilvl w:val="0"/>
          <w:numId w:val="3"/>
        </w:numPr>
        <w:spacing w:after="60" w:before="60"/>
      </w:pPr>
      <w:r>
        <w:rPr>
          <w:rFonts w:ascii="Arial" w:cs="Arial" w:eastAsia="Arial" w:hAnsi="Arial"/>
          <w:b w:val="false"/>
          <w:bCs w:val="false"/>
          <w:sz w:val="20"/>
          <w:szCs w:val="20"/>
        </w:rPr>
        <w:t xml:space="preserve">Click Export PDF for a PDF report — choose a save location. Files open automatically.</w:t>
      </w:r>
    </w:p>
    <w:p>
      <w:pPr>
        <w:spacing w:after="100" w:before="100"/>
      </w:pPr>
      <w:r>
        <w:t xml:space="preserve"/>
      </w:r>
    </w:p>
    <w:p>
      <w:pPr>
        <w:pStyle w:val="Heading2"/>
        <w:spacing w:after="120" w:before="280"/>
      </w:pPr>
      <w:r>
        <w:rPr>
          <w:rFonts w:ascii="Arial" w:cs="Arial" w:eastAsia="Arial" w:hAnsi="Arial"/>
          <w:b/>
          <w:bCs/>
          <w:color w:val="1D6FD8"/>
          <w:sz w:val="28"/>
          <w:szCs w:val="28"/>
        </w:rPr>
        <w:t xml:space="preserve">6.9  Generating Activation Codes (Admin Only)</w:t>
      </w:r>
    </w:p>
    <w:p>
      <w:pPr>
        <w:spacing w:after="80" w:before="60"/>
      </w:pPr>
      <w:r>
        <w:rPr>
          <w:rFonts w:ascii="Arial" w:cs="Arial" w:eastAsia="Arial" w:hAnsi="Arial"/>
          <w:b w:val="false"/>
          <w:bCs w:val="false"/>
          <w:color w:val="1E293B"/>
          <w:sz w:val="20"/>
          <w:szCs w:val="20"/>
        </w:rPr>
        <w:t xml:space="preserve">Use IDManager_KeyGen.exe on your admin machine only. Never distribute this file to end users.</w:t>
      </w:r>
    </w:p>
    <w:p>
      <w:pPr>
        <w:spacing w:after="40" w:before="4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Run IDManager_KeyGen.exe (interactive menu) or use command-line flags:</w:t>
      </w:r>
    </w:p>
    <w:p>
      <w:pPr>
        <w:pStyle w:val="ListParagraph"/>
        <w:numPr>
          <w:ilvl w:val="1"/>
          <w:numId w:val="2"/>
        </w:numPr>
        <w:spacing w:after="40" w:before="40"/>
      </w:pPr>
      <w:r>
        <w:rPr>
          <w:rFonts w:ascii="Arial" w:cs="Arial" w:eastAsia="Arial" w:hAnsi="Arial"/>
          <w:b w:val="false"/>
          <w:bCs w:val="false"/>
          <w:sz w:val="20"/>
          <w:szCs w:val="20"/>
        </w:rPr>
        <w:t xml:space="preserve">--days 365  generates a 1-year code</w:t>
      </w:r>
    </w:p>
    <w:p>
      <w:pPr>
        <w:pStyle w:val="ListParagraph"/>
        <w:numPr>
          <w:ilvl w:val="1"/>
          <w:numId w:val="2"/>
        </w:numPr>
        <w:spacing w:after="40" w:before="40"/>
      </w:pPr>
      <w:r>
        <w:rPr>
          <w:rFonts w:ascii="Arial" w:cs="Arial" w:eastAsia="Arial" w:hAnsi="Arial"/>
          <w:b w:val="false"/>
          <w:bCs w:val="false"/>
          <w:sz w:val="20"/>
          <w:szCs w:val="20"/>
        </w:rPr>
        <w:t xml:space="preserve">--months 6  generates a 6-month code</w:t>
      </w:r>
    </w:p>
    <w:p>
      <w:pPr>
        <w:pStyle w:val="ListParagraph"/>
        <w:numPr>
          <w:ilvl w:val="1"/>
          <w:numId w:val="2"/>
        </w:numPr>
        <w:spacing w:after="40" w:before="40"/>
      </w:pPr>
      <w:r>
        <w:rPr>
          <w:rFonts w:ascii="Arial" w:cs="Arial" w:eastAsia="Arial" w:hAnsi="Arial"/>
          <w:b w:val="false"/>
          <w:bCs w:val="false"/>
          <w:sz w:val="20"/>
          <w:szCs w:val="20"/>
        </w:rPr>
        <w:t xml:space="preserve">--verify IDP-...  verifies an existing code</w:t>
      </w:r>
    </w:p>
    <w:p>
      <w:pPr>
        <w:pStyle w:val="ListParagraph"/>
        <w:numPr>
          <w:ilvl w:val="0"/>
          <w:numId w:val="2"/>
        </w:numPr>
        <w:spacing w:after="40" w:before="40"/>
      </w:pPr>
      <w:r>
        <w:rPr>
          <w:rFonts w:ascii="Arial" w:cs="Arial" w:eastAsia="Arial" w:hAnsi="Arial"/>
          <w:b w:val="false"/>
          <w:bCs w:val="false"/>
          <w:sz w:val="20"/>
          <w:szCs w:val="20"/>
        </w:rPr>
        <w:t xml:space="preserve">Alternatively, use the HTML keygen tool (idmanager_keygen_html.html) in any browser — no installation required.</w:t>
      </w:r>
    </w:p>
    <w:p>
      <w:pPr>
        <w:pStyle w:val="ListParagraph"/>
        <w:numPr>
          <w:ilvl w:val="0"/>
          <w:numId w:val="2"/>
        </w:numPr>
        <w:spacing w:after="40" w:before="40"/>
      </w:pPr>
      <w:r>
        <w:rPr>
          <w:rFonts w:ascii="Arial" w:cs="Arial" w:eastAsia="Arial" w:hAnsi="Arial"/>
          <w:b w:val="false"/>
          <w:bCs w:val="false"/>
          <w:sz w:val="20"/>
          <w:szCs w:val="20"/>
        </w:rPr>
        <w:t xml:space="preserve">Each generated code is unique due to the random salt — the same duration always produces a different code.</w:t>
      </w:r>
    </w:p>
    <w:p>
      <w:pPr>
        <w:pStyle w:val="ListParagraph"/>
        <w:numPr>
          <w:ilvl w:val="0"/>
          <w:numId w:val="2"/>
        </w:numPr>
        <w:spacing w:after="40" w:before="40"/>
      </w:pPr>
      <w:r>
        <w:rPr>
          <w:rFonts w:ascii="Arial" w:cs="Arial" w:eastAsia="Arial" w:hAnsi="Arial"/>
          <w:b w:val="false"/>
          <w:bCs w:val="false"/>
          <w:sz w:val="20"/>
          <w:szCs w:val="20"/>
        </w:rPr>
        <w:t xml:space="preserve">Share the activation code only with the licensed user. Each code is single-use per machine.</w:t>
      </w:r>
    </w:p>
    <w:p>
      <w:r>
        <w:br w:type="page"/>
      </w:r>
    </w:p>
    <w:p>
      <w:pPr>
        <w:pStyle w:val="Heading1"/>
        <w:spacing w:after="160" w:before="360"/>
      </w:pPr>
      <w:r>
        <w:rPr>
          <w:rFonts w:ascii="Arial" w:cs="Arial" w:eastAsia="Arial" w:hAnsi="Arial"/>
          <w:b/>
          <w:bCs/>
          <w:color w:val="0F2D5E"/>
          <w:sz w:val="36"/>
          <w:szCs w:val="36"/>
        </w:rP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Problem</w:t>
            </w:r>
          </w:p>
        </w:tc>
        <w:tc>
          <w:tcPr>
            <w:tcW w:type="dxa" w:w="61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Solution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Build fails with 'Access Denied'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Run PowerShell or CMD as Administrator. Right-click Start, then Windows PowerShell (Admin).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Antivirus deletes EXE during build</w:t>
            </w:r>
          </w:p>
        </w:tc>
        <w:tc>
          <w:tcPr>
            <w:tcW w:type="dxa" w:w="6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Add the build folder (C:\IDManager-Build\) to your AV exclusion list before running the build script.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SmartScreen blocks EXE on first run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Click More Info then Run Anyway. This is a one-time prompt for unsigned EXEs.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Cannot connect — timeout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Check firewall allows TCP 389 from this machine to the DC. Verify the hostname resolves correctly using ping or nslookup.</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Invalid credentials error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Ensure UPN format: user@domain.com. Verify the account is not locked or expired in ADUC.</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Base DN error or wrong OU</w:t>
            </w:r>
          </w:p>
        </w:tc>
        <w:tc>
          <w:tcPr>
            <w:tcW w:type="dxa" w:w="6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Format must be DC=domain,DC=tld. Do not use dot notation (domain.com). Use ADUC &gt; Properties to find the exact DN.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Password cannot be set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All 4 methods failed. Most commonly port 636 is blocked on the DC firewall. Open port 636 or ask AD admin to install an LDAPS certificate.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LDAPS SSL handshake fails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Uncheck SSL and use port 389 — passwords will use StartTLS. LDAPS requires a certificate on the DC.</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No OUs appear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The connecting account may not have Read permission on OU objects. Grant Read rights to the account on all OUs.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No groups appear</w:t>
            </w:r>
          </w:p>
        </w:tc>
        <w:tc>
          <w:tcPr>
            <w:tcW w:type="dxa" w:w="6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Same cause as missing OUs — check Read rights on Group objects in AD.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EXE is very large (~60 MB)</w:t>
            </w:r>
          </w:p>
        </w:tc>
        <w:tc>
          <w:tcPr>
            <w:tcW w:type="dxa" w:w="6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Expected — the EXE bundles the full Python 3.11 runtime and all libraries. This is the tradeoff for zero-dependency deployment.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App crashes on launch</w:t>
            </w:r>
          </w:p>
        </w:tc>
        <w:tc>
          <w:tcPr>
            <w:tcW w:type="dxa" w:w="6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Run IdentityManager.exe from a CMD window to see the error message. Check AV is not quarantining runtime DLLs.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Activation code rejected as 'already used'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Each code is single-use per installation. Contact ITProAcademy.co.in for a new code.</w:t>
            </w:r>
          </w:p>
        </w:tc>
      </w:tr>
    </w:tbl>
    <w:p>
      <w:r>
        <w:br w:type="page"/>
      </w:r>
    </w:p>
    <w:p>
      <w:pPr>
        <w:pStyle w:val="Heading1"/>
        <w:spacing w:after="160" w:before="360"/>
      </w:pPr>
      <w:r>
        <w:rPr>
          <w:rFonts w:ascii="Arial" w:cs="Arial" w:eastAsia="Arial" w:hAnsi="Arial"/>
          <w:b/>
          <w:bCs/>
          <w:color w:val="0F2D5E"/>
          <w:sz w:val="36"/>
          <w:szCs w:val="36"/>
        </w:rPr>
        <w:t xml:space="preserve">8. Deployment Checklist</w:t>
      </w:r>
    </w:p>
    <w:p>
      <w:pPr>
        <w:spacing w:after="80" w:before="60"/>
      </w:pPr>
      <w:r>
        <w:rPr>
          <w:rFonts w:ascii="Arial" w:cs="Arial" w:eastAsia="Arial" w:hAnsi="Arial"/>
          <w:b w:val="false"/>
          <w:bCs w:val="false"/>
          <w:color w:val="1E293B"/>
          <w:sz w:val="20"/>
          <w:szCs w:val="20"/>
        </w:rPr>
        <w:t xml:space="preserve">Use this checklist when deploying Identity Manager to a production environment.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
            </w:r>
          </w:p>
        </w:tc>
        <w:tc>
          <w:tcPr>
            <w:tcW w:type="dxa" w:w="24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Step</w:t>
            </w:r>
          </w:p>
        </w:tc>
        <w:tc>
          <w:tcPr>
            <w:tcW w:type="dxa" w:w="60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Action</w:t>
            </w:r>
          </w:p>
        </w:tc>
      </w:tr>
      <w:tr>
        <w:tc>
          <w:tcPr>
            <w:tcW w:type="dxa" w:w="900"/>
            <w:tcBorders>
              <w:top w:val="single" w:color="CBD5E1" w:sz="1"/>
              <w:left w:val="single" w:color="CBD5E1" w:sz="1"/>
              <w:bottom w:val="single" w:color="CBD5E1" w:sz="1"/>
              <w:right w:val="single" w:color="CBD5E1" w:sz="1"/>
            </w:tcBorders>
            <w:shd w:fill="EBF3FF" w:val="clear"/>
            <w:tcMar>
              <w:top w:type="dxa" w:w="80"/>
              <w:left w:type="dxa" w:w="130"/>
              <w:bottom w:type="dxa" w:w="80"/>
              <w:right w:type="dxa" w:w="130"/>
            </w:tcMar>
            <w:vAlign w:val="center"/>
          </w:tcPr>
          <w:p>
            <w:r>
              <w:rPr>
                <w:rFonts w:ascii="Arial" w:cs="Arial" w:eastAsia="Arial" w:hAnsi="Arial"/>
                <w:b/>
                <w:bCs/>
                <w:color w:val="0F2D5E"/>
                <w:sz w:val="18"/>
                <w:szCs w:val="18"/>
              </w:rPr>
              <w:t xml:space="preserve">BUILD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Run Build Script</w:t>
            </w:r>
          </w:p>
        </w:tc>
        <w:tc>
          <w:tcPr>
            <w:tcW w:type="dxa" w:w="60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Run build_exe.ps1 as Administrator and confirm dist\IdentityManager.exe was created.</w:t>
            </w:r>
          </w:p>
        </w:tc>
      </w:tr>
      <w:tr>
        <w:tc>
          <w:tcPr>
            <w:tcW w:type="dxa" w:w="9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r>
              <w:rPr>
                <w:rFonts w:ascii="Arial" w:cs="Arial" w:eastAsia="Arial" w:hAnsi="Arial"/>
                <w:b/>
                <w:bCs/>
                <w:color w:val="0F2D5E"/>
                <w:sz w:val="18"/>
                <w:szCs w:val="18"/>
              </w:rPr>
              <w:t xml:space="preserve">TEST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Demo Mode Test</w:t>
            </w:r>
          </w:p>
        </w:tc>
        <w:tc>
          <w:tcPr>
            <w:tcW w:type="dxa" w:w="60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Connect in Demo Mode to verify the EXE launches correctly on the build machine.</w:t>
            </w:r>
          </w:p>
        </w:tc>
      </w:tr>
      <w:tr>
        <w:tc>
          <w:tcPr>
            <w:tcW w:type="dxa" w:w="900"/>
            <w:tcBorders>
              <w:top w:val="single" w:color="CBD5E1" w:sz="1"/>
              <w:left w:val="single" w:color="CBD5E1" w:sz="1"/>
              <w:bottom w:val="single" w:color="CBD5E1" w:sz="1"/>
              <w:right w:val="single" w:color="CBD5E1" w:sz="1"/>
            </w:tcBorders>
            <w:shd w:fill="EBF3FF" w:val="clear"/>
            <w:tcMar>
              <w:top w:type="dxa" w:w="80"/>
              <w:left w:type="dxa" w:w="130"/>
              <w:bottom w:type="dxa" w:w="80"/>
              <w:right w:type="dxa" w:w="130"/>
            </w:tcMar>
            <w:vAlign w:val="center"/>
          </w:tcPr>
          <w:p>
            <w:r>
              <w:rPr>
                <w:rFonts w:ascii="Arial" w:cs="Arial" w:eastAsia="Arial" w:hAnsi="Arial"/>
                <w:b/>
                <w:bCs/>
                <w:color w:val="0F2D5E"/>
                <w:sz w:val="18"/>
                <w:szCs w:val="18"/>
              </w:rPr>
              <w:t xml:space="preserve">DEPLOY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Copy to Target</w:t>
            </w:r>
          </w:p>
        </w:tc>
        <w:tc>
          <w:tcPr>
            <w:tcW w:type="dxa" w:w="60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Copy IdentityManager.exe to the target server or share. Do NOT copy IDManager_KeyGen.exe to end-user machines.</w:t>
            </w:r>
          </w:p>
        </w:tc>
      </w:tr>
      <w:tr>
        <w:tc>
          <w:tcPr>
            <w:tcW w:type="dxa" w:w="9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r>
              <w:rPr>
                <w:rFonts w:ascii="Arial" w:cs="Arial" w:eastAsia="Arial" w:hAnsi="Arial"/>
                <w:b/>
                <w:bCs/>
                <w:color w:val="0F2D5E"/>
                <w:sz w:val="18"/>
                <w:szCs w:val="18"/>
              </w:rPr>
              <w:t xml:space="preserve">AV</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Antivirus Exclusion</w:t>
            </w:r>
          </w:p>
        </w:tc>
        <w:tc>
          <w:tcPr>
            <w:tcW w:type="dxa" w:w="60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Add IdentityManager.exe to your antivirus exclusion list on each target machine.</w:t>
            </w:r>
          </w:p>
        </w:tc>
      </w:tr>
      <w:tr>
        <w:tc>
          <w:tcPr>
            <w:tcW w:type="dxa" w:w="900"/>
            <w:tcBorders>
              <w:top w:val="single" w:color="CBD5E1" w:sz="1"/>
              <w:left w:val="single" w:color="CBD5E1" w:sz="1"/>
              <w:bottom w:val="single" w:color="CBD5E1" w:sz="1"/>
              <w:right w:val="single" w:color="CBD5E1" w:sz="1"/>
            </w:tcBorders>
            <w:shd w:fill="EBF3FF" w:val="clear"/>
            <w:tcMar>
              <w:top w:type="dxa" w:w="80"/>
              <w:left w:type="dxa" w:w="130"/>
              <w:bottom w:type="dxa" w:w="80"/>
              <w:right w:type="dxa" w:w="130"/>
            </w:tcMar>
            <w:vAlign w:val="center"/>
          </w:tcPr>
          <w:p>
            <w:r>
              <w:rPr>
                <w:rFonts w:ascii="Arial" w:cs="Arial" w:eastAsia="Arial" w:hAnsi="Arial"/>
                <w:b/>
                <w:bCs/>
                <w:color w:val="0F2D5E"/>
                <w:sz w:val="18"/>
                <w:szCs w:val="18"/>
              </w:rPr>
              <w:t xml:space="preserve">NETWORK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Firewall Rules</w:t>
            </w:r>
          </w:p>
        </w:tc>
        <w:tc>
          <w:tcPr>
            <w:tcW w:type="dxa" w:w="60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Confirm port 389 (and 636 for LDAPS) is open between each target machine and your Domain Controller.</w:t>
            </w:r>
          </w:p>
        </w:tc>
      </w:tr>
      <w:tr>
        <w:tc>
          <w:tcPr>
            <w:tcW w:type="dxa" w:w="9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r>
              <w:rPr>
                <w:rFonts w:ascii="Arial" w:cs="Arial" w:eastAsia="Arial" w:hAnsi="Arial"/>
                <w:b/>
                <w:bCs/>
                <w:color w:val="0F2D5E"/>
                <w:sz w:val="18"/>
                <w:szCs w:val="18"/>
              </w:rPr>
              <w:t xml:space="preserve">ACCOUNT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Service Account</w:t>
            </w:r>
          </w:p>
        </w:tc>
        <w:tc>
          <w:tcPr>
            <w:tcW w:type="dxa" w:w="60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Create a dedicated service account for Identity Manager with Read rights on all OUs and Write rights on provisioning OUs.</w:t>
            </w:r>
          </w:p>
        </w:tc>
      </w:tr>
      <w:tr>
        <w:tc>
          <w:tcPr>
            <w:tcW w:type="dxa" w:w="900"/>
            <w:tcBorders>
              <w:top w:val="single" w:color="CBD5E1" w:sz="1"/>
              <w:left w:val="single" w:color="CBD5E1" w:sz="1"/>
              <w:bottom w:val="single" w:color="CBD5E1" w:sz="1"/>
              <w:right w:val="single" w:color="CBD5E1" w:sz="1"/>
            </w:tcBorders>
            <w:shd w:fill="EBF3FF" w:val="clear"/>
            <w:tcMar>
              <w:top w:type="dxa" w:w="80"/>
              <w:left w:type="dxa" w:w="130"/>
              <w:bottom w:type="dxa" w:w="80"/>
              <w:right w:type="dxa" w:w="130"/>
            </w:tcMar>
            <w:vAlign w:val="center"/>
          </w:tcPr>
          <w:p>
            <w:r>
              <w:rPr>
                <w:rFonts w:ascii="Arial" w:cs="Arial" w:eastAsia="Arial" w:hAnsi="Arial"/>
                <w:b/>
                <w:bCs/>
                <w:color w:val="0F2D5E"/>
                <w:sz w:val="18"/>
                <w:szCs w:val="18"/>
              </w:rPr>
              <w:t xml:space="preserve">ACTIVATE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License Activation</w:t>
            </w:r>
          </w:p>
        </w:tc>
        <w:tc>
          <w:tcPr>
            <w:tcW w:type="dxa" w:w="60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Run Help &gt; Activate Software and enter the activation code received from ITProAcademy.co.in.</w:t>
            </w:r>
          </w:p>
        </w:tc>
      </w:tr>
    </w:tbl>
    <w:p>
      <w:pPr>
        <w:spacing w:after="100" w:before="100"/>
      </w:pPr>
      <w:r>
        <w:t xml:space="preserve"/>
      </w:r>
    </w:p>
    <w:p>
      <w:pPr>
        <w:pStyle w:val="Heading2"/>
        <w:spacing w:after="120" w:before="280"/>
      </w:pPr>
      <w:r>
        <w:rPr>
          <w:rFonts w:ascii="Arial" w:cs="Arial" w:eastAsia="Arial" w:hAnsi="Arial"/>
          <w:b/>
          <w:bCs/>
          <w:color w:val="1D6FD8"/>
          <w:sz w:val="28"/>
          <w:szCs w:val="28"/>
        </w:rPr>
        <w:t xml:space="preserve">8.1  Custom Icon (Optional)</w:t>
      </w:r>
    </w:p>
    <w:p>
      <w:pPr>
        <w:pStyle w:val="ListParagraph"/>
        <w:numPr>
          <w:ilvl w:val="0"/>
          <w:numId w:val="3"/>
        </w:numPr>
        <w:spacing w:after="60" w:before="60"/>
      </w:pPr>
      <w:r>
        <w:rPr>
          <w:rFonts w:ascii="Arial" w:cs="Arial" w:eastAsia="Arial" w:hAnsi="Arial"/>
          <w:b w:val="false"/>
          <w:bCs w:val="false"/>
          <w:sz w:val="20"/>
          <w:szCs w:val="20"/>
        </w:rPr>
        <w:t xml:space="preserve">Prepare a 256x256 pixel .ico file named icon.ico and place it in the build folder.</w:t>
      </w:r>
    </w:p>
    <w:p>
      <w:pPr>
        <w:pStyle w:val="ListParagraph"/>
        <w:numPr>
          <w:ilvl w:val="0"/>
          <w:numId w:val="3"/>
        </w:numPr>
        <w:spacing w:after="60" w:before="60"/>
      </w:pPr>
      <w:r>
        <w:rPr>
          <w:rFonts w:ascii="Arial" w:cs="Arial" w:eastAsia="Arial" w:hAnsi="Arial"/>
          <w:b w:val="false"/>
          <w:bCs w:val="false"/>
          <w:sz w:val="20"/>
          <w:szCs w:val="20"/>
        </w:rPr>
        <w:t xml:space="preserve">Open identity_manager.spec and change the commented line: # icon='icon.ico', to: icon='icon.ico',</w:t>
      </w:r>
    </w:p>
    <w:p>
      <w:pPr>
        <w:pStyle w:val="ListParagraph"/>
        <w:numPr>
          <w:ilvl w:val="0"/>
          <w:numId w:val="3"/>
        </w:numPr>
        <w:spacing w:after="60" w:before="60"/>
      </w:pPr>
      <w:r>
        <w:rPr>
          <w:rFonts w:ascii="Arial" w:cs="Arial" w:eastAsia="Arial" w:hAnsi="Arial"/>
          <w:b w:val="false"/>
          <w:bCs w:val="false"/>
          <w:sz w:val="20"/>
          <w:szCs w:val="20"/>
        </w:rPr>
        <w:t xml:space="preserve">Re-run the build script. The EXE will use the custom icon in Windows Explorer and the taskbar.</w:t>
      </w:r>
    </w:p>
    <w:p>
      <w:r>
        <w:br w:type="page"/>
      </w:r>
    </w:p>
    <w:p>
      <w:pPr>
        <w:pStyle w:val="Heading1"/>
        <w:spacing w:after="160" w:before="360"/>
      </w:pPr>
      <w:r>
        <w:rPr>
          <w:rFonts w:ascii="Arial" w:cs="Arial" w:eastAsia="Arial" w:hAnsi="Arial"/>
          <w:b/>
          <w:bCs/>
          <w:color w:val="0F2D5E"/>
          <w:sz w:val="36"/>
          <w:szCs w:val="36"/>
        </w:rPr>
        <w:t xml:space="preserve">9. Appendix</w:t>
      </w:r>
    </w:p>
    <w:p>
      <w:pPr>
        <w:pStyle w:val="Heading2"/>
        <w:spacing w:after="120" w:before="280"/>
      </w:pPr>
      <w:r>
        <w:rPr>
          <w:rFonts w:ascii="Arial" w:cs="Arial" w:eastAsia="Arial" w:hAnsi="Arial"/>
          <w:b/>
          <w:bCs/>
          <w:color w:val="1D6FD8"/>
          <w:sz w:val="28"/>
          <w:szCs w:val="28"/>
        </w:rPr>
        <w:t xml:space="preserve">9.1  Config &amp; Data File Locations (Target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File Path</w:t>
            </w:r>
          </w:p>
        </w:tc>
        <w:tc>
          <w:tcPr>
            <w:tcW w:type="dxa" w:w="55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Purpose</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%USERPROFILE%\.idmanager_config.json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Saved connection settings, activation status, used activation code hashes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%USERPROFILE%\.idmanager_stats.json</w:t>
            </w:r>
          </w:p>
        </w:tc>
        <w:tc>
          <w:tcPr>
            <w:tcW w:type="dxa" w:w="5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Audit log and operation counters (users/groups created/modified/deleted)</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%USERPROFILE%\.idmanager_logo.dat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Company logo raw bytes saved after upload via File &gt; Upload Company Logo</w:t>
            </w:r>
          </w:p>
        </w:tc>
      </w:tr>
    </w:tbl>
    <w:p>
      <w:pPr>
        <w:spacing w:after="100" w:before="100"/>
      </w:pPr>
      <w:r>
        <w:t xml:space="preserve"/>
      </w:r>
    </w:p>
    <w:p>
      <w:pPr>
        <w:pStyle w:val="Heading2"/>
        <w:spacing w:after="120" w:before="280"/>
      </w:pPr>
      <w:r>
        <w:rPr>
          <w:rFonts w:ascii="Arial" w:cs="Arial" w:eastAsia="Arial" w:hAnsi="Arial"/>
          <w:b/>
          <w:bCs/>
          <w:color w:val="1D6FD8"/>
          <w:sz w:val="28"/>
          <w:szCs w:val="28"/>
        </w:rPr>
        <w:t xml:space="preserve">9.2  Activation Code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Segment</w:t>
            </w:r>
          </w:p>
        </w:tc>
        <w:tc>
          <w:tcPr>
            <w:tcW w:type="dxa" w:w="73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Meaning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IDP</w:t>
            </w:r>
          </w:p>
        </w:tc>
        <w:tc>
          <w:tcPr>
            <w:tcW w:type="dxa" w:w="7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Fixed prefix identifying an Identity Manager activation code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DAYS</w:t>
            </w:r>
          </w:p>
        </w:tc>
        <w:tc>
          <w:tcPr>
            <w:tcW w:type="dxa" w:w="7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4-digit zero-padded number of days the license is valid (e.g., 0365 = 365 days)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HASH16</w:t>
            </w:r>
          </w:p>
        </w:tc>
        <w:tc>
          <w:tcPr>
            <w:tcW w:type="dxa" w:w="7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16-character uppercase SHA-256 derived from 'IDManager|DAYS|SecretKey|SALT'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SALT8</w:t>
            </w:r>
          </w:p>
        </w:tc>
        <w:tc>
          <w:tcPr>
            <w:tcW w:type="dxa" w:w="7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8-character cryptographically random uppercase alphanumeric salt (makes each code unique)</w:t>
            </w:r>
          </w:p>
        </w:tc>
      </w:tr>
    </w:tbl>
    <w:p>
      <w:pPr>
        <w:spacing w:after="60" w:before="60"/>
      </w:pPr>
      <w:r>
        <w:t xml:space="preserve"/>
      </w:r>
    </w:p>
    <w:p>
      <w:pPr>
        <w:spacing w:after="80" w:before="60"/>
      </w:pPr>
      <w:r>
        <w:rPr>
          <w:rFonts w:ascii="Arial" w:cs="Arial" w:eastAsia="Arial" w:hAnsi="Arial"/>
          <w:b w:val="false"/>
          <w:bCs w:val="false"/>
          <w:color w:val="1E293B"/>
          <w:sz w:val="20"/>
          <w:szCs w:val="20"/>
        </w:rPr>
        <w:t xml:space="preserve">Example: IDP-0365-A1B2C3D4E5F6G7H8-XY9Z1234  (365-day license, unique per generation)</w:t>
      </w:r>
    </w:p>
    <w:p>
      <w:pPr>
        <w:spacing w:after="100" w:before="100"/>
      </w:pPr>
      <w:r>
        <w:t xml:space="preserve"/>
      </w:r>
    </w:p>
    <w:p>
      <w:pPr>
        <w:pStyle w:val="Heading2"/>
        <w:spacing w:after="120" w:before="280"/>
      </w:pPr>
      <w:r>
        <w:rPr>
          <w:rFonts w:ascii="Arial" w:cs="Arial" w:eastAsia="Arial" w:hAnsi="Arial"/>
          <w:b/>
          <w:bCs/>
          <w:color w:val="1D6FD8"/>
          <w:sz w:val="28"/>
          <w:szCs w:val="28"/>
        </w:rPr>
        <w:t xml:space="preserve">9.3  Files in the Build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File</w:t>
            </w:r>
          </w:p>
        </w:tc>
        <w:tc>
          <w:tcPr>
            <w:tcW w:type="dxa" w:w="63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Purpose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identity_manager.py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Main application source — all UI, AD logic, activation, reporting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generate_activation.py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Activation key generator source — CLI and interactive menu</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build_exe.ps1</w:t>
            </w:r>
          </w:p>
        </w:tc>
        <w:tc>
          <w:tcPr>
            <w:tcW w:type="dxa" w:w="6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Recommended PowerShell build script — auto-installs Python if missing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build_exe.bat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Fallback CMD batch build script for restricted PowerShell environments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build_Key_exe.bat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Builds only the IDManager_KeyGen.exe tool</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identity_manager.spec</w:t>
            </w:r>
          </w:p>
        </w:tc>
        <w:tc>
          <w:tcPr>
            <w:tcW w:type="dxa" w:w="6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PyInstaller configuration for the main application EXE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IDManager_KeyGen.spec</w:t>
            </w:r>
          </w:p>
        </w:tc>
        <w:tc>
          <w:tcPr>
            <w:tcW w:type="dxa" w:w="6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PyInstaller configuration for the activation key generator EXE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requirements.txt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Python package list: ldap3, openpyxl, reportlab, Pillow, pyinstaller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bCs/>
                <w:color w:val="1E293B"/>
                <w:sz w:val="18"/>
                <w:szCs w:val="18"/>
              </w:rPr>
              <w:t xml:space="preserve">idmanager_keygen_html.html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Standalone browser-based key generator — no installation required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bCs/>
                <w:color w:val="1E293B"/>
                <w:sz w:val="18"/>
                <w:szCs w:val="18"/>
              </w:rPr>
              <w:t xml:space="preserve">README.md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r>
              <w:rPr>
                <w:rFonts w:ascii="Arial" w:cs="Arial" w:eastAsia="Arial" w:hAnsi="Arial"/>
                <w:b w:val="false"/>
                <w:bCs w:val="false"/>
                <w:color w:val="1E293B"/>
                <w:sz w:val="18"/>
                <w:szCs w:val="18"/>
              </w:rPr>
              <w:t xml:space="preserve">Quick-start guide and deployment summary</w:t>
            </w:r>
          </w:p>
        </w:tc>
      </w:tr>
    </w:tbl>
    <w:p>
      <w:r>
        <w:br w:type="page"/>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2D5E" w:val="clear"/>
            <w:tcMar>
              <w:top w:type="dxa" w:w="600"/>
              <w:left w:type="dxa" w:w="600"/>
              <w:bottom w:type="dxa" w:w="600"/>
              <w:right w:type="dxa" w:w="600"/>
            </w:tcMar>
          </w:tcPr>
          <w:p>
            <w:pPr>
              <w:spacing w:after="120" w:before="0"/>
              <w:jc w:val="center"/>
            </w:pPr>
            <w:r>
              <w:rPr>
                <w:rFonts w:ascii="Arial" w:cs="Arial" w:eastAsia="Arial" w:hAnsi="Arial"/>
                <w:b/>
                <w:bCs/>
                <w:color w:val="FFFFFF"/>
                <w:sz w:val="36"/>
                <w:szCs w:val="36"/>
              </w:rPr>
              <w:t xml:space="preserve">Identity Manager  v1.0</w:t>
            </w:r>
          </w:p>
          <w:p>
            <w:pPr>
              <w:spacing w:after="80" w:before="0"/>
              <w:jc w:val="center"/>
            </w:pPr>
            <w:r>
              <w:rPr>
                <w:rFonts w:ascii="Arial" w:cs="Arial" w:eastAsia="Arial" w:hAnsi="Arial"/>
                <w:color w:val="93C5FD"/>
                <w:sz w:val="24"/>
                <w:szCs w:val="24"/>
              </w:rPr>
              <w:t xml:space="preserve">Active Directory Management Suite</w:t>
            </w:r>
          </w:p>
          <w:p>
            <w:pPr>
              <w:spacing w:after="60" w:before="120"/>
              <w:jc w:val="center"/>
            </w:pPr>
            <w:r>
              <w:rPr>
                <w:rFonts w:ascii="Arial" w:cs="Arial" w:eastAsia="Arial" w:hAnsi="Arial"/>
                <w:b/>
                <w:bCs/>
                <w:color w:val="FBBF24"/>
                <w:sz w:val="22"/>
                <w:szCs w:val="22"/>
              </w:rPr>
              <w:t xml:space="preserve">Contact &amp; Support</w:t>
            </w:r>
          </w:p>
          <w:p>
            <w:pPr>
              <w:spacing w:after="60" w:before="0"/>
              <w:jc w:val="center"/>
            </w:pPr>
            <w:r>
              <w:rPr>
                <w:rFonts w:ascii="Arial" w:cs="Arial" w:eastAsia="Arial" w:hAnsi="Arial"/>
                <w:color w:val="93C5FD"/>
                <w:sz w:val="22"/>
                <w:szCs w:val="22"/>
              </w:rPr>
              <w:t xml:space="preserve">ITProAcademy.co.in</w:t>
            </w:r>
          </w:p>
          <w:p>
            <w:pPr>
              <w:spacing w:after="0" w:before="0"/>
              <w:jc w:val="center"/>
            </w:pPr>
            <w:r>
              <w:rPr>
                <w:rFonts w:ascii="Arial" w:cs="Arial" w:eastAsia="Arial" w:hAnsi="Arial"/>
                <w:color w:val="94A3B8"/>
                <w:sz w:val="18"/>
                <w:szCs w:val="18"/>
              </w:rPr>
              <w:t xml:space="preserve">For activation codes, technical support, and licensing enquiries, please visit the website or contact your account representative.</w:t>
            </w:r>
          </w:p>
          <w:p>
            <w:pPr>
              <w:spacing w:after="0" w:before="120"/>
              <w:jc w:val="center"/>
            </w:pPr>
            <w:r>
              <w:rPr>
                <w:rFonts w:ascii="Arial" w:cs="Arial" w:eastAsia="Arial" w:hAnsi="Arial"/>
                <w:color w:val="475569"/>
                <w:sz w:val="16"/>
                <w:szCs w:val="16"/>
              </w:rPr>
              <w:t xml:space="preserve">© 2024 ITProAcademy.co.in  ·  All Rights Reserved  ·  Identity Manager v1.0</w:t>
            </w:r>
          </w:p>
        </w:tc>
      </w:tr>
    </w:tbl>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spacing w:before="60"/>
    </w:pPr>
    <w:r>
      <w:rPr>
        <w:rFonts w:ascii="Arial" w:cs="Arial" w:eastAsia="Arial" w:hAnsi="Arial"/>
        <w:color w:val="475569"/>
        <w:sz w:val="16"/>
        <w:szCs w:val="16"/>
      </w:rPr>
      <w:t xml:space="preserve">© 2024 ITProAcademy.co.in  |  All Rights Reserved</w:t>
    </w:r>
    <w:r>
      <w:rPr>
        <w:rFonts w:ascii="Arial" w:cs="Arial" w:eastAsia="Arial" w:hAnsi="Arial"/>
        <w:color w:val="475569"/>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D5E" w:sz="6" w:space="1"/>
      </w:pBdr>
      <w:tabs>
        <w:tab w:val="right" w:pos="9026"/>
      </w:tabs>
      <w:spacing w:after="80"/>
    </w:pPr>
    <w:r>
      <w:rPr>
        <w:rFonts w:ascii="Arial" w:cs="Arial" w:eastAsia="Arial" w:hAnsi="Arial"/>
        <w:b/>
        <w:bCs/>
        <w:color w:val="0F2D5E"/>
        <w:sz w:val="18"/>
        <w:szCs w:val="18"/>
      </w:rPr>
      <w:t xml:space="preserve">Identity Manager — Technical &amp; User Guide</w:t>
    </w:r>
    <w:r>
      <w:rPr>
        <w:rFonts w:ascii="Arial" w:cs="Arial" w:eastAsia="Arial" w:hAnsi="Arial"/>
        <w:sz w:val="18"/>
        <w:szCs w:val="18"/>
      </w:rPr>
      <w:t xml:space="preserve">	</w:t>
    </w:r>
    <w:r>
      <w:rPr>
        <w:rFonts w:ascii="Arial" w:cs="Arial" w:eastAsia="Arial" w:hAnsi="Arial"/>
        <w:color w:val="475569"/>
        <w:sz w:val="16"/>
        <w:szCs w:val="16"/>
      </w:rPr>
      <w:t xml:space="preserve">ITProAcademy.co.in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2D5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D6FD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7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2026-06-06T08:14:48.259Z</dcterms:created>
  <dcterms:modified xsi:type="dcterms:W3CDTF">2026-06-06T08:14:48.259Z</dcterms:modified>
</cp:coreProperties>
</file>

<file path=docProps/custom.xml><?xml version="1.0" encoding="utf-8"?>
<Properties xmlns="http://schemas.openxmlformats.org/officeDocument/2006/custom-properties" xmlns:vt="http://schemas.openxmlformats.org/officeDocument/2006/docPropsVTypes"/>
</file>