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AI Meeting Rhythm — Core Architecture</w:t>
      </w:r>
    </w:p>
    <w:p>
      <w:pPr>
        <w:pStyle w:val="Heading3"/>
        <w:keepNext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The pattern: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Map-Reduce over a transcript, with a persisted Fact Layer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 meeting transcript (20 minutes to 6+ hours) is split into chunks, each chunk is extracted by a small AI call in parallel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map</w:t>
      </w:r>
      <w:r>
        <w:rPr>
          <w:rFonts w:ascii="Calibri" w:cs="Calibri" w:eastAsia="Calibri" w:hAnsi="Calibri"/>
          <w:sz w:val="20"/>
          <w:szCs w:val="20"/>
        </w:rPr>
        <w:t xml:space="preserve">), the results are merged into one set of facts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reduce</w:t>
      </w:r>
      <w:r>
        <w:rPr>
          <w:rFonts w:ascii="Calibri" w:cs="Calibri" w:eastAsia="Calibri" w:hAnsi="Calibri"/>
          <w:sz w:val="20"/>
          <w:szCs w:val="20"/>
        </w:rPr>
        <w:t xml:space="preserve">), and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single</w:t>
      </w:r>
      <w:r>
        <w:rPr>
          <w:rFonts w:ascii="Calibri" w:cs="Calibri" w:eastAsia="Calibri" w:hAnsi="Calibri"/>
          <w:sz w:val="20"/>
          <w:szCs w:val="20"/>
        </w:rPr>
        <w:t xml:space="preserve"> AI call then writes the report from those facts — never from the transcript.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Three properties fall out of that shape: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Extract once.</w:t>
      </w:r>
      <w:r>
        <w:rPr>
          <w:rFonts w:ascii="Calibri" w:cs="Calibri" w:eastAsia="Calibri" w:hAnsi="Calibri"/>
          <w:sz w:val="20"/>
          <w:szCs w:val="20"/>
        </w:rPr>
        <w:t xml:space="preserve"> The transcript is read by the extractor and by nothing else. Every report, re-render and re-read afterwards is served from Postgres at zero AI cost.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Facts, not text, are the interface.</w:t>
      </w:r>
      <w:r>
        <w:rPr>
          <w:rFonts w:ascii="Calibri" w:cs="Calibri" w:eastAsia="Calibri" w:hAnsi="Calibri"/>
          <w:sz w:val="20"/>
          <w:szCs w:val="20"/>
        </w:rPr>
        <w:t xml:space="preserve"> The fact layer is a real set of tables, so it is queryable, auditable and reusable across reports.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Deterministic code owns every number.</w:t>
      </w:r>
      <w:r>
        <w:rPr>
          <w:rFonts w:ascii="Calibri" w:cs="Calibri" w:eastAsia="Calibri" w:hAnsi="Calibri"/>
          <w:sz w:val="20"/>
          <w:szCs w:val="20"/>
        </w:rPr>
        <w:t xml:space="preserve"> The model extracts and narrates. Percentages, Y/P/N, attendance, recurrence and trends are TypeScript.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The flow</w:t>
      </w:r>
    </w:p>
    <w:p>
      <w:pPr>
        <w:keepNext/>
        <w:keepLines/>
        <w:shd w:fill="F4F6F8" w:val="clear"/>
        <w:spacing w:after="0" w:before="12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Transcript (Fathom or manual upload)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   API returns 202 {runId} immediately - no heavy work in the request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[1] PREPARE   split into speaker turns, then into chunks     no AI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   FAN OUT - one queue job per chunk, in parallel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chunk 1   chunk 2   chunk 3   ...   chunk N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extract   extract   extract         extract               AI call per chunk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         |         |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         v         v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[2] CONSOLIDATE   merge + de-duplicate into meeting facts    mostly no AI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[3] DETERMINISTIC   metrics, attendance, scorecard           no AI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[4] WWW RECONCILE   pull live DB state, overlay evidence     no AI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[5] EVIDENCE        fetch quotes for claims needing proof    no AI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[6] ANALYSIS        ONE call - facts + metrics only          AI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[7] PERSIST         version + save report JSON               no AI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keepNext w:val="false"/>
        <w:keepLines/>
        <w:shd w:fill="F4F6F8" w:val="clear"/>
        <w:spacing w:after="12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UI opens the saved report            0 tokens, every time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Each stage is a separate retryable job whose output is a database row, so a failure at stage 6 resumes at stage 6 — it does not re-run stages 1–5.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Chunking — what we use and why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Not fixed characters, not fixed time. Boundaries are chosen by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scored scan</w:t>
      </w:r>
      <w:r>
        <w:rPr>
          <w:rFonts w:ascii="Calibri" w:cs="Calibri" w:eastAsia="Calibri" w:hAnsi="Calibri"/>
          <w:sz w:val="20"/>
          <w:szCs w:val="20"/>
        </w:rPr>
        <w:t xml:space="preserve"> so a chunk ends where the conversation naturally breaks.</w:t>
      </w:r>
    </w:p>
    <w:tbl>
      <w:tblPr>
        <w:tblW w:type="pct" w:w="100%"/>
        <w:tblBorders>
          <w:top w:val="single" w:color="C8CDD2" w:sz="2"/>
          <w:left w:val="single" w:color="C8CDD2" w:sz="2"/>
          <w:bottom w:val="single" w:color="C8CDD2" w:sz="2"/>
          <w:right w:val="single" w:color="C8CDD2" w:sz="2"/>
          <w:insideH w:val="single" w:color="C8CDD2" w:sz="1"/>
          <w:insideV w:val="single" w:color="C8CDD2" w:sz="1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Signal at a candidate boundary</w:t>
            </w:r>
          </w:p>
        </w:tc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Silence gap ≥ 5 seconds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+40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 cue ("let's move to", "next up", "any WWW")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+30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Speaker change into the facilitator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+25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Speaker change generally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Round-robin restart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Mid-sentence (no terminal punctuation)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−60</w:t>
            </w:r>
          </w:p>
        </w:tc>
      </w:tr>
    </w:tbl>
    <w:p>
      <w:pPr>
        <w:spacing w:after="120"/>
      </w:pP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4,000 tokens per chunk, hard max 6,000</w:t>
      </w:r>
      <w:r>
        <w:rPr>
          <w:rFonts w:ascii="Calibri" w:cs="Calibri" w:eastAsia="Calibri" w:hAnsi="Calibri"/>
          <w:sz w:val="20"/>
          <w:szCs w:val="20"/>
        </w:rPr>
        <w:t xml:space="preserve"> — both env-tunable, chunk count always derived. Measured: 4 h → ~15–17 chunks, 6 h → ~23–25, 8 h → ~30–33.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Why 4,000:</w:t>
      </w:r>
      <w:r>
        <w:rPr>
          <w:rFonts w:ascii="Calibri" w:cs="Calibri" w:eastAsia="Calibri" w:hAnsi="Calibri"/>
          <w:sz w:val="20"/>
          <w:szCs w:val="20"/>
        </w:rPr>
        <w:t xml:space="preserve"> each chunk carries ~1,200 tokens of fixed prompt overhead. Smaller chunks push overhead to 48%; larger chunks make each retry expensive. 4,000 sits at 30% overhead with a 7% retry cost.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Controlled overlap</w:t>
      </w:r>
      <w:r>
        <w:rPr>
          <w:rFonts w:ascii="Calibri" w:cs="Calibri" w:eastAsia="Calibri" w:hAnsi="Calibri"/>
          <w:sz w:val="20"/>
          <w:szCs w:val="20"/>
        </w:rPr>
        <w:t xml:space="preserve"> — a chunk starts 90 s before the previous one ended,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unless</w:t>
      </w:r>
      <w:r>
        <w:rPr>
          <w:rFonts w:ascii="Calibri" w:cs="Calibri" w:eastAsia="Calibri" w:hAnsi="Calibri"/>
          <w:sz w:val="20"/>
          <w:szCs w:val="20"/>
        </w:rPr>
        <w:t xml:space="preserve"> the boundary is a clean topic break. This exists for correctness, not tidiness: a commitment routinely straddles a boundary ("Rahul, can you take the API integration…" / "…yes, by Friday"), and without overlap the deadline is lost. Overlap facts are tagged, and the merger prefers the non-overlap copy, so counts are never inflated. Measured cost: ~8%.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One pipeline, not two.</w:t>
      </w:r>
      <w:r>
        <w:rPr>
          <w:rFonts w:ascii="Calibri" w:cs="Calibri" w:eastAsia="Calibri" w:hAnsi="Calibri"/>
          <w:sz w:val="20"/>
          <w:szCs w:val="20"/>
        </w:rPr>
        <w:t xml:space="preserve"> A 20-minute Daily Huddle produces exactly one chunk. There is no short-meeting branch — resumability, idempotency and merging are exercised daily, long before a 6-hour meeting arrives.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Accuracy — what we use and why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Structured output, validated, with one repair pass.</w:t>
      </w:r>
      <w:r>
        <w:rPr>
          <w:rFonts w:ascii="Calibri" w:cs="Calibri" w:eastAsia="Calibri" w:hAnsi="Calibri"/>
          <w:sz w:val="20"/>
          <w:szCs w:val="20"/>
        </w:rPr>
        <w:t xml:space="preserve"> Gemini is called with a JSON response schema, the result is parsed by Zod, and an invalid response gets exactly one repair call with the violations quoted back. Still invalid → the chunk fails and persists nothing, so the retry is clean.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Evidence on every fact.</w:t>
      </w:r>
      <w:r>
        <w:rPr>
          <w:rFonts w:ascii="Calibri" w:cs="Calibri" w:eastAsia="Calibri" w:hAnsi="Calibri"/>
          <w:sz w:val="20"/>
          <w:szCs w:val="20"/>
        </w:rPr>
        <w:t xml:space="preserve"> Every extracted fact carries </w:t>
      </w:r>
      <w:r>
        <w:rPr>
          <w:rFonts w:ascii="Consolas" w:cs="Consolas" w:eastAsia="Consolas" w:hAnsi="Consolas"/>
          <w:sz w:val="18"/>
          <w:szCs w:val="18"/>
          <w:shd w:fill="F4F6F8" w:val="clear"/>
        </w:rPr>
        <w:t xml:space="preserve">{ quote, startMs, endMs, speaker, segmentIds }</w:t>
      </w:r>
      <w:r>
        <w:rPr>
          <w:rFonts w:ascii="Calibri" w:cs="Calibri" w:eastAsia="Calibri" w:hAnsi="Calibri"/>
          <w:sz w:val="20"/>
          <w:szCs w:val="20"/>
        </w:rPr>
        <w:t xml:space="preserve">. Each quote must substring-match the segments it cites — verdict </w:t>
      </w:r>
      <w:r>
        <w:rPr>
          <w:rFonts w:ascii="Consolas" w:cs="Consolas" w:eastAsia="Consolas" w:hAnsi="Consolas"/>
          <w:sz w:val="18"/>
          <w:szCs w:val="18"/>
          <w:shd w:fill="F4F6F8" w:val="clear"/>
        </w:rPr>
        <w:t xml:space="preserve">EXACT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4F6F8" w:val="clear"/>
        </w:rPr>
        <w:t xml:space="preserve">NORMALISED</w:t>
      </w:r>
      <w:r>
        <w:rPr>
          <w:rFonts w:ascii="Calibri" w:cs="Calibri" w:eastAsia="Calibri" w:hAnsi="Calibri"/>
          <w:sz w:val="20"/>
          <w:szCs w:val="20"/>
        </w:rPr>
        <w:t xml:space="preserve"> or </w:t>
      </w:r>
      <w:r>
        <w:rPr>
          <w:rFonts w:ascii="Consolas" w:cs="Consolas" w:eastAsia="Consolas" w:hAnsi="Consolas"/>
          <w:sz w:val="18"/>
          <w:szCs w:val="18"/>
          <w:shd w:fill="F4F6F8" w:val="clear"/>
        </w:rPr>
        <w:t xml:space="preserve">UNVERIFIED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Unverified qualitative claims are dropped, not flagged</w:t>
      </w:r>
      <w:r>
        <w:rPr>
          <w:rFonts w:ascii="Calibri" w:cs="Calibri" w:eastAsia="Calibri" w:hAnsi="Calibri"/>
          <w:sz w:val="20"/>
          <w:szCs w:val="20"/>
        </w:rPr>
        <w:t xml:space="preserve">: a shorter true report beats a longer one the facilitator has to fact-check.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Mechanical validation after the model.</w:t>
      </w:r>
      <w:r>
        <w:rPr>
          <w:rFonts w:ascii="Calibri" w:cs="Calibri" w:eastAsia="Calibri" w:hAnsi="Calibri"/>
          <w:sz w:val="20"/>
          <w:szCs w:val="20"/>
        </w:rPr>
        <w:t xml:space="preserve"> Roster containment (a name must exist on the team), date scope, arithmetic re-check, RAG drift.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De-duplication that never merges on doubt.</w:t>
      </w:r>
      <w:r>
        <w:rPr>
          <w:rFonts w:ascii="Calibri" w:cs="Calibri" w:eastAsia="Calibri" w:hAnsi="Calibri"/>
          <w:sz w:val="20"/>
          <w:szCs w:val="20"/>
        </w:rPr>
        <w:t xml:space="preserve"> Three stages, cheapest first: exact normalised key → fuzzy match (Jaccard ≥ 0.6 / Jaro ≥ 0.90) → a bounded AI call for genuinely ambiguous pairs only, which sees the two descriptions and their quotes, never the transcript. Its answer may be </w:t>
      </w:r>
      <w:r>
        <w:rPr>
          <w:rFonts w:ascii="Consolas" w:cs="Consolas" w:eastAsia="Consolas" w:hAnsi="Consolas"/>
          <w:sz w:val="18"/>
          <w:szCs w:val="18"/>
          <w:shd w:fill="F4F6F8" w:val="clear"/>
        </w:rPr>
        <w:t xml:space="preserve">SAME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4F6F8" w:val="clear"/>
        </w:rPr>
        <w:t xml:space="preserve">DIFFERENT</w:t>
      </w:r>
      <w:r>
        <w:rPr>
          <w:rFonts w:ascii="Calibri" w:cs="Calibri" w:eastAsia="Calibri" w:hAnsi="Calibri"/>
          <w:sz w:val="20"/>
          <w:szCs w:val="20"/>
        </w:rPr>
        <w:t xml:space="preserve"> or </w:t>
      </w:r>
      <w:r>
        <w:rPr>
          <w:rFonts w:ascii="Consolas" w:cs="Consolas" w:eastAsia="Consolas" w:hAnsi="Consolas"/>
          <w:sz w:val="18"/>
          <w:szCs w:val="18"/>
          <w:shd w:fill="F4F6F8" w:val="clear"/>
        </w:rPr>
        <w:t xml:space="preserve">UNSURE</w:t>
      </w:r>
      <w:r>
        <w:rPr>
          <w:rFonts w:ascii="Calibri" w:cs="Calibri" w:eastAsia="Calibri" w:hAnsi="Calibri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`UNSURE` means do not merge</w:t>
      </w:r>
      <w:r>
        <w:rPr>
          <w:rFonts w:ascii="Calibri" w:cs="Calibri" w:eastAsia="Calibri" w:hAnsi="Calibri"/>
          <w:sz w:val="20"/>
          <w:szCs w:val="20"/>
        </w:rPr>
        <w:t xml:space="preserve"> — two blockers wrongly split are mildly redundant; two wrongly merged produce a false report. Every merge is written to an audit table, the survivor inherits the union of both evidence sets, and merged rows are soft-deleted so a bad merge is reversible.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The coverage gate — no complete-looking report from incomplete data.</w:t>
      </w:r>
      <w:r>
        <w:rPr>
          <w:rFonts w:ascii="Calibri" w:cs="Calibri" w:eastAsia="Calibri" w:hAnsi="Calibri"/>
          <w:sz w:val="20"/>
          <w:szCs w:val="20"/>
        </w:rPr>
        <w:t xml:space="preserve"> Coverage is measured by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time</w:t>
      </w:r>
      <w:r>
        <w:rPr>
          <w:rFonts w:ascii="Calibri" w:cs="Calibri" w:eastAsia="Calibri" w:hAnsi="Calibri"/>
          <w:sz w:val="20"/>
          <w:szCs w:val="20"/>
        </w:rPr>
        <w:t xml:space="preserve">, not chunk count (a failed 12-minute chunk matters more than a failed 3-minute one).</w:t>
      </w:r>
    </w:p>
    <w:tbl>
      <w:tblPr>
        <w:tblW w:type="pct" w:w="100%"/>
        <w:tblBorders>
          <w:top w:val="single" w:color="C8CDD2" w:sz="2"/>
          <w:left w:val="single" w:color="C8CDD2" w:sz="2"/>
          <w:bottom w:val="single" w:color="C8CDD2" w:sz="2"/>
          <w:right w:val="single" w:color="C8CDD2" w:sz="2"/>
          <w:insideH w:val="single" w:color="C8CDD2" w:sz="1"/>
          <w:insideV w:val="single" w:color="C8CDD2" w:sz="1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COMPLETED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85–99%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PARTIAL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banner lists every missing time window, affected sections marked, metrics from missing windows render "—",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it cannot be human-validated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85%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 report generated</w:t>
            </w:r>
          </w:p>
        </w:tc>
      </w:tr>
    </w:tbl>
    <w:p>
      <w:pPr>
        <w:spacing w:after="120"/>
      </w:pP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 percentage is never extrapolated over content the pipeline did not see.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Idempotency.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4F6F8" w:val="clear"/>
        </w:rPr>
        <w:t xml:space="preserve">sha256(orgId | clientId | meetingId | transcriptVersion | extractionVersion | normalizationVersion | chunkerVersion | promptVersion)</w:t>
      </w:r>
      <w:r>
        <w:rPr>
          <w:rFonts w:ascii="Calibri" w:cs="Calibri" w:eastAsia="Calibri" w:hAnsi="Calibri"/>
          <w:sz w:val="20"/>
          <w:szCs w:val="20"/>
        </w:rPr>
        <w:t xml:space="preserve"> is a unique key on the run table and the queue job ID. A duplicate request returns the existing run; a Fathom re-emit of identical text is free.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Stack</w:t>
      </w:r>
    </w:p>
    <w:tbl>
      <w:tblPr>
        <w:tblW w:type="pct" w:w="100%"/>
        <w:tblBorders>
          <w:top w:val="single" w:color="C8CDD2" w:sz="2"/>
          <w:left w:val="single" w:color="C8CDD2" w:sz="2"/>
          <w:bottom w:val="single" w:color="C8CDD2" w:sz="2"/>
          <w:right w:val="single" w:color="C8CDD2" w:sz="2"/>
          <w:insideH w:val="single" w:color="C8CDD2" w:sz="1"/>
          <w:insideV w:val="single" w:color="C8CDD2" w:sz="1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route handlers on Vercel —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202 {runId}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client polls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BullMQ + Redis; parallel chunk jobs, capped concurrency, rate-limited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/ Prisma, every query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orgId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-scoped;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pgvector(768)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long-meeting evidence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Gemini, through the single gateway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apps/quikscale/lib/ai/llm.ts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 schemas; versioned prompts in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lib/ai/prompts/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AiUsageLog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model, prompt version, tokens, cost, latency per call</w:t>
            </w:r>
          </w:p>
        </w:tc>
      </w:tr>
    </w:tbl>
    <w:p>
      <w:pPr>
        <w:spacing w:after="120"/>
      </w:pP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Chunk status lives in Postgres, not Redis — it is the source of truth for both fan-in ("am I the last chunk?") and resumability after a crash.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Full detail: `docs/17-ai-meeting-rhythm-architecture.md`.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Confidential — internal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core-arch</dc:title>
  <dc:creator>QuikIT — QuikScale</dc:creator>
  <dc:description>AI Meeting Rhythm system architecture</dc:description>
  <cp:lastModifiedBy>Un-named</cp:lastModifiedBy>
  <cp:revision>1</cp:revision>
  <dcterms:created xsi:type="dcterms:W3CDTF">2026-08-24T08:54:20.277Z</dcterms:created>
  <dcterms:modified xsi:type="dcterms:W3CDTF">2026-08-24T08:54:20.279Z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