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3350D" w14:textId="77777777" w:rsidR="00631F6C" w:rsidRDefault="00631F6C">
      <w:pPr>
        <w:pStyle w:val="Heading1"/>
        <w:rPr>
          <w:rFonts w:eastAsia="Times New Roman"/>
        </w:rPr>
      </w:pPr>
      <w:r>
        <w:rPr>
          <w:rFonts w:eastAsia="Times New Roman"/>
        </w:rPr>
        <w:t>OPSP — What's New (User Guide)</w:t>
      </w:r>
    </w:p>
    <w:p w14:paraId="4BB72AA2" w14:textId="77777777" w:rsidR="00631F6C" w:rsidRDefault="00631F6C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 xml:space="preserve">A plain-language summary of every change shipped on the </w:t>
      </w:r>
      <w:r>
        <w:rPr>
          <w:rStyle w:val="Strong"/>
          <w:rFonts w:ascii="Calibri" w:hAnsi="Calibri" w:cs="Calibri"/>
          <w:color w:val="222222"/>
          <w:sz w:val="22"/>
          <w:szCs w:val="22"/>
        </w:rPr>
        <w:t>OPSP module</w:t>
      </w:r>
      <w:r>
        <w:rPr>
          <w:rFonts w:ascii="Calibri" w:hAnsi="Calibri" w:cs="Calibri"/>
          <w:color w:val="222222"/>
          <w:sz w:val="22"/>
          <w:szCs w:val="22"/>
        </w:rPr>
        <w:t xml:space="preserve"> on</w:t>
      </w:r>
      <w:r>
        <w:rPr>
          <w:rFonts w:ascii="Calibri" w:hAnsi="Calibri" w:cs="Calibri"/>
          <w:color w:val="222222"/>
          <w:sz w:val="22"/>
          <w:szCs w:val="22"/>
        </w:rPr>
        <w:br/>
      </w:r>
      <w:r>
        <w:rPr>
          <w:rStyle w:val="Strong"/>
          <w:rFonts w:ascii="Calibri" w:hAnsi="Calibri" w:cs="Calibri"/>
          <w:color w:val="222222"/>
          <w:sz w:val="22"/>
          <w:szCs w:val="22"/>
        </w:rPr>
        <w:t>13–14 May 2026</w:t>
      </w:r>
      <w:r>
        <w:rPr>
          <w:rFonts w:ascii="Calibri" w:hAnsi="Calibri" w:cs="Calibri"/>
          <w:color w:val="222222"/>
          <w:sz w:val="22"/>
          <w:szCs w:val="22"/>
        </w:rPr>
        <w:t>. No code, no file paths — just what changed in the app and</w:t>
      </w:r>
      <w:r>
        <w:rPr>
          <w:rFonts w:ascii="Calibri" w:hAnsi="Calibri" w:cs="Calibri"/>
          <w:color w:val="222222"/>
          <w:sz w:val="22"/>
          <w:szCs w:val="22"/>
        </w:rPr>
        <w:br/>
        <w:t>how it affects your day-to-day work.</w:t>
      </w:r>
    </w:p>
    <w:p w14:paraId="4CEB6CE1" w14:textId="1136AA96" w:rsidR="00631F6C" w:rsidRDefault="00631F6C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If you're a developer and need the technical details, see</w:t>
      </w:r>
      <w:r>
        <w:rPr>
          <w:rFonts w:ascii="Calibri" w:hAnsi="Calibri" w:cs="Calibri"/>
          <w:color w:val="222222"/>
          <w:sz w:val="22"/>
          <w:szCs w:val="22"/>
        </w:rPr>
        <w:br/>
      </w:r>
      <w:hyperlink r:id="rId5" w:history="1">
        <w:r>
          <w:rPr>
            <w:rStyle w:val="Hyperlink"/>
            <w:rFonts w:ascii="Calibri" w:hAnsi="Calibri" w:cs="Calibri"/>
            <w:sz w:val="22"/>
            <w:szCs w:val="22"/>
          </w:rPr>
          <w:t>opspChanges-2026-05-13.md</w:t>
        </w:r>
      </w:hyperlink>
      <w:r>
        <w:rPr>
          <w:rFonts w:ascii="Calibri" w:hAnsi="Calibri" w:cs="Calibri"/>
          <w:color w:val="222222"/>
          <w:sz w:val="22"/>
          <w:szCs w:val="22"/>
        </w:rPr>
        <w:t xml:space="preserve"> and</w:t>
      </w:r>
      <w:r>
        <w:rPr>
          <w:rFonts w:ascii="Calibri" w:hAnsi="Calibri" w:cs="Calibri"/>
          <w:color w:val="222222"/>
          <w:sz w:val="22"/>
          <w:szCs w:val="22"/>
        </w:rPr>
        <w:br/>
      </w:r>
      <w:hyperlink r:id="rId6" w:history="1">
        <w:r>
          <w:rPr>
            <w:rStyle w:val="Hyperlink"/>
            <w:rFonts w:ascii="Calibri" w:hAnsi="Calibri" w:cs="Calibri"/>
            <w:sz w:val="22"/>
            <w:szCs w:val="22"/>
          </w:rPr>
          <w:t>opspChanges-2026-05-14.md</w:t>
        </w:r>
      </w:hyperlink>
      <w:r>
        <w:rPr>
          <w:rFonts w:ascii="Calibri" w:hAnsi="Calibri" w:cs="Calibri"/>
          <w:color w:val="222222"/>
          <w:sz w:val="22"/>
          <w:szCs w:val="22"/>
        </w:rPr>
        <w:t>.</w:t>
      </w:r>
    </w:p>
    <w:p w14:paraId="7EBCE061" w14:textId="77777777" w:rsidR="00631F6C" w:rsidRDefault="00631F6C">
      <w:pPr>
        <w:spacing w:before="200" w:after="20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pict w14:anchorId="6D2D4128">
          <v:rect id="_x0000_i1025" style="width:0;height:1.5pt" o:hralign="center" o:hrstd="t" o:hr="t" fillcolor="#a0a0a0" stroked="f"/>
        </w:pict>
      </w:r>
    </w:p>
    <w:p w14:paraId="2EF8F7FA" w14:textId="77777777" w:rsidR="00631F6C" w:rsidRDefault="00631F6C">
      <w:pPr>
        <w:pStyle w:val="Heading2"/>
        <w:rPr>
          <w:rFonts w:eastAsia="Times New Roman"/>
        </w:rPr>
      </w:pPr>
      <w:r>
        <w:rPr>
          <w:rFonts w:eastAsia="Times New Roman"/>
        </w:rPr>
        <w:t>At a glance</w:t>
      </w:r>
    </w:p>
    <w:p w14:paraId="204E0CB6" w14:textId="77777777" w:rsidR="00631F6C" w:rsidRDefault="00631F6C">
      <w:pPr>
        <w:numPr>
          <w:ilvl w:val="0"/>
          <w:numId w:val="1"/>
        </w:numPr>
        <w:spacing w:before="40" w:after="40"/>
        <w:ind w:left="108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Create OPSP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is more flexible — you can add more Goal rows, and typing a</w:t>
      </w:r>
    </w:p>
    <w:p w14:paraId="6D4A6241" w14:textId="77777777" w:rsidR="00631F6C" w:rsidRDefault="00631F6C">
      <w:pPr>
        <w:numPr>
          <w:ilvl w:val="0"/>
          <w:numId w:val="1"/>
        </w:numPr>
        <w:spacing w:before="40" w:after="40"/>
        <w:ind w:left="108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Q1 → Q2 carry-over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is live — when Q1 is finalized, Q2 opens already</w:t>
      </w:r>
    </w:p>
    <w:p w14:paraId="59A84409" w14:textId="77777777" w:rsidR="00631F6C" w:rsidRDefault="00631F6C">
      <w:pPr>
        <w:numPr>
          <w:ilvl w:val="0"/>
          <w:numId w:val="1"/>
        </w:numPr>
        <w:spacing w:before="40" w:after="40"/>
        <w:ind w:left="108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Finalize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is now reliable — no more silent "stayed in draft" issues. If</w:t>
      </w:r>
    </w:p>
    <w:p w14:paraId="2746E0D1" w14:textId="77777777" w:rsidR="00631F6C" w:rsidRDefault="00631F6C">
      <w:pPr>
        <w:numPr>
          <w:ilvl w:val="0"/>
          <w:numId w:val="1"/>
        </w:numPr>
        <w:spacing w:before="40" w:after="40"/>
        <w:ind w:left="108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Review tab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got three new columns (Category Type, Last Year Same Period,</w:t>
      </w:r>
    </w:p>
    <w:p w14:paraId="652B79B5" w14:textId="77777777" w:rsidR="00631F6C" w:rsidRDefault="00631F6C">
      <w:pPr>
        <w:numPr>
          <w:ilvl w:val="0"/>
          <w:numId w:val="1"/>
        </w:numPr>
        <w:spacing w:before="40" w:after="40"/>
        <w:ind w:left="108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Critical Review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is a brand-new top-level tab — record Achieved values</w:t>
      </w:r>
    </w:p>
    <w:p w14:paraId="4FE8EF0B" w14:textId="77777777" w:rsidR="00631F6C" w:rsidRDefault="00631F6C">
      <w:pPr>
        <w:numPr>
          <w:ilvl w:val="0"/>
          <w:numId w:val="1"/>
        </w:numPr>
        <w:spacing w:before="40" w:after="40"/>
        <w:ind w:left="108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PDF Preview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now fits all 10 Goal rows on a single page.</w:t>
      </w:r>
    </w:p>
    <w:p w14:paraId="36274E1E" w14:textId="77777777" w:rsidR="00631F6C" w:rsidRDefault="00631F6C">
      <w:pPr>
        <w:numPr>
          <w:ilvl w:val="0"/>
          <w:numId w:val="1"/>
        </w:numPr>
        <w:spacing w:before="40" w:after="40"/>
        <w:ind w:left="108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A handful of long-standing bugs fixed: WWW item save error, Member Monthly</w:t>
      </w:r>
    </w:p>
    <w:p w14:paraId="1CEC9590" w14:textId="77777777" w:rsidR="00631F6C" w:rsidRDefault="00631F6C">
      <w:pPr>
        <w:spacing w:before="200" w:after="20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pict w14:anchorId="7C2992E4">
          <v:rect id="_x0000_i1026" style="width:0;height:1.5pt" o:hralign="center" o:hrstd="t" o:hr="t" fillcolor="#a0a0a0" stroked="f"/>
        </w:pict>
      </w:r>
    </w:p>
    <w:p w14:paraId="3B3285C9" w14:textId="77777777" w:rsidR="00631F6C" w:rsidRDefault="00631F6C">
      <w:pPr>
        <w:pStyle w:val="Heading2"/>
        <w:rPr>
          <w:rFonts w:eastAsia="Times New Roman"/>
        </w:rPr>
      </w:pPr>
      <w:r>
        <w:rPr>
          <w:rFonts w:eastAsia="Times New Roman"/>
        </w:rPr>
        <w:t>1. Create OPSP — more flexible Goals section</w:t>
      </w:r>
    </w:p>
    <w:p w14:paraId="1C434D02" w14:textId="77777777" w:rsidR="00631F6C" w:rsidRDefault="00631F6C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Style w:val="Strong"/>
          <w:rFonts w:ascii="Calibri" w:hAnsi="Calibri" w:cs="Calibri"/>
          <w:color w:val="222222"/>
          <w:sz w:val="22"/>
          <w:szCs w:val="22"/>
        </w:rPr>
        <w:t>Before:</w:t>
      </w:r>
      <w:r>
        <w:rPr>
          <w:rFonts w:ascii="Calibri" w:hAnsi="Calibri" w:cs="Calibri"/>
          <w:color w:val="222222"/>
          <w:sz w:val="22"/>
          <w:szCs w:val="22"/>
        </w:rPr>
        <w:t xml:space="preserve"> Goals (1 YR.) was locked at exactly 6 rows.</w:t>
      </w:r>
    </w:p>
    <w:p w14:paraId="5CEE0929" w14:textId="77777777" w:rsidR="00631F6C" w:rsidRDefault="00631F6C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Style w:val="Strong"/>
          <w:rFonts w:ascii="Calibri" w:hAnsi="Calibri" w:cs="Calibri"/>
          <w:color w:val="222222"/>
          <w:sz w:val="22"/>
          <w:szCs w:val="22"/>
        </w:rPr>
        <w:t>Now:</w:t>
      </w:r>
    </w:p>
    <w:p w14:paraId="32E25604" w14:textId="77777777" w:rsidR="00631F6C" w:rsidRDefault="00631F6C">
      <w:pPr>
        <w:numPr>
          <w:ilvl w:val="0"/>
          <w:numId w:val="2"/>
        </w:numPr>
        <w:spacing w:before="40" w:after="40"/>
        <w:ind w:left="108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You can </w:t>
      </w: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add up to 10 Goal rows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using the </w:t>
      </w: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+ Add New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button below the</w:t>
      </w:r>
    </w:p>
    <w:p w14:paraId="300AB56A" w14:textId="77777777" w:rsidR="00631F6C" w:rsidRDefault="00631F6C">
      <w:pPr>
        <w:numPr>
          <w:ilvl w:val="0"/>
          <w:numId w:val="2"/>
        </w:numPr>
        <w:spacing w:before="40" w:after="40"/>
        <w:ind w:left="108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Hover over any extra row (row 7 onwards) to see a small </w:t>
      </w: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×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button to</w:t>
      </w:r>
    </w:p>
    <w:p w14:paraId="25DE74CF" w14:textId="77777777" w:rsidR="00631F6C" w:rsidRDefault="00631F6C">
      <w:pPr>
        <w:numPr>
          <w:ilvl w:val="0"/>
          <w:numId w:val="2"/>
        </w:numPr>
        <w:spacing w:before="40" w:after="40"/>
        <w:ind w:left="108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The card height stays the same — extra rows scroll inside the card.</w:t>
      </w:r>
    </w:p>
    <w:p w14:paraId="6233DFBF" w14:textId="77777777" w:rsidR="00631F6C" w:rsidRDefault="00631F6C">
      <w:pPr>
        <w:numPr>
          <w:ilvl w:val="0"/>
          <w:numId w:val="2"/>
        </w:numPr>
        <w:spacing w:before="40" w:after="40"/>
        <w:ind w:left="108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The PDF preview also adapts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— if you add more than 6 goals, the PDF</w:t>
      </w:r>
    </w:p>
    <w:p w14:paraId="7B1B8537" w14:textId="77777777" w:rsidR="00631F6C" w:rsidRDefault="00631F6C">
      <w:pPr>
        <w:spacing w:before="200" w:after="20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pict w14:anchorId="61F51C4D">
          <v:rect id="_x0000_i1027" style="width:0;height:1.5pt" o:hralign="center" o:hrstd="t" o:hr="t" fillcolor="#a0a0a0" stroked="f"/>
        </w:pict>
      </w:r>
    </w:p>
    <w:p w14:paraId="69D27F39" w14:textId="77777777" w:rsidR="00631F6C" w:rsidRDefault="00631F6C">
      <w:pPr>
        <w:pStyle w:val="Heading2"/>
        <w:rPr>
          <w:rFonts w:eastAsia="Times New Roman"/>
        </w:rPr>
      </w:pPr>
      <w:r>
        <w:rPr>
          <w:rFonts w:eastAsia="Times New Roman"/>
        </w:rPr>
        <w:t>2. Create OPSP — typing Projected auto-fills the period cells</w:t>
      </w:r>
    </w:p>
    <w:p w14:paraId="4B678B71" w14:textId="77777777" w:rsidR="00631F6C" w:rsidRDefault="00631F6C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Style w:val="Strong"/>
          <w:rFonts w:ascii="Calibri" w:hAnsi="Calibri" w:cs="Calibri"/>
          <w:color w:val="222222"/>
          <w:sz w:val="22"/>
          <w:szCs w:val="22"/>
        </w:rPr>
        <w:t>Before:</w:t>
      </w:r>
      <w:r>
        <w:rPr>
          <w:rFonts w:ascii="Calibri" w:hAnsi="Calibri" w:cs="Calibri"/>
          <w:color w:val="222222"/>
          <w:sz w:val="22"/>
          <w:szCs w:val="22"/>
        </w:rPr>
        <w:t xml:space="preserve"> When you typed a Projected value on the main Create OPSP page</w:t>
      </w:r>
      <w:r>
        <w:rPr>
          <w:rFonts w:ascii="Calibri" w:hAnsi="Calibri" w:cs="Calibri"/>
          <w:color w:val="222222"/>
          <w:sz w:val="22"/>
          <w:szCs w:val="22"/>
        </w:rPr>
        <w:br/>
        <w:t>(Targets / Goals / Actions), the y1..y5, q1..q4 or m1..m3 cells stayed empty</w:t>
      </w:r>
      <w:r>
        <w:rPr>
          <w:rFonts w:ascii="Calibri" w:hAnsi="Calibri" w:cs="Calibri"/>
          <w:color w:val="222222"/>
          <w:sz w:val="22"/>
          <w:szCs w:val="22"/>
        </w:rPr>
        <w:br/>
        <w:t>unless you opened the matrix modal. On Finalize you'd see errors like</w:t>
      </w:r>
      <w:r>
        <w:rPr>
          <w:rFonts w:ascii="Calibri" w:hAnsi="Calibri" w:cs="Calibri"/>
          <w:color w:val="222222"/>
          <w:sz w:val="22"/>
          <w:szCs w:val="22"/>
        </w:rPr>
        <w:br/>
        <w:t>"missing breakdown values for q1/q2/q3/q4".</w:t>
      </w:r>
    </w:p>
    <w:p w14:paraId="5E5D50CE" w14:textId="77777777" w:rsidR="00631F6C" w:rsidRDefault="00631F6C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Style w:val="Strong"/>
          <w:rFonts w:ascii="Calibri" w:hAnsi="Calibri" w:cs="Calibri"/>
          <w:color w:val="222222"/>
          <w:sz w:val="22"/>
          <w:szCs w:val="22"/>
        </w:rPr>
        <w:t>Now:</w:t>
      </w:r>
    </w:p>
    <w:p w14:paraId="3CF1D81C" w14:textId="77777777" w:rsidR="00631F6C" w:rsidRDefault="00631F6C">
      <w:pPr>
        <w:numPr>
          <w:ilvl w:val="0"/>
          <w:numId w:val="3"/>
        </w:numPr>
        <w:spacing w:before="40" w:after="40"/>
        <w:ind w:left="108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Typing a Projected value on </w:t>
      </w: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Targets, Goals, or Actions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immediately</w:t>
      </w:r>
    </w:p>
    <w:p w14:paraId="24FC8BE1" w14:textId="77777777" w:rsidR="00631F6C" w:rsidRDefault="00631F6C">
      <w:pPr>
        <w:numPr>
          <w:ilvl w:val="0"/>
          <w:numId w:val="3"/>
        </w:numPr>
        <w:spacing w:before="40" w:after="40"/>
        <w:ind w:left="108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This works for </w:t>
      </w: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both Automatic and Manual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category types now. Earlier</w:t>
      </w:r>
    </w:p>
    <w:p w14:paraId="078F0B30" w14:textId="77777777" w:rsidR="00631F6C" w:rsidRDefault="00631F6C">
      <w:pPr>
        <w:numPr>
          <w:ilvl w:val="0"/>
          <w:numId w:val="3"/>
        </w:numPr>
        <w:spacing w:before="40" w:after="40"/>
        <w:ind w:left="108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If you load an older OPSP that already had empty period cells, **Finalize</w:t>
      </w:r>
    </w:p>
    <w:p w14:paraId="15ACD8C0" w14:textId="77777777" w:rsidR="00631F6C" w:rsidRDefault="00631F6C">
      <w:pPr>
        <w:spacing w:before="200" w:after="20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lastRenderedPageBreak/>
        <w:pict w14:anchorId="134BB055">
          <v:rect id="_x0000_i1028" style="width:0;height:1.5pt" o:hralign="center" o:hrstd="t" o:hr="t" fillcolor="#a0a0a0" stroked="f"/>
        </w:pict>
      </w:r>
    </w:p>
    <w:p w14:paraId="23040CF4" w14:textId="77777777" w:rsidR="00631F6C" w:rsidRDefault="00631F6C">
      <w:pPr>
        <w:pStyle w:val="Heading2"/>
        <w:rPr>
          <w:rFonts w:eastAsia="Times New Roman"/>
        </w:rPr>
      </w:pPr>
      <w:r>
        <w:rPr>
          <w:rFonts w:eastAsia="Times New Roman"/>
        </w:rPr>
        <w:t>3. Q1 → Q2 quarter inheritance (and Q2→Q3, Q3→Q4, Q4→next Q1)</w:t>
      </w:r>
    </w:p>
    <w:p w14:paraId="6D719FE4" w14:textId="77777777" w:rsidR="00631F6C" w:rsidRDefault="00631F6C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When you finalize a quarter and open the next one, the new quarter is no</w:t>
      </w:r>
      <w:r>
        <w:rPr>
          <w:rFonts w:ascii="Calibri" w:hAnsi="Calibri" w:cs="Calibri"/>
          <w:color w:val="222222"/>
          <w:sz w:val="22"/>
          <w:szCs w:val="22"/>
        </w:rPr>
        <w:br/>
        <w:t>longer blank.</w:t>
      </w:r>
    </w:p>
    <w:p w14:paraId="3B0FD0F5" w14:textId="77777777" w:rsidR="00631F6C" w:rsidRDefault="00631F6C">
      <w:pPr>
        <w:pStyle w:val="Heading3"/>
        <w:rPr>
          <w:rFonts w:eastAsia="Times New Roman"/>
        </w:rPr>
      </w:pPr>
      <w:r>
        <w:rPr>
          <w:rFonts w:eastAsia="Times New Roman"/>
        </w:rPr>
        <w:t>What carries over</w:t>
      </w:r>
    </w:p>
    <w:p w14:paraId="68D02CD4" w14:textId="77777777" w:rsidR="00631F6C" w:rsidRDefault="00631F6C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Everything you authored — Vision, Purpose, BHAG, Core Values, Brand Promise,</w:t>
      </w:r>
      <w:r>
        <w:rPr>
          <w:rFonts w:ascii="Calibri" w:hAnsi="Calibri" w:cs="Calibri"/>
          <w:color w:val="222222"/>
          <w:sz w:val="22"/>
          <w:szCs w:val="22"/>
        </w:rPr>
        <w:br/>
        <w:t>Profit per X, Targets (3-5 YRS), Goals (1 YR.), Key Initiatives, Key</w:t>
      </w:r>
      <w:r>
        <w:rPr>
          <w:rFonts w:ascii="Calibri" w:hAnsi="Calibri" w:cs="Calibri"/>
          <w:color w:val="222222"/>
          <w:sz w:val="22"/>
          <w:szCs w:val="22"/>
        </w:rPr>
        <w:br/>
        <w:t>Thrusts, KPIs, etc.</w:t>
      </w:r>
    </w:p>
    <w:p w14:paraId="1554BB74" w14:textId="77777777" w:rsidR="00631F6C" w:rsidRDefault="00631F6C">
      <w:pPr>
        <w:pStyle w:val="Heading3"/>
        <w:rPr>
          <w:rFonts w:eastAsia="Times New Roman"/>
        </w:rPr>
      </w:pPr>
      <w:r>
        <w:rPr>
          <w:rFonts w:eastAsia="Times New Roman"/>
        </w:rPr>
        <w:t>What resets every quarter</w:t>
      </w:r>
    </w:p>
    <w:p w14:paraId="6EA7FCF9" w14:textId="77777777" w:rsidR="00631F6C" w:rsidRDefault="00631F6C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These four blocks are intentionally cleared so you write them fresh each</w:t>
      </w:r>
      <w:r>
        <w:rPr>
          <w:rFonts w:ascii="Calibri" w:hAnsi="Calibri" w:cs="Calibri"/>
          <w:color w:val="222222"/>
          <w:sz w:val="22"/>
          <w:szCs w:val="22"/>
        </w:rPr>
        <w:br/>
        <w:t>quarter:</w:t>
      </w:r>
    </w:p>
    <w:p w14:paraId="3DA0C043" w14:textId="77777777" w:rsidR="00631F6C" w:rsidRDefault="00631F6C">
      <w:pPr>
        <w:numPr>
          <w:ilvl w:val="0"/>
          <w:numId w:val="4"/>
        </w:numPr>
        <w:spacing w:before="40" w:after="40"/>
        <w:ind w:left="108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Action QTR</w:t>
      </w:r>
    </w:p>
    <w:p w14:paraId="5AFCA214" w14:textId="77777777" w:rsidR="00631F6C" w:rsidRDefault="00631F6C">
      <w:pPr>
        <w:numPr>
          <w:ilvl w:val="0"/>
          <w:numId w:val="4"/>
        </w:numPr>
        <w:spacing w:before="40" w:after="40"/>
        <w:ind w:left="108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Rocks</w:t>
      </w:r>
    </w:p>
    <w:p w14:paraId="28E2CE01" w14:textId="77777777" w:rsidR="00631F6C" w:rsidRDefault="00631F6C">
      <w:pPr>
        <w:numPr>
          <w:ilvl w:val="0"/>
          <w:numId w:val="4"/>
        </w:numPr>
        <w:spacing w:before="40" w:after="40"/>
        <w:ind w:left="108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Quarterly Priorities</w:t>
      </w:r>
    </w:p>
    <w:p w14:paraId="2005D60E" w14:textId="77777777" w:rsidR="00631F6C" w:rsidRDefault="00631F6C">
      <w:pPr>
        <w:numPr>
          <w:ilvl w:val="0"/>
          <w:numId w:val="4"/>
        </w:numPr>
        <w:spacing w:before="40" w:after="40"/>
        <w:ind w:left="108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Your Accountability</w:t>
      </w:r>
    </w:p>
    <w:p w14:paraId="1AF19AD3" w14:textId="77777777" w:rsidR="00631F6C" w:rsidRDefault="00631F6C">
      <w:pPr>
        <w:pStyle w:val="Heading3"/>
        <w:rPr>
          <w:rFonts w:eastAsia="Times New Roman"/>
        </w:rPr>
      </w:pPr>
      <w:r>
        <w:rPr>
          <w:rFonts w:eastAsia="Times New Roman"/>
        </w:rPr>
        <w:t>What also resets at the year boundary (Q4 → next year's Q1)</w:t>
      </w:r>
    </w:p>
    <w:p w14:paraId="41CD4BEC" w14:textId="77777777" w:rsidR="00631F6C" w:rsidRDefault="00631F6C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In addition to the four above, these are cleared so you can plan the new</w:t>
      </w:r>
      <w:r>
        <w:rPr>
          <w:rFonts w:ascii="Calibri" w:hAnsi="Calibri" w:cs="Calibri"/>
          <w:color w:val="222222"/>
          <w:sz w:val="22"/>
          <w:szCs w:val="22"/>
        </w:rPr>
        <w:br/>
        <w:t>year:</w:t>
      </w:r>
    </w:p>
    <w:p w14:paraId="7BE66A35" w14:textId="77777777" w:rsidR="00631F6C" w:rsidRDefault="00631F6C">
      <w:pPr>
        <w:numPr>
          <w:ilvl w:val="0"/>
          <w:numId w:val="5"/>
        </w:numPr>
        <w:spacing w:before="40" w:after="40"/>
        <w:ind w:left="108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Goals (1 YR.)</w:t>
      </w:r>
    </w:p>
    <w:p w14:paraId="51856C6A" w14:textId="77777777" w:rsidR="00631F6C" w:rsidRDefault="00631F6C">
      <w:pPr>
        <w:numPr>
          <w:ilvl w:val="0"/>
          <w:numId w:val="5"/>
        </w:numPr>
        <w:spacing w:before="40" w:after="40"/>
        <w:ind w:left="108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Key Initiatives</w:t>
      </w:r>
    </w:p>
    <w:p w14:paraId="069CED69" w14:textId="77777777" w:rsidR="00631F6C" w:rsidRDefault="00631F6C">
      <w:pPr>
        <w:pStyle w:val="Heading3"/>
        <w:rPr>
          <w:rFonts w:eastAsia="Times New Roman"/>
        </w:rPr>
      </w:pPr>
      <w:r>
        <w:rPr>
          <w:rFonts w:eastAsia="Times New Roman"/>
        </w:rPr>
        <w:t>Editing inherited values</w:t>
      </w:r>
    </w:p>
    <w:p w14:paraId="4D4C92E3" w14:textId="77777777" w:rsidR="00631F6C" w:rsidRDefault="00631F6C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 xml:space="preserve">All inherited fields are </w:t>
      </w:r>
      <w:r>
        <w:rPr>
          <w:rStyle w:val="Strong"/>
          <w:rFonts w:ascii="Calibri" w:hAnsi="Calibri" w:cs="Calibri"/>
          <w:color w:val="222222"/>
          <w:sz w:val="22"/>
          <w:szCs w:val="22"/>
        </w:rPr>
        <w:t>fully editable</w:t>
      </w:r>
      <w:r>
        <w:rPr>
          <w:rFonts w:ascii="Calibri" w:hAnsi="Calibri" w:cs="Calibri"/>
          <w:color w:val="222222"/>
          <w:sz w:val="22"/>
          <w:szCs w:val="22"/>
        </w:rPr>
        <w:t>. (We removed the earlier</w:t>
      </w:r>
      <w:r>
        <w:rPr>
          <w:rFonts w:ascii="Calibri" w:hAnsi="Calibri" w:cs="Calibri"/>
          <w:color w:val="222222"/>
          <w:sz w:val="22"/>
          <w:szCs w:val="22"/>
        </w:rPr>
        <w:br/>
        <w:t>"padlock" indicator on inherited Action QTR rows — if you want to change an</w:t>
      </w:r>
      <w:r>
        <w:rPr>
          <w:rFonts w:ascii="Calibri" w:hAnsi="Calibri" w:cs="Calibri"/>
          <w:color w:val="222222"/>
          <w:sz w:val="22"/>
          <w:szCs w:val="22"/>
        </w:rPr>
        <w:br/>
        <w:t>inherited value, just type over it.)</w:t>
      </w:r>
    </w:p>
    <w:p w14:paraId="0DABDBB8" w14:textId="77777777" w:rsidR="00631F6C" w:rsidRDefault="00631F6C">
      <w:pPr>
        <w:spacing w:before="200" w:after="20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pict w14:anchorId="59B8781B">
          <v:rect id="_x0000_i1029" style="width:0;height:1.5pt" o:hralign="center" o:hrstd="t" o:hr="t" fillcolor="#a0a0a0" stroked="f"/>
        </w:pict>
      </w:r>
    </w:p>
    <w:p w14:paraId="1518DFBD" w14:textId="77777777" w:rsidR="00631F6C" w:rsidRDefault="00631F6C">
      <w:pPr>
        <w:pStyle w:val="Heading2"/>
        <w:rPr>
          <w:rFonts w:eastAsia="Times New Roman"/>
        </w:rPr>
      </w:pPr>
      <w:r>
        <w:rPr>
          <w:rFonts w:eastAsia="Times New Roman"/>
        </w:rPr>
        <w:t>4. Finalize is now reliable</w:t>
      </w:r>
    </w:p>
    <w:p w14:paraId="764C0A7B" w14:textId="77777777" w:rsidR="00631F6C" w:rsidRDefault="00631F6C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Style w:val="Strong"/>
          <w:rFonts w:ascii="Calibri" w:hAnsi="Calibri" w:cs="Calibri"/>
          <w:color w:val="222222"/>
          <w:sz w:val="22"/>
          <w:szCs w:val="22"/>
        </w:rPr>
        <w:t>Before:</w:t>
      </w:r>
      <w:r>
        <w:rPr>
          <w:rFonts w:ascii="Calibri" w:hAnsi="Calibri" w:cs="Calibri"/>
          <w:color w:val="222222"/>
          <w:sz w:val="22"/>
          <w:szCs w:val="22"/>
        </w:rPr>
        <w:t xml:space="preserve"> Sometimes after clicking Finalize, the OPSP would stay in</w:t>
      </w:r>
      <w:r>
        <w:rPr>
          <w:rFonts w:ascii="Calibri" w:hAnsi="Calibri" w:cs="Calibri"/>
          <w:color w:val="222222"/>
          <w:sz w:val="22"/>
          <w:szCs w:val="22"/>
        </w:rPr>
        <w:br/>
      </w:r>
      <w:r>
        <w:rPr>
          <w:rStyle w:val="Strong"/>
          <w:rFonts w:ascii="Calibri" w:hAnsi="Calibri" w:cs="Calibri"/>
          <w:color w:val="222222"/>
          <w:sz w:val="22"/>
          <w:szCs w:val="22"/>
        </w:rPr>
        <w:t>draft</w:t>
      </w:r>
      <w:r>
        <w:rPr>
          <w:rFonts w:ascii="Calibri" w:hAnsi="Calibri" w:cs="Calibri"/>
          <w:color w:val="222222"/>
          <w:sz w:val="22"/>
          <w:szCs w:val="22"/>
        </w:rPr>
        <w:t xml:space="preserve"> in the database even though the modal closed. The Review page</w:t>
      </w:r>
      <w:r>
        <w:rPr>
          <w:rFonts w:ascii="Calibri" w:hAnsi="Calibri" w:cs="Calibri"/>
          <w:color w:val="222222"/>
          <w:sz w:val="22"/>
          <w:szCs w:val="22"/>
        </w:rPr>
        <w:br/>
        <w:t>would then complain "OPSP Not Finalized".</w:t>
      </w:r>
    </w:p>
    <w:p w14:paraId="5E3B130F" w14:textId="77777777" w:rsidR="00631F6C" w:rsidRDefault="00631F6C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Style w:val="Strong"/>
          <w:rFonts w:ascii="Calibri" w:hAnsi="Calibri" w:cs="Calibri"/>
          <w:color w:val="222222"/>
          <w:sz w:val="22"/>
          <w:szCs w:val="22"/>
        </w:rPr>
        <w:t>Now:</w:t>
      </w:r>
    </w:p>
    <w:p w14:paraId="1B570264" w14:textId="77777777" w:rsidR="00631F6C" w:rsidRDefault="00631F6C">
      <w:pPr>
        <w:numPr>
          <w:ilvl w:val="0"/>
          <w:numId w:val="6"/>
        </w:numPr>
        <w:spacing w:before="40" w:after="40"/>
        <w:ind w:left="108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Finalize </w:t>
      </w: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waits for the latest auto-save to flush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before submitting, so</w:t>
      </w:r>
    </w:p>
    <w:p w14:paraId="740364EE" w14:textId="77777777" w:rsidR="00631F6C" w:rsidRDefault="00631F6C">
      <w:pPr>
        <w:numPr>
          <w:ilvl w:val="0"/>
          <w:numId w:val="6"/>
        </w:numPr>
        <w:spacing w:before="40" w:after="40"/>
        <w:ind w:left="108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If anything fails server-side (record missing, wrong status, etc.) you see</w:t>
      </w:r>
    </w:p>
    <w:p w14:paraId="4143FDEA" w14:textId="77777777" w:rsidR="00631F6C" w:rsidRDefault="00631F6C">
      <w:pPr>
        <w:numPr>
          <w:ilvl w:val="0"/>
          <w:numId w:val="6"/>
        </w:numPr>
        <w:spacing w:before="40" w:after="40"/>
        <w:ind w:left="108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lastRenderedPageBreak/>
        <w:t>If the OPSP is already finalized or reviewed, Finalize cleanly tells you</w:t>
      </w:r>
    </w:p>
    <w:p w14:paraId="6870D2CC" w14:textId="77777777" w:rsidR="00631F6C" w:rsidRDefault="00631F6C">
      <w:pPr>
        <w:spacing w:before="200" w:after="20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pict w14:anchorId="14E48BBD">
          <v:rect id="_x0000_i1030" style="width:0;height:1.5pt" o:hralign="center" o:hrstd="t" o:hr="t" fillcolor="#a0a0a0" stroked="f"/>
        </w:pict>
      </w:r>
    </w:p>
    <w:p w14:paraId="4B53BF50" w14:textId="77777777" w:rsidR="00631F6C" w:rsidRDefault="00631F6C">
      <w:pPr>
        <w:pStyle w:val="Heading2"/>
        <w:rPr>
          <w:rFonts w:eastAsia="Times New Roman"/>
        </w:rPr>
      </w:pPr>
      <w:r>
        <w:rPr>
          <w:rFonts w:eastAsia="Times New Roman"/>
        </w:rPr>
        <w:t>5. Review tab — three new columns</w:t>
      </w:r>
    </w:p>
    <w:p w14:paraId="66DF4CC8" w14:textId="77777777" w:rsidR="00631F6C" w:rsidRDefault="00631F6C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The OPSP Review screen now shows three additional columns: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4"/>
        <w:gridCol w:w="7316"/>
      </w:tblGrid>
      <w:tr w:rsidR="00000000" w14:paraId="0A49C836" w14:textId="77777777">
        <w:trPr>
          <w:tblHeader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9E2F3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F918401" w14:textId="77777777" w:rsidR="00631F6C" w:rsidRDefault="00631F6C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1F3864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1F3864"/>
                <w:sz w:val="22"/>
                <w:szCs w:val="22"/>
              </w:rPr>
              <w:t>Column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9E2F3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C81CAB2" w14:textId="77777777" w:rsidR="00631F6C" w:rsidRDefault="00631F6C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1F3864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1F3864"/>
                <w:sz w:val="22"/>
                <w:szCs w:val="22"/>
              </w:rPr>
              <w:t>What it shows</w:t>
            </w:r>
          </w:p>
        </w:tc>
      </w:tr>
      <w:tr w:rsidR="00000000" w14:paraId="681B86BA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B928646" w14:textId="77777777" w:rsidR="00631F6C" w:rsidRDefault="00631F6C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color w:val="222222"/>
                <w:sz w:val="22"/>
                <w:szCs w:val="22"/>
              </w:rPr>
              <w:t>Category Type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F361048" w14:textId="77777777" w:rsidR="00631F6C" w:rsidRDefault="00631F6C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The aggregation type for the category — Cumulative, Cumulative Till End, or Standalone. Helps you understand why a row's footer is summing vs averaging.</w:t>
            </w:r>
          </w:p>
        </w:tc>
      </w:tr>
      <w:tr w:rsidR="00000000" w14:paraId="19090A47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30C6EFB" w14:textId="77777777" w:rsidR="00631F6C" w:rsidRDefault="00631F6C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color w:val="222222"/>
                <w:sz w:val="22"/>
                <w:szCs w:val="22"/>
              </w:rPr>
              <w:t>Last Year Same Period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F0A4BC2" w14:textId="77777777" w:rsidR="00631F6C" w:rsidRDefault="00631F6C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 xml:space="preserve">What was Achieved in the same period one year ago. Shows </w:t>
            </w:r>
            <w:r>
              <w:rPr>
                <w:rStyle w:val="HTMLCode"/>
                <w:color w:val="222222"/>
              </w:rPr>
              <w:t>0</w:t>
            </w: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 xml:space="preserve"> if there was no data.</w:t>
            </w:r>
          </w:p>
        </w:tc>
      </w:tr>
      <w:tr w:rsidR="00000000" w14:paraId="0CF02F33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ADC0423" w14:textId="77777777" w:rsidR="00631F6C" w:rsidRDefault="00631F6C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color w:val="222222"/>
                <w:sz w:val="22"/>
                <w:szCs w:val="22"/>
              </w:rPr>
              <w:t>Year Growth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5976AFD" w14:textId="77777777" w:rsidR="00631F6C" w:rsidRDefault="00631F6C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 xml:space="preserve">The difference between this period and last year. Shown in </w:t>
            </w:r>
            <w:r>
              <w:rPr>
                <w:rStyle w:val="Strong"/>
                <w:rFonts w:ascii="Calibri" w:eastAsia="Times New Roman" w:hAnsi="Calibri" w:cs="Calibri"/>
                <w:color w:val="222222"/>
                <w:sz w:val="22"/>
                <w:szCs w:val="22"/>
              </w:rPr>
              <w:t>green</w:t>
            </w: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 xml:space="preserve"> for positive change, </w:t>
            </w:r>
            <w:r>
              <w:rPr>
                <w:rStyle w:val="Strong"/>
                <w:rFonts w:ascii="Calibri" w:eastAsia="Times New Roman" w:hAnsi="Calibri" w:cs="Calibri"/>
                <w:color w:val="222222"/>
                <w:sz w:val="22"/>
                <w:szCs w:val="22"/>
              </w:rPr>
              <w:t>red</w:t>
            </w: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 xml:space="preserve"> for negative, and a dash if there's no comparison.</w:t>
            </w:r>
          </w:p>
        </w:tc>
      </w:tr>
    </w:tbl>
    <w:p w14:paraId="754F6F59" w14:textId="77777777" w:rsidR="00631F6C" w:rsidRDefault="00631F6C">
      <w:pPr>
        <w:spacing w:before="200" w:after="20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pict w14:anchorId="1ED182AA">
          <v:rect id="_x0000_i1031" style="width:0;height:1.5pt" o:hralign="center" o:hrstd="t" o:hr="t" fillcolor="#a0a0a0" stroked="f"/>
        </w:pict>
      </w:r>
    </w:p>
    <w:p w14:paraId="036F8F8A" w14:textId="77777777" w:rsidR="00631F6C" w:rsidRDefault="00631F6C">
      <w:pPr>
        <w:pStyle w:val="Heading2"/>
        <w:rPr>
          <w:rFonts w:eastAsia="Times New Roman"/>
        </w:rPr>
      </w:pPr>
      <w:r>
        <w:rPr>
          <w:rFonts w:eastAsia="Times New Roman"/>
        </w:rPr>
        <w:t>6. Review tab — Yearly and 3-to-5-Year views are now one row per category</w:t>
      </w:r>
    </w:p>
    <w:p w14:paraId="69E24B51" w14:textId="77777777" w:rsidR="00631F6C" w:rsidRDefault="00631F6C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Style w:val="Strong"/>
          <w:rFonts w:ascii="Calibri" w:hAnsi="Calibri" w:cs="Calibri"/>
          <w:color w:val="222222"/>
          <w:sz w:val="22"/>
          <w:szCs w:val="22"/>
        </w:rPr>
        <w:t>Before:</w:t>
      </w:r>
    </w:p>
    <w:p w14:paraId="29704662" w14:textId="77777777" w:rsidR="00631F6C" w:rsidRDefault="00631F6C">
      <w:pPr>
        <w:numPr>
          <w:ilvl w:val="0"/>
          <w:numId w:val="7"/>
        </w:numPr>
        <w:spacing w:before="40" w:after="40"/>
        <w:ind w:left="108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Yearly tab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showed 4 quarter rows (Q1..Q4) + a Cumulative footer for</w:t>
      </w:r>
    </w:p>
    <w:p w14:paraId="5348DCEA" w14:textId="77777777" w:rsidR="00631F6C" w:rsidRDefault="00631F6C">
      <w:pPr>
        <w:numPr>
          <w:ilvl w:val="0"/>
          <w:numId w:val="7"/>
        </w:numPr>
        <w:spacing w:before="40" w:after="40"/>
        <w:ind w:left="108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3-to-5 year tab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showed one row per year + a Cumulative footer.</w:t>
      </w:r>
    </w:p>
    <w:p w14:paraId="2D4FE981" w14:textId="77777777" w:rsidR="00631F6C" w:rsidRDefault="00631F6C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Style w:val="Strong"/>
          <w:rFonts w:ascii="Calibri" w:hAnsi="Calibri" w:cs="Calibri"/>
          <w:color w:val="222222"/>
          <w:sz w:val="22"/>
          <w:szCs w:val="22"/>
        </w:rPr>
        <w:t>Now:</w:t>
      </w:r>
    </w:p>
    <w:p w14:paraId="6DBDD44D" w14:textId="77777777" w:rsidR="00631F6C" w:rsidRDefault="00631F6C">
      <w:pPr>
        <w:numPr>
          <w:ilvl w:val="0"/>
          <w:numId w:val="8"/>
        </w:numPr>
        <w:spacing w:before="40" w:after="40"/>
        <w:ind w:left="108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Yearly tab: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</w:t>
      </w: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one row per category</w:t>
      </w:r>
      <w:r>
        <w:rPr>
          <w:rFonts w:ascii="Calibri" w:eastAsia="Times New Roman" w:hAnsi="Calibri" w:cs="Calibri"/>
          <w:color w:val="222222"/>
          <w:sz w:val="22"/>
          <w:szCs w:val="22"/>
        </w:rPr>
        <w:t>, no Q1..Q4 sub-rows.</w:t>
      </w:r>
    </w:p>
    <w:p w14:paraId="26867108" w14:textId="77777777" w:rsidR="00631F6C" w:rsidRDefault="00631F6C">
      <w:pPr>
        <w:numPr>
          <w:ilvl w:val="0"/>
          <w:numId w:val="8"/>
        </w:numPr>
        <w:spacing w:before="40" w:after="40"/>
        <w:ind w:left="108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3-to-5 year tab: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</w:t>
      </w: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one row per category</w:t>
      </w:r>
      <w:r>
        <w:rPr>
          <w:rFonts w:ascii="Calibri" w:eastAsia="Times New Roman" w:hAnsi="Calibri" w:cs="Calibri"/>
          <w:color w:val="222222"/>
          <w:sz w:val="22"/>
          <w:szCs w:val="22"/>
        </w:rPr>
        <w:t>, no per-year sub-rows.</w:t>
      </w:r>
    </w:p>
    <w:p w14:paraId="0EAAF87B" w14:textId="77777777" w:rsidR="00631F6C" w:rsidRDefault="00631F6C">
      <w:pPr>
        <w:numPr>
          <w:ilvl w:val="0"/>
          <w:numId w:val="8"/>
        </w:numPr>
        <w:spacing w:before="40" w:after="40"/>
        <w:ind w:left="108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Quarter tab is unchanged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(still shows m1/m2/m3 + footer).</w:t>
      </w:r>
    </w:p>
    <w:p w14:paraId="500B3F7B" w14:textId="77777777" w:rsidR="00631F6C" w:rsidRDefault="00631F6C">
      <w:pPr>
        <w:numPr>
          <w:ilvl w:val="0"/>
          <w:numId w:val="8"/>
        </w:numPr>
        <w:spacing w:before="40" w:after="40"/>
        <w:ind w:left="108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Editing is only possible from the Quarter tab — the </w:t>
      </w:r>
      <w:r>
        <w:rPr>
          <w:rStyle w:val="HTMLCode"/>
          <w:color w:val="222222"/>
        </w:rPr>
        <w:t>#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button on the</w:t>
      </w:r>
    </w:p>
    <w:p w14:paraId="5A8F1F62" w14:textId="77777777" w:rsidR="00631F6C" w:rsidRDefault="00631F6C">
      <w:pPr>
        <w:spacing w:before="200" w:after="20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pict w14:anchorId="668E85A7">
          <v:rect id="_x0000_i1032" style="width:0;height:1.5pt" o:hralign="center" o:hrstd="t" o:hr="t" fillcolor="#a0a0a0" stroked="f"/>
        </w:pict>
      </w:r>
    </w:p>
    <w:p w14:paraId="3FB3DA4D" w14:textId="77777777" w:rsidR="00631F6C" w:rsidRDefault="00631F6C">
      <w:pPr>
        <w:pStyle w:val="Heading2"/>
        <w:rPr>
          <w:rFonts w:eastAsia="Times New Roman"/>
        </w:rPr>
      </w:pPr>
      <w:r>
        <w:rPr>
          <w:rFonts w:eastAsia="Times New Roman"/>
        </w:rPr>
        <w:t>7. Review tab — Cumulative Till End now totals as SUM</w:t>
      </w:r>
    </w:p>
    <w:p w14:paraId="71CAA4CB" w14:textId="77777777" w:rsidR="00631F6C" w:rsidRDefault="00631F6C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Style w:val="Strong"/>
          <w:rFonts w:ascii="Calibri" w:hAnsi="Calibri" w:cs="Calibri"/>
          <w:color w:val="222222"/>
          <w:sz w:val="22"/>
          <w:szCs w:val="22"/>
        </w:rPr>
        <w:t>Before:</w:t>
      </w:r>
      <w:r>
        <w:rPr>
          <w:rFonts w:ascii="Calibri" w:hAnsi="Calibri" w:cs="Calibri"/>
          <w:color w:val="222222"/>
          <w:sz w:val="22"/>
          <w:szCs w:val="22"/>
        </w:rPr>
        <w:t xml:space="preserve"> "Cumulative Till End" categories took the last filled period's</w:t>
      </w:r>
      <w:r>
        <w:rPr>
          <w:rFonts w:ascii="Calibri" w:hAnsi="Calibri" w:cs="Calibri"/>
          <w:color w:val="222222"/>
          <w:sz w:val="22"/>
          <w:szCs w:val="22"/>
        </w:rPr>
        <w:br/>
        <w:t>value as the total.</w:t>
      </w:r>
    </w:p>
    <w:p w14:paraId="0621045F" w14:textId="77777777" w:rsidR="00631F6C" w:rsidRDefault="00631F6C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Style w:val="Strong"/>
          <w:rFonts w:ascii="Calibri" w:hAnsi="Calibri" w:cs="Calibri"/>
          <w:color w:val="222222"/>
          <w:sz w:val="22"/>
          <w:szCs w:val="22"/>
        </w:rPr>
        <w:t>Now:</w:t>
      </w:r>
      <w:r>
        <w:rPr>
          <w:rFonts w:ascii="Calibri" w:hAnsi="Calibri" w:cs="Calibri"/>
          <w:color w:val="222222"/>
          <w:sz w:val="22"/>
          <w:szCs w:val="22"/>
        </w:rPr>
        <w:t xml:space="preserve"> Cumulative Till End </w:t>
      </w:r>
      <w:r>
        <w:rPr>
          <w:rStyle w:val="Strong"/>
          <w:rFonts w:ascii="Calibri" w:hAnsi="Calibri" w:cs="Calibri"/>
          <w:color w:val="222222"/>
          <w:sz w:val="22"/>
          <w:szCs w:val="22"/>
        </w:rPr>
        <w:t>sums all periods</w:t>
      </w:r>
      <w:r>
        <w:rPr>
          <w:rFonts w:ascii="Calibri" w:hAnsi="Calibri" w:cs="Calibri"/>
          <w:color w:val="222222"/>
          <w:sz w:val="22"/>
          <w:szCs w:val="22"/>
        </w:rPr>
        <w:t>, exactly like</w:t>
      </w:r>
      <w:r>
        <w:rPr>
          <w:rFonts w:ascii="Calibri" w:hAnsi="Calibri" w:cs="Calibri"/>
          <w:color w:val="222222"/>
          <w:sz w:val="22"/>
          <w:szCs w:val="22"/>
        </w:rPr>
        <w:br/>
        <w:t xml:space="preserve">"Cumulative". The footer still shows the label </w:t>
      </w:r>
      <w:r>
        <w:rPr>
          <w:rStyle w:val="Emphasis"/>
          <w:rFonts w:ascii="Calibri" w:hAnsi="Calibri" w:cs="Calibri"/>
          <w:color w:val="222222"/>
          <w:sz w:val="22"/>
          <w:szCs w:val="22"/>
        </w:rPr>
        <w:t>"Exit"</w:t>
      </w:r>
      <w:r>
        <w:rPr>
          <w:rFonts w:ascii="Calibri" w:hAnsi="Calibri" w:cs="Calibri"/>
          <w:color w:val="222222"/>
          <w:sz w:val="22"/>
          <w:szCs w:val="22"/>
        </w:rPr>
        <w:t xml:space="preserve"> (so you can tell the</w:t>
      </w:r>
      <w:r>
        <w:rPr>
          <w:rFonts w:ascii="Calibri" w:hAnsi="Calibri" w:cs="Calibri"/>
          <w:color w:val="222222"/>
          <w:sz w:val="22"/>
          <w:szCs w:val="22"/>
        </w:rPr>
        <w:br/>
        <w:t>two types apart visually), only the math changed.</w:t>
      </w:r>
    </w:p>
    <w:p w14:paraId="3BB17778" w14:textId="77777777" w:rsidR="00631F6C" w:rsidRDefault="00631F6C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For reference: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2"/>
        <w:gridCol w:w="3486"/>
        <w:gridCol w:w="2272"/>
      </w:tblGrid>
      <w:tr w:rsidR="00000000" w14:paraId="2CDC7730" w14:textId="77777777">
        <w:trPr>
          <w:tblHeader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9E2F3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24110F6" w14:textId="77777777" w:rsidR="00631F6C" w:rsidRDefault="00631F6C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1F3864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1F3864"/>
                <w:sz w:val="22"/>
                <w:szCs w:val="22"/>
              </w:rPr>
              <w:t>Category Type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9E2F3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5346317" w14:textId="77777777" w:rsidR="00631F6C" w:rsidRDefault="00631F6C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1F3864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1F3864"/>
                <w:sz w:val="22"/>
                <w:szCs w:val="22"/>
              </w:rPr>
              <w:t>How it aggregates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9E2F3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5CA4C43" w14:textId="77777777" w:rsidR="00631F6C" w:rsidRDefault="00631F6C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1F3864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1F3864"/>
                <w:sz w:val="22"/>
                <w:szCs w:val="22"/>
              </w:rPr>
              <w:t>Footer label</w:t>
            </w:r>
          </w:p>
        </w:tc>
      </w:tr>
      <w:tr w:rsidR="00000000" w14:paraId="494681F9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0D545E7" w14:textId="77777777" w:rsidR="00631F6C" w:rsidRDefault="00631F6C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Cumulative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0E7841D" w14:textId="77777777" w:rsidR="00631F6C" w:rsidRDefault="00631F6C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SUM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CC4142B" w14:textId="77777777" w:rsidR="00631F6C" w:rsidRDefault="00631F6C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Cumulative</w:t>
            </w:r>
          </w:p>
        </w:tc>
      </w:tr>
      <w:tr w:rsidR="00000000" w14:paraId="6750799D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0F50AD2" w14:textId="77777777" w:rsidR="00631F6C" w:rsidRDefault="00631F6C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Cumulative Till End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3ACDA34" w14:textId="77777777" w:rsidR="00631F6C" w:rsidRDefault="00631F6C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color w:val="222222"/>
                <w:sz w:val="22"/>
                <w:szCs w:val="22"/>
              </w:rPr>
              <w:t>SUM</w:t>
            </w: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 xml:space="preserve"> </w:t>
            </w:r>
            <w:r>
              <w:rPr>
                <w:rStyle w:val="Emphasis"/>
                <w:rFonts w:ascii="Calibri" w:eastAsia="Times New Roman" w:hAnsi="Calibri" w:cs="Calibri"/>
                <w:color w:val="222222"/>
                <w:sz w:val="22"/>
                <w:szCs w:val="22"/>
              </w:rPr>
              <w:t>(was last-filled)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93BD468" w14:textId="77777777" w:rsidR="00631F6C" w:rsidRDefault="00631F6C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Exit</w:t>
            </w:r>
          </w:p>
        </w:tc>
      </w:tr>
      <w:tr w:rsidR="00000000" w14:paraId="152AFA07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5566217" w14:textId="77777777" w:rsidR="00631F6C" w:rsidRDefault="00631F6C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Standalone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DFDCEF8" w14:textId="77777777" w:rsidR="00631F6C" w:rsidRDefault="00631F6C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AVERAGE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CF9C5EC" w14:textId="77777777" w:rsidR="00631F6C" w:rsidRDefault="00631F6C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Average</w:t>
            </w:r>
          </w:p>
        </w:tc>
      </w:tr>
    </w:tbl>
    <w:p w14:paraId="2CC6ABCC" w14:textId="77777777" w:rsidR="00631F6C" w:rsidRDefault="00631F6C">
      <w:pPr>
        <w:spacing w:before="200" w:after="20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pict w14:anchorId="04AA45F7">
          <v:rect id="_x0000_i1033" style="width:0;height:1.5pt" o:hralign="center" o:hrstd="t" o:hr="t" fillcolor="#a0a0a0" stroked="f"/>
        </w:pict>
      </w:r>
    </w:p>
    <w:p w14:paraId="5CB96F00" w14:textId="77777777" w:rsidR="00631F6C" w:rsidRDefault="00631F6C">
      <w:pPr>
        <w:pStyle w:val="Heading2"/>
        <w:rPr>
          <w:rFonts w:eastAsia="Times New Roman"/>
        </w:rPr>
      </w:pPr>
      <w:r>
        <w:rPr>
          <w:rFonts w:eastAsia="Times New Roman"/>
        </w:rPr>
        <w:t>8. Review tab — "Submit" no longer shows a misleading warning afterwards</w:t>
      </w:r>
    </w:p>
    <w:p w14:paraId="50E42E30" w14:textId="77777777" w:rsidR="00631F6C" w:rsidRDefault="00631F6C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Style w:val="Strong"/>
          <w:rFonts w:ascii="Calibri" w:hAnsi="Calibri" w:cs="Calibri"/>
          <w:color w:val="222222"/>
          <w:sz w:val="22"/>
          <w:szCs w:val="22"/>
        </w:rPr>
        <w:t>Before:</w:t>
      </w:r>
      <w:r>
        <w:rPr>
          <w:rFonts w:ascii="Calibri" w:hAnsi="Calibri" w:cs="Calibri"/>
          <w:color w:val="222222"/>
          <w:sz w:val="22"/>
          <w:szCs w:val="22"/>
        </w:rPr>
        <w:t xml:space="preserve"> After clicking </w:t>
      </w:r>
      <w:r>
        <w:rPr>
          <w:rStyle w:val="Strong"/>
          <w:rFonts w:ascii="Calibri" w:hAnsi="Calibri" w:cs="Calibri"/>
          <w:color w:val="222222"/>
          <w:sz w:val="22"/>
          <w:szCs w:val="22"/>
        </w:rPr>
        <w:t>Submit</w:t>
      </w:r>
      <w:r>
        <w:rPr>
          <w:rFonts w:ascii="Calibri" w:hAnsi="Calibri" w:cs="Calibri"/>
          <w:color w:val="222222"/>
          <w:sz w:val="22"/>
          <w:szCs w:val="22"/>
        </w:rPr>
        <w:t xml:space="preserve"> on the Quarter Review, the page would</w:t>
      </w:r>
      <w:r>
        <w:rPr>
          <w:rFonts w:ascii="Calibri" w:hAnsi="Calibri" w:cs="Calibri"/>
          <w:color w:val="222222"/>
          <w:sz w:val="22"/>
          <w:szCs w:val="22"/>
        </w:rPr>
        <w:br/>
        <w:t>sometimes display:</w:t>
      </w:r>
    </w:p>
    <w:p w14:paraId="5CCCC373" w14:textId="77777777" w:rsidR="00631F6C" w:rsidRDefault="00631F6C">
      <w:pPr>
        <w:shd w:val="clear" w:color="auto" w:fill="F6F9FD"/>
        <w:divId w:val="1107653696"/>
        <w:rPr>
          <w:rFonts w:ascii="Calibri" w:eastAsia="Times New Roman" w:hAnsi="Calibri" w:cs="Calibri"/>
          <w:color w:val="555555"/>
          <w:sz w:val="22"/>
          <w:szCs w:val="22"/>
        </w:rPr>
      </w:pPr>
      <w:r>
        <w:rPr>
          <w:rFonts w:ascii="Calibri" w:eastAsia="Times New Roman" w:hAnsi="Calibri" w:cs="Calibri"/>
          <w:color w:val="555555"/>
          <w:sz w:val="22"/>
          <w:szCs w:val="22"/>
        </w:rPr>
        <w:t xml:space="preserve">"OPSP Not Finalized — Your OPSP for 2026-2027 · Q1 is still in </w:t>
      </w:r>
      <w:r>
        <w:rPr>
          <w:rStyle w:val="Strong"/>
          <w:rFonts w:ascii="Calibri" w:eastAsia="Times New Roman" w:hAnsi="Calibri" w:cs="Calibri"/>
          <w:color w:val="555555"/>
          <w:sz w:val="22"/>
          <w:szCs w:val="22"/>
        </w:rPr>
        <w:t>draft</w:t>
      </w:r>
      <w:r>
        <w:rPr>
          <w:rFonts w:ascii="Calibri" w:eastAsia="Times New Roman" w:hAnsi="Calibri" w:cs="Calibri"/>
          <w:color w:val="555555"/>
          <w:sz w:val="22"/>
          <w:szCs w:val="22"/>
        </w:rPr>
        <w:br/>
        <w:t>status."</w:t>
      </w:r>
    </w:p>
    <w:p w14:paraId="3672EEB7" w14:textId="77777777" w:rsidR="00631F6C" w:rsidRDefault="00631F6C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 xml:space="preserve">…even though the status had correctly moved to </w:t>
      </w:r>
      <w:r>
        <w:rPr>
          <w:rStyle w:val="Emphasis"/>
          <w:rFonts w:ascii="Calibri" w:hAnsi="Calibri" w:cs="Calibri"/>
          <w:color w:val="222222"/>
          <w:sz w:val="22"/>
          <w:szCs w:val="22"/>
        </w:rPr>
        <w:t>reviewed</w:t>
      </w:r>
      <w:r>
        <w:rPr>
          <w:rFonts w:ascii="Calibri" w:hAnsi="Calibri" w:cs="Calibri"/>
          <w:color w:val="222222"/>
          <w:sz w:val="22"/>
          <w:szCs w:val="22"/>
        </w:rPr>
        <w:t>.</w:t>
      </w:r>
    </w:p>
    <w:p w14:paraId="723CB772" w14:textId="77777777" w:rsidR="00631F6C" w:rsidRDefault="00631F6C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Style w:val="Strong"/>
          <w:rFonts w:ascii="Calibri" w:hAnsi="Calibri" w:cs="Calibri"/>
          <w:color w:val="222222"/>
          <w:sz w:val="22"/>
          <w:szCs w:val="22"/>
        </w:rPr>
        <w:t>Now:</w:t>
      </w:r>
      <w:r>
        <w:rPr>
          <w:rFonts w:ascii="Calibri" w:hAnsi="Calibri" w:cs="Calibri"/>
          <w:color w:val="222222"/>
          <w:sz w:val="22"/>
          <w:szCs w:val="22"/>
        </w:rPr>
        <w:t xml:space="preserve"> The page treats both </w:t>
      </w:r>
      <w:r>
        <w:rPr>
          <w:rStyle w:val="Strong"/>
          <w:rFonts w:ascii="Calibri" w:hAnsi="Calibri" w:cs="Calibri"/>
          <w:color w:val="222222"/>
          <w:sz w:val="22"/>
          <w:szCs w:val="22"/>
        </w:rPr>
        <w:t>finalized</w:t>
      </w:r>
      <w:r>
        <w:rPr>
          <w:rFonts w:ascii="Calibri" w:hAnsi="Calibri" w:cs="Calibri"/>
          <w:color w:val="222222"/>
          <w:sz w:val="22"/>
          <w:szCs w:val="22"/>
        </w:rPr>
        <w:t xml:space="preserve"> and </w:t>
      </w:r>
      <w:r>
        <w:rPr>
          <w:rStyle w:val="Strong"/>
          <w:rFonts w:ascii="Calibri" w:hAnsi="Calibri" w:cs="Calibri"/>
          <w:color w:val="222222"/>
          <w:sz w:val="22"/>
          <w:szCs w:val="22"/>
        </w:rPr>
        <w:t>reviewed</w:t>
      </w:r>
      <w:r>
        <w:rPr>
          <w:rFonts w:ascii="Calibri" w:hAnsi="Calibri" w:cs="Calibri"/>
          <w:color w:val="222222"/>
          <w:sz w:val="22"/>
          <w:szCs w:val="22"/>
        </w:rPr>
        <w:t xml:space="preserve"> as</w:t>
      </w:r>
      <w:r>
        <w:rPr>
          <w:rFonts w:ascii="Calibri" w:hAnsi="Calibri" w:cs="Calibri"/>
          <w:color w:val="222222"/>
          <w:sz w:val="22"/>
          <w:szCs w:val="22"/>
        </w:rPr>
        <w:br/>
      </w:r>
      <w:r>
        <w:rPr>
          <w:rFonts w:ascii="Calibri" w:hAnsi="Calibri" w:cs="Calibri"/>
          <w:color w:val="222222"/>
          <w:sz w:val="22"/>
          <w:szCs w:val="22"/>
        </w:rPr>
        <w:t>"committed" — no more false warning. The Submit button still flips between</w:t>
      </w:r>
      <w:r>
        <w:rPr>
          <w:rFonts w:ascii="Calibri" w:hAnsi="Calibri" w:cs="Calibri"/>
          <w:color w:val="222222"/>
          <w:sz w:val="22"/>
          <w:szCs w:val="22"/>
        </w:rPr>
        <w:br/>
      </w:r>
      <w:r>
        <w:rPr>
          <w:rStyle w:val="Strong"/>
          <w:rFonts w:ascii="Calibri" w:hAnsi="Calibri" w:cs="Calibri"/>
          <w:color w:val="222222"/>
          <w:sz w:val="22"/>
          <w:szCs w:val="22"/>
        </w:rPr>
        <w:t>Submit</w:t>
      </w:r>
      <w:r>
        <w:rPr>
          <w:rFonts w:ascii="Calibri" w:hAnsi="Calibri" w:cs="Calibri"/>
          <w:color w:val="222222"/>
          <w:sz w:val="22"/>
          <w:szCs w:val="22"/>
        </w:rPr>
        <w:t xml:space="preserve"> and </w:t>
      </w:r>
      <w:r>
        <w:rPr>
          <w:rStyle w:val="Strong"/>
          <w:rFonts w:ascii="Calibri" w:hAnsi="Calibri" w:cs="Calibri"/>
          <w:color w:val="222222"/>
          <w:sz w:val="22"/>
          <w:szCs w:val="22"/>
        </w:rPr>
        <w:t>Submitted</w:t>
      </w:r>
      <w:r>
        <w:rPr>
          <w:rFonts w:ascii="Calibri" w:hAnsi="Calibri" w:cs="Calibri"/>
          <w:color w:val="222222"/>
          <w:sz w:val="22"/>
          <w:szCs w:val="22"/>
        </w:rPr>
        <w:t xml:space="preserve"> as expected.</w:t>
      </w:r>
    </w:p>
    <w:p w14:paraId="1E568FDF" w14:textId="77777777" w:rsidR="00631F6C" w:rsidRDefault="00631F6C">
      <w:pPr>
        <w:spacing w:before="200" w:after="20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pict w14:anchorId="134AD698">
          <v:rect id="_x0000_i1034" style="width:0;height:1.5pt" o:hralign="center" o:hrstd="t" o:hr="t" fillcolor="#a0a0a0" stroked="f"/>
        </w:pict>
      </w:r>
    </w:p>
    <w:p w14:paraId="79DA106F" w14:textId="77777777" w:rsidR="00631F6C" w:rsidRDefault="00631F6C">
      <w:pPr>
        <w:pStyle w:val="Heading2"/>
        <w:rPr>
          <w:rFonts w:eastAsia="Times New Roman"/>
        </w:rPr>
      </w:pPr>
      <w:r>
        <w:rPr>
          <w:rFonts w:eastAsia="Times New Roman"/>
        </w:rPr>
        <w:t xml:space="preserve">9. Brand-new tab — </w:t>
      </w:r>
      <w:r>
        <w:rPr>
          <w:rStyle w:val="Strong"/>
          <w:rFonts w:eastAsia="Times New Roman"/>
          <w:b/>
          <w:bCs/>
        </w:rPr>
        <w:t>Critical Review</w:t>
      </w:r>
    </w:p>
    <w:p w14:paraId="3DB57BE5" w14:textId="77777777" w:rsidR="00631F6C" w:rsidRDefault="00631F6C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 xml:space="preserve">A new top-level tab next to </w:t>
      </w:r>
      <w:r>
        <w:rPr>
          <w:rStyle w:val="Strong"/>
          <w:rFonts w:ascii="Calibri" w:hAnsi="Calibri" w:cs="Calibri"/>
          <w:color w:val="222222"/>
          <w:sz w:val="22"/>
          <w:szCs w:val="22"/>
        </w:rPr>
        <w:t>Review</w:t>
      </w:r>
      <w:r>
        <w:rPr>
          <w:rFonts w:ascii="Calibri" w:hAnsi="Calibri" w:cs="Calibri"/>
          <w:color w:val="222222"/>
          <w:sz w:val="22"/>
          <w:szCs w:val="22"/>
        </w:rPr>
        <w:t xml:space="preserve"> lets managers record results against</w:t>
      </w:r>
      <w:r>
        <w:rPr>
          <w:rFonts w:ascii="Calibri" w:hAnsi="Calibri" w:cs="Calibri"/>
          <w:color w:val="222222"/>
          <w:sz w:val="22"/>
          <w:szCs w:val="22"/>
        </w:rPr>
        <w:br/>
        <w:t>the Critical # / Balancing Critical # bullets you set during OPSP authoring.</w:t>
      </w:r>
    </w:p>
    <w:p w14:paraId="765EC68C" w14:textId="77777777" w:rsidR="00631F6C" w:rsidRDefault="00631F6C">
      <w:pPr>
        <w:pStyle w:val="Heading3"/>
        <w:rPr>
          <w:rFonts w:eastAsia="Times New Roman"/>
        </w:rPr>
      </w:pPr>
      <w:r>
        <w:rPr>
          <w:rFonts w:eastAsia="Times New Roman"/>
        </w:rPr>
        <w:t>Where to find it</w:t>
      </w:r>
    </w:p>
    <w:p w14:paraId="2CF3D834" w14:textId="77777777" w:rsidR="00631F6C" w:rsidRDefault="00631F6C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 xml:space="preserve">Open any OPSP Review page → look for the </w:t>
      </w:r>
      <w:r>
        <w:rPr>
          <w:rStyle w:val="HTMLCode"/>
          <w:b/>
          <w:bCs/>
          <w:color w:val="222222"/>
        </w:rPr>
        <w:t>Review</w:t>
      </w:r>
      <w:r>
        <w:rPr>
          <w:rFonts w:ascii="Calibri" w:hAnsi="Calibri" w:cs="Calibri"/>
          <w:color w:val="222222"/>
          <w:sz w:val="22"/>
          <w:szCs w:val="22"/>
        </w:rPr>
        <w:t xml:space="preserve"> / </w:t>
      </w:r>
      <w:r>
        <w:rPr>
          <w:rStyle w:val="HTMLCode"/>
          <w:b/>
          <w:bCs/>
          <w:color w:val="222222"/>
        </w:rPr>
        <w:t>Critical Review</w:t>
      </w:r>
      <w:r>
        <w:rPr>
          <w:rFonts w:ascii="Calibri" w:hAnsi="Calibri" w:cs="Calibri"/>
          <w:color w:val="222222"/>
          <w:sz w:val="22"/>
          <w:szCs w:val="22"/>
        </w:rPr>
        <w:br/>
        <w:t>pill at the top of the screen.</w:t>
      </w:r>
    </w:p>
    <w:p w14:paraId="21BA19BC" w14:textId="77777777" w:rsidR="00631F6C" w:rsidRDefault="00631F6C">
      <w:pPr>
        <w:pStyle w:val="Heading3"/>
        <w:rPr>
          <w:rFonts w:eastAsia="Times New Roman"/>
        </w:rPr>
      </w:pPr>
      <w:r>
        <w:rPr>
          <w:rFonts w:eastAsia="Times New Roman"/>
        </w:rPr>
        <w:t>Layout</w:t>
      </w:r>
    </w:p>
    <w:p w14:paraId="7B7A08C6" w14:textId="77777777" w:rsidR="00631F6C" w:rsidRDefault="00631F6C">
      <w:pPr>
        <w:numPr>
          <w:ilvl w:val="0"/>
          <w:numId w:val="9"/>
        </w:numPr>
        <w:spacing w:before="40" w:after="40"/>
        <w:ind w:left="108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Three module sub-tabs at the top: </w:t>
      </w: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Actions QTR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, </w:t>
      </w: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Year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, </w:t>
      </w: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People</w:t>
      </w:r>
      <w:r>
        <w:rPr>
          <w:rFonts w:ascii="Calibri" w:eastAsia="Times New Roman" w:hAnsi="Calibri" w:cs="Calibri"/>
          <w:color w:val="222222"/>
          <w:sz w:val="22"/>
          <w:szCs w:val="22"/>
        </w:rPr>
        <w:t>.</w:t>
      </w:r>
    </w:p>
    <w:p w14:paraId="13AF9F13" w14:textId="77777777" w:rsidR="00631F6C" w:rsidRDefault="00631F6C">
      <w:pPr>
        <w:numPr>
          <w:ilvl w:val="0"/>
          <w:numId w:val="9"/>
        </w:numPr>
        <w:spacing w:before="40" w:after="40"/>
        <w:ind w:left="108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Each sub-tab shows two tables stacked vertically:</w:t>
      </w:r>
    </w:p>
    <w:p w14:paraId="53765B37" w14:textId="77777777" w:rsidR="00631F6C" w:rsidRDefault="00631F6C">
      <w:pPr>
        <w:numPr>
          <w:ilvl w:val="0"/>
          <w:numId w:val="9"/>
        </w:numPr>
        <w:spacing w:before="40" w:after="40"/>
        <w:ind w:left="108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Each card has 4 colored bullets:</w:t>
      </w:r>
    </w:p>
    <w:p w14:paraId="7E963979" w14:textId="77777777" w:rsidR="00631F6C" w:rsidRDefault="00631F6C">
      <w:pPr>
        <w:pStyle w:val="Heading3"/>
        <w:rPr>
          <w:rFonts w:eastAsia="Times New Roman"/>
        </w:rPr>
      </w:pPr>
      <w:r>
        <w:rPr>
          <w:rFonts w:eastAsia="Times New Roman"/>
        </w:rPr>
        <w:t>What you can do</w:t>
      </w:r>
    </w:p>
    <w:p w14:paraId="6427D7C2" w14:textId="77777777" w:rsidR="00631F6C" w:rsidRDefault="00631F6C">
      <w:pPr>
        <w:numPr>
          <w:ilvl w:val="0"/>
          <w:numId w:val="10"/>
        </w:numPr>
        <w:spacing w:before="40" w:after="40"/>
        <w:ind w:left="108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Click the </w:t>
      </w:r>
      <w:r>
        <w:rPr>
          <w:rStyle w:val="HTMLCode"/>
          <w:b/>
          <w:bCs/>
          <w:color w:val="222222"/>
        </w:rPr>
        <w:t>#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button on any row to open the Critical Review drawer.</w:t>
      </w:r>
    </w:p>
    <w:p w14:paraId="678D109B" w14:textId="77777777" w:rsidR="00631F6C" w:rsidRDefault="00631F6C">
      <w:pPr>
        <w:numPr>
          <w:ilvl w:val="0"/>
          <w:numId w:val="10"/>
        </w:numPr>
        <w:spacing w:before="40" w:after="40"/>
        <w:ind w:left="108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Switch between the 4 color tabs inside the drawer.</w:t>
      </w:r>
    </w:p>
    <w:p w14:paraId="29C2F010" w14:textId="77777777" w:rsidR="00631F6C" w:rsidRDefault="00631F6C">
      <w:pPr>
        <w:numPr>
          <w:ilvl w:val="0"/>
          <w:numId w:val="10"/>
        </w:numPr>
        <w:spacing w:before="40" w:after="40"/>
        <w:ind w:left="108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For each color, enter:</w:t>
      </w:r>
    </w:p>
    <w:p w14:paraId="368062EA" w14:textId="77777777" w:rsidR="00631F6C" w:rsidRDefault="00631F6C">
      <w:pPr>
        <w:numPr>
          <w:ilvl w:val="0"/>
          <w:numId w:val="10"/>
        </w:numPr>
        <w:spacing w:before="40" w:after="40"/>
        <w:ind w:left="108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The drawer automatically computes:</w:t>
      </w:r>
    </w:p>
    <w:p w14:paraId="765F8152" w14:textId="77777777" w:rsidR="00631F6C" w:rsidRDefault="00631F6C">
      <w:pPr>
        <w:numPr>
          <w:ilvl w:val="0"/>
          <w:numId w:val="10"/>
        </w:numPr>
        <w:spacing w:before="40" w:after="40"/>
        <w:ind w:left="108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Click </w:t>
      </w: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Save Changes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— only the bullets you actually edited get sent.</w:t>
      </w:r>
    </w:p>
    <w:p w14:paraId="48F13095" w14:textId="77777777" w:rsidR="00631F6C" w:rsidRDefault="00631F6C">
      <w:pPr>
        <w:pStyle w:val="Heading3"/>
        <w:rPr>
          <w:rFonts w:eastAsia="Times New Roman"/>
        </w:rPr>
      </w:pPr>
      <w:r>
        <w:rPr>
          <w:rFonts w:eastAsia="Times New Roman"/>
        </w:rPr>
        <w:t>Quality-of-life rules</w:t>
      </w:r>
    </w:p>
    <w:p w14:paraId="67E19F77" w14:textId="77777777" w:rsidR="00631F6C" w:rsidRDefault="00631F6C">
      <w:pPr>
        <w:numPr>
          <w:ilvl w:val="0"/>
          <w:numId w:val="11"/>
        </w:numPr>
        <w:spacing w:before="40" w:after="40"/>
        <w:ind w:left="108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Empty cards are hidden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— if a card has no title and no Projected</w:t>
      </w:r>
    </w:p>
    <w:p w14:paraId="55AF822E" w14:textId="77777777" w:rsidR="00631F6C" w:rsidRDefault="00631F6C">
      <w:pPr>
        <w:numPr>
          <w:ilvl w:val="0"/>
          <w:numId w:val="11"/>
        </w:numPr>
        <w:spacing w:before="40" w:after="40"/>
        <w:ind w:left="108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Read-only mode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— if the underlying OPSP is still in draft or already</w:t>
      </w:r>
    </w:p>
    <w:p w14:paraId="4921F268" w14:textId="77777777" w:rsidR="00631F6C" w:rsidRDefault="00631F6C">
      <w:pPr>
        <w:numPr>
          <w:ilvl w:val="0"/>
          <w:numId w:val="11"/>
        </w:numPr>
        <w:spacing w:before="40" w:after="40"/>
        <w:ind w:left="108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Non-numeric Projected values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— Achieved is disabled and Gap shows</w:t>
      </w:r>
    </w:p>
    <w:p w14:paraId="365D5580" w14:textId="77777777" w:rsidR="00631F6C" w:rsidRDefault="00631F6C">
      <w:pPr>
        <w:pStyle w:val="Heading3"/>
        <w:rPr>
          <w:rFonts w:eastAsia="Times New Roman"/>
        </w:rPr>
      </w:pPr>
      <w:r>
        <w:rPr>
          <w:rFonts w:eastAsia="Times New Roman"/>
        </w:rPr>
        <w:t>Audit</w:t>
      </w:r>
    </w:p>
    <w:p w14:paraId="35A5E18C" w14:textId="77777777" w:rsidR="00631F6C" w:rsidRDefault="00631F6C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Every save writes an audit log entry, so you can trace who changed which</w:t>
      </w:r>
      <w:r>
        <w:rPr>
          <w:rFonts w:ascii="Calibri" w:hAnsi="Calibri" w:cs="Calibri"/>
          <w:color w:val="222222"/>
          <w:sz w:val="22"/>
          <w:szCs w:val="22"/>
        </w:rPr>
        <w:br/>
        <w:t>bullet and when (visible via the clock-icon column in each table).</w:t>
      </w:r>
    </w:p>
    <w:p w14:paraId="37CA8DBA" w14:textId="77777777" w:rsidR="00631F6C" w:rsidRDefault="00631F6C">
      <w:pPr>
        <w:spacing w:before="200" w:after="20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pict w14:anchorId="39175219">
          <v:rect id="_x0000_i1035" style="width:0;height:1.5pt" o:hralign="center" o:hrstd="t" o:hr="t" fillcolor="#a0a0a0" stroked="f"/>
        </w:pict>
      </w:r>
    </w:p>
    <w:p w14:paraId="70ABF88D" w14:textId="77777777" w:rsidR="00631F6C" w:rsidRDefault="00631F6C">
      <w:pPr>
        <w:pStyle w:val="Heading2"/>
        <w:rPr>
          <w:rFonts w:eastAsia="Times New Roman"/>
        </w:rPr>
      </w:pPr>
      <w:r>
        <w:rPr>
          <w:rFonts w:eastAsia="Times New Roman"/>
        </w:rPr>
        <w:t>10. Create OPSP — Key Thrusts no longer asks for an Owner</w:t>
      </w:r>
    </w:p>
    <w:p w14:paraId="106B2D37" w14:textId="77777777" w:rsidR="00631F6C" w:rsidRDefault="00631F6C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The Key Thrusts section on the 3-5 YRS card used to require an Owner per</w:t>
      </w:r>
      <w:r>
        <w:rPr>
          <w:rFonts w:ascii="Calibri" w:hAnsi="Calibri" w:cs="Calibri"/>
          <w:color w:val="222222"/>
          <w:sz w:val="22"/>
          <w:szCs w:val="22"/>
        </w:rPr>
        <w:br/>
        <w:t>thrust. That column has been removed:</w:t>
      </w:r>
    </w:p>
    <w:p w14:paraId="7AB25159" w14:textId="77777777" w:rsidR="00631F6C" w:rsidRDefault="00631F6C">
      <w:pPr>
        <w:numPr>
          <w:ilvl w:val="0"/>
          <w:numId w:val="12"/>
        </w:numPr>
        <w:spacing w:before="40" w:after="40"/>
        <w:ind w:left="108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In the </w:t>
      </w: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Create OPSP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Key Thrusts list and modal.</w:t>
      </w:r>
    </w:p>
    <w:p w14:paraId="25E7B048" w14:textId="77777777" w:rsidR="00631F6C" w:rsidRDefault="00631F6C">
      <w:pPr>
        <w:numPr>
          <w:ilvl w:val="0"/>
          <w:numId w:val="12"/>
        </w:numPr>
        <w:spacing w:before="40" w:after="40"/>
        <w:ind w:left="108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In the </w:t>
      </w: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Review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screen's 3-to-5 year table.</w:t>
      </w:r>
    </w:p>
    <w:p w14:paraId="446271D4" w14:textId="77777777" w:rsidR="00631F6C" w:rsidRDefault="00631F6C">
      <w:pPr>
        <w:numPr>
          <w:ilvl w:val="0"/>
          <w:numId w:val="12"/>
        </w:numPr>
        <w:spacing w:before="40" w:after="40"/>
        <w:ind w:left="108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From Finalize validation — you'll no longer be blocked by a "Key Thrust</w:t>
      </w:r>
    </w:p>
    <w:p w14:paraId="0FB5AA49" w14:textId="77777777" w:rsidR="00631F6C" w:rsidRDefault="00631F6C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Older OPSPs that had owners assigned will still load fine — we just stop</w:t>
      </w:r>
      <w:r>
        <w:rPr>
          <w:rFonts w:ascii="Calibri" w:hAnsi="Calibri" w:cs="Calibri"/>
          <w:color w:val="222222"/>
          <w:sz w:val="22"/>
          <w:szCs w:val="22"/>
        </w:rPr>
        <w:br/>
        <w:t>showing the column.</w:t>
      </w:r>
    </w:p>
    <w:p w14:paraId="475264F2" w14:textId="77777777" w:rsidR="00631F6C" w:rsidRDefault="00631F6C">
      <w:pPr>
        <w:spacing w:before="200" w:after="20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pict w14:anchorId="4EB54A7E">
          <v:rect id="_x0000_i1036" style="width:0;height:1.5pt" o:hralign="center" o:hrstd="t" o:hr="t" fillcolor="#a0a0a0" stroked="f"/>
        </w:pict>
      </w:r>
    </w:p>
    <w:p w14:paraId="3EF77B1F" w14:textId="77777777" w:rsidR="00631F6C" w:rsidRDefault="00631F6C">
      <w:pPr>
        <w:pStyle w:val="Heading2"/>
        <w:rPr>
          <w:rFonts w:eastAsia="Times New Roman"/>
        </w:rPr>
      </w:pPr>
      <w:r>
        <w:rPr>
          <w:rFonts w:eastAsia="Times New Roman"/>
        </w:rPr>
        <w:t>11. WWW — "Unknown argument 'whoIds'" error fixed</w:t>
      </w:r>
    </w:p>
    <w:p w14:paraId="373B1A9F" w14:textId="77777777" w:rsidR="00631F6C" w:rsidRDefault="00631F6C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Style w:val="Strong"/>
          <w:rFonts w:ascii="Calibri" w:hAnsi="Calibri" w:cs="Calibri"/>
          <w:color w:val="222222"/>
          <w:sz w:val="22"/>
          <w:szCs w:val="22"/>
        </w:rPr>
        <w:t>Before:</w:t>
      </w:r>
      <w:r>
        <w:rPr>
          <w:rFonts w:ascii="Calibri" w:hAnsi="Calibri" w:cs="Calibri"/>
          <w:color w:val="222222"/>
          <w:sz w:val="22"/>
          <w:szCs w:val="22"/>
        </w:rPr>
        <w:t xml:space="preserve"> Creating or updating a WWW item could fail with a database</w:t>
      </w:r>
      <w:r>
        <w:rPr>
          <w:rFonts w:ascii="Calibri" w:hAnsi="Calibri" w:cs="Calibri"/>
          <w:color w:val="222222"/>
          <w:sz w:val="22"/>
          <w:szCs w:val="22"/>
        </w:rPr>
        <w:br/>
        <w:t xml:space="preserve">error mentioning </w:t>
      </w:r>
      <w:r>
        <w:rPr>
          <w:rStyle w:val="HTMLCode"/>
          <w:color w:val="222222"/>
        </w:rPr>
        <w:t>whoIds</w:t>
      </w:r>
      <w:r>
        <w:rPr>
          <w:rFonts w:ascii="Calibri" w:hAnsi="Calibri" w:cs="Calibri"/>
          <w:color w:val="222222"/>
          <w:sz w:val="22"/>
          <w:szCs w:val="22"/>
        </w:rPr>
        <w:t>.</w:t>
      </w:r>
    </w:p>
    <w:p w14:paraId="71790EBD" w14:textId="77777777" w:rsidR="00631F6C" w:rsidRDefault="00631F6C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Style w:val="Strong"/>
          <w:rFonts w:ascii="Calibri" w:hAnsi="Calibri" w:cs="Calibri"/>
          <w:color w:val="222222"/>
          <w:sz w:val="22"/>
          <w:szCs w:val="22"/>
        </w:rPr>
        <w:t>Now:</w:t>
      </w:r>
      <w:r>
        <w:rPr>
          <w:rFonts w:ascii="Calibri" w:hAnsi="Calibri" w:cs="Calibri"/>
          <w:color w:val="222222"/>
          <w:sz w:val="22"/>
          <w:szCs w:val="22"/>
        </w:rPr>
        <w:t xml:space="preserve"> The save works cleanly. The multi-assignee experience on the form</w:t>
      </w:r>
      <w:r>
        <w:rPr>
          <w:rFonts w:ascii="Calibri" w:hAnsi="Calibri" w:cs="Calibri"/>
          <w:color w:val="222222"/>
          <w:sz w:val="22"/>
          <w:szCs w:val="22"/>
        </w:rPr>
        <w:br/>
        <w:t xml:space="preserve">is unchanged — you can still pick one or more people in the </w:t>
      </w:r>
      <w:r>
        <w:rPr>
          <w:rStyle w:val="Strong"/>
          <w:rFonts w:ascii="Calibri" w:hAnsi="Calibri" w:cs="Calibri"/>
          <w:color w:val="222222"/>
          <w:sz w:val="22"/>
          <w:szCs w:val="22"/>
        </w:rPr>
        <w:t>Who</w:t>
      </w:r>
      <w:r>
        <w:rPr>
          <w:rFonts w:ascii="Calibri" w:hAnsi="Calibri" w:cs="Calibri"/>
          <w:color w:val="222222"/>
          <w:sz w:val="22"/>
          <w:szCs w:val="22"/>
        </w:rPr>
        <w:t xml:space="preserve"> field</w:t>
      </w:r>
      <w:r>
        <w:rPr>
          <w:rFonts w:ascii="Calibri" w:hAnsi="Calibri" w:cs="Calibri"/>
          <w:color w:val="222222"/>
          <w:sz w:val="22"/>
          <w:szCs w:val="22"/>
        </w:rPr>
        <w:br/>
        <w:t>just like before.</w:t>
      </w:r>
    </w:p>
    <w:p w14:paraId="4C3765B7" w14:textId="77777777" w:rsidR="00631F6C" w:rsidRDefault="00631F6C">
      <w:pPr>
        <w:spacing w:before="200" w:after="20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pict w14:anchorId="1BF7B392">
          <v:rect id="_x0000_i1037" style="width:0;height:1.5pt" o:hralign="center" o:hrstd="t" o:hr="t" fillcolor="#a0a0a0" stroked="f"/>
        </w:pict>
      </w:r>
    </w:p>
    <w:p w14:paraId="0445FD78" w14:textId="77777777" w:rsidR="00631F6C" w:rsidRDefault="00631F6C">
      <w:pPr>
        <w:pStyle w:val="Heading2"/>
        <w:rPr>
          <w:rFonts w:eastAsia="Times New Roman"/>
        </w:rPr>
      </w:pPr>
      <w:r>
        <w:rPr>
          <w:rFonts w:eastAsia="Times New Roman"/>
        </w:rPr>
        <w:t>12. Meeting Rhythm — Member Monthly Punch Excel export fixed</w:t>
      </w:r>
    </w:p>
    <w:p w14:paraId="0C198BDC" w14:textId="77777777" w:rsidR="00631F6C" w:rsidRDefault="00631F6C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Style w:val="Strong"/>
          <w:rFonts w:ascii="Calibri" w:hAnsi="Calibri" w:cs="Calibri"/>
          <w:color w:val="222222"/>
          <w:sz w:val="22"/>
          <w:szCs w:val="22"/>
        </w:rPr>
        <w:t>Before:</w:t>
      </w:r>
      <w:r>
        <w:rPr>
          <w:rFonts w:ascii="Calibri" w:hAnsi="Calibri" w:cs="Calibri"/>
          <w:color w:val="222222"/>
          <w:sz w:val="22"/>
          <w:szCs w:val="22"/>
        </w:rPr>
        <w:t xml:space="preserve"> The exported Excel file showed a single row per member with</w:t>
      </w:r>
      <w:r>
        <w:rPr>
          <w:rFonts w:ascii="Calibri" w:hAnsi="Calibri" w:cs="Calibri"/>
          <w:color w:val="222222"/>
          <w:sz w:val="22"/>
          <w:szCs w:val="22"/>
        </w:rPr>
        <w:br/>
        <w:t>empty value cells.</w:t>
      </w:r>
    </w:p>
    <w:p w14:paraId="4B17314A" w14:textId="77777777" w:rsidR="00631F6C" w:rsidRDefault="00631F6C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Style w:val="Strong"/>
          <w:rFonts w:ascii="Calibri" w:hAnsi="Calibri" w:cs="Calibri"/>
          <w:color w:val="222222"/>
          <w:sz w:val="22"/>
          <w:szCs w:val="22"/>
        </w:rPr>
        <w:t>Now:</w:t>
      </w:r>
      <w:r>
        <w:rPr>
          <w:rFonts w:ascii="Calibri" w:hAnsi="Calibri" w:cs="Calibri"/>
          <w:color w:val="222222"/>
          <w:sz w:val="22"/>
          <w:szCs w:val="22"/>
        </w:rPr>
        <w:t xml:space="preserve"> The export uses the correct roster (team members + client members</w:t>
      </w:r>
      <w:r>
        <w:rPr>
          <w:rFonts w:ascii="Calibri" w:hAnsi="Calibri" w:cs="Calibri"/>
          <w:color w:val="222222"/>
          <w:sz w:val="22"/>
          <w:szCs w:val="22"/>
        </w:rPr>
        <w:br/>
        <w:t>for the meeting), pulls all weekly scores, and merges cells per member block</w:t>
      </w:r>
      <w:r>
        <w:rPr>
          <w:rFonts w:ascii="Calibri" w:hAnsi="Calibri" w:cs="Calibri"/>
          <w:color w:val="222222"/>
          <w:sz w:val="22"/>
          <w:szCs w:val="22"/>
        </w:rPr>
        <w:br/>
        <w:t>the way the reference spreadsheet does — including the Total Average row.</w:t>
      </w:r>
      <w:r>
        <w:rPr>
          <w:rFonts w:ascii="Calibri" w:hAnsi="Calibri" w:cs="Calibri"/>
          <w:color w:val="222222"/>
          <w:sz w:val="22"/>
          <w:szCs w:val="22"/>
        </w:rPr>
        <w:br/>
        <w:t>Absent / Not Applicable buckets are computed correctly.</w:t>
      </w:r>
    </w:p>
    <w:p w14:paraId="53CAD0D4" w14:textId="77777777" w:rsidR="00631F6C" w:rsidRDefault="00631F6C">
      <w:pPr>
        <w:spacing w:before="200" w:after="20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pict w14:anchorId="08B09BD1">
          <v:rect id="_x0000_i1038" style="width:0;height:1.5pt" o:hralign="center" o:hrstd="t" o:hr="t" fillcolor="#a0a0a0" stroked="f"/>
        </w:pict>
      </w:r>
    </w:p>
    <w:p w14:paraId="26BA32E7" w14:textId="77777777" w:rsidR="00631F6C" w:rsidRDefault="00631F6C">
      <w:pPr>
        <w:pStyle w:val="Heading2"/>
        <w:rPr>
          <w:rFonts w:eastAsia="Times New Roman"/>
        </w:rPr>
      </w:pPr>
      <w:r>
        <w:rPr>
          <w:rFonts w:eastAsia="Times New Roman"/>
        </w:rPr>
        <w:t>13. Other small things</w:t>
      </w:r>
    </w:p>
    <w:p w14:paraId="503F923F" w14:textId="77777777" w:rsidR="00631F6C" w:rsidRDefault="00631F6C">
      <w:pPr>
        <w:numPr>
          <w:ilvl w:val="0"/>
          <w:numId w:val="13"/>
        </w:numPr>
        <w:spacing w:before="40" w:after="40"/>
        <w:ind w:left="108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OPSP form's "Goals" cell in PDF preview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no longer overflows or shows</w:t>
      </w:r>
    </w:p>
    <w:p w14:paraId="31DA5BEC" w14:textId="77777777" w:rsidR="00631F6C" w:rsidRDefault="00631F6C">
      <w:pPr>
        <w:numPr>
          <w:ilvl w:val="0"/>
          <w:numId w:val="13"/>
        </w:numPr>
        <w:spacing w:before="40" w:after="40"/>
        <w:ind w:left="108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Submit button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keeps working after submit (a blank-tab regression was</w:t>
      </w:r>
    </w:p>
    <w:p w14:paraId="210528D4" w14:textId="77777777" w:rsidR="00631F6C" w:rsidRDefault="00631F6C">
      <w:pPr>
        <w:spacing w:before="200" w:after="20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pict w14:anchorId="7A56681B">
          <v:rect id="_x0000_i1039" style="width:0;height:1.5pt" o:hralign="center" o:hrstd="t" o:hr="t" fillcolor="#a0a0a0" stroked="f"/>
        </w:pict>
      </w:r>
    </w:p>
    <w:p w14:paraId="5DFC1A6A" w14:textId="77777777" w:rsidR="00631F6C" w:rsidRDefault="00631F6C">
      <w:pPr>
        <w:pStyle w:val="Heading2"/>
        <w:rPr>
          <w:rFonts w:eastAsia="Times New Roman"/>
        </w:rPr>
      </w:pPr>
      <w:r>
        <w:rPr>
          <w:rFonts w:eastAsia="Times New Roman"/>
        </w:rPr>
        <w:t>Quick "where to look" cheat sheet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6"/>
        <w:gridCol w:w="6084"/>
      </w:tblGrid>
      <w:tr w:rsidR="00000000" w14:paraId="517A1438" w14:textId="77777777">
        <w:trPr>
          <w:tblHeader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9E2F3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B8E46B3" w14:textId="77777777" w:rsidR="00631F6C" w:rsidRDefault="00631F6C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1F3864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1F3864"/>
                <w:sz w:val="22"/>
                <w:szCs w:val="22"/>
              </w:rPr>
              <w:t>You want to…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9E2F3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C3B13FA" w14:textId="77777777" w:rsidR="00631F6C" w:rsidRDefault="00631F6C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1F3864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1F3864"/>
                <w:sz w:val="22"/>
                <w:szCs w:val="22"/>
              </w:rPr>
              <w:t>Go to</w:t>
            </w:r>
          </w:p>
        </w:tc>
      </w:tr>
      <w:tr w:rsidR="00000000" w14:paraId="1D5729FF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3667D3D" w14:textId="77777777" w:rsidR="00631F6C" w:rsidRDefault="00631F6C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Add more than 6 goals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DDF5F49" w14:textId="77777777" w:rsidR="00631F6C" w:rsidRDefault="00631F6C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color w:val="222222"/>
                <w:sz w:val="22"/>
                <w:szCs w:val="22"/>
              </w:rPr>
              <w:t>Create OPSP</w:t>
            </w: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 xml:space="preserve"> → Goals (1 YR.) → </w:t>
            </w:r>
            <w:r>
              <w:rPr>
                <w:rStyle w:val="Strong"/>
                <w:rFonts w:ascii="Calibri" w:eastAsia="Times New Roman" w:hAnsi="Calibri" w:cs="Calibri"/>
                <w:color w:val="222222"/>
                <w:sz w:val="22"/>
                <w:szCs w:val="22"/>
              </w:rPr>
              <w:t>+ Add New</w:t>
            </w:r>
          </w:p>
        </w:tc>
      </w:tr>
      <w:tr w:rsidR="00000000" w14:paraId="1B71BEB2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3F2D123" w14:textId="77777777" w:rsidR="00631F6C" w:rsidRDefault="00631F6C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See how this period compares to last year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54DF9B8" w14:textId="77777777" w:rsidR="00631F6C" w:rsidRDefault="00631F6C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color w:val="222222"/>
                <w:sz w:val="22"/>
                <w:szCs w:val="22"/>
              </w:rPr>
              <w:t>OPSP Review</w:t>
            </w: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 xml:space="preserve"> → look for the </w:t>
            </w:r>
            <w:r>
              <w:rPr>
                <w:rStyle w:val="Strong"/>
                <w:rFonts w:ascii="Calibri" w:eastAsia="Times New Roman" w:hAnsi="Calibri" w:cs="Calibri"/>
                <w:color w:val="222222"/>
                <w:sz w:val="22"/>
                <w:szCs w:val="22"/>
              </w:rPr>
              <w:t>Last Year Same Period</w:t>
            </w: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 xml:space="preserve"> + </w:t>
            </w:r>
            <w:r>
              <w:rPr>
                <w:rStyle w:val="Strong"/>
                <w:rFonts w:ascii="Calibri" w:eastAsia="Times New Roman" w:hAnsi="Calibri" w:cs="Calibri"/>
                <w:color w:val="222222"/>
                <w:sz w:val="22"/>
                <w:szCs w:val="22"/>
              </w:rPr>
              <w:t>Year Growth</w:t>
            </w: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 xml:space="preserve"> columns</w:t>
            </w:r>
          </w:p>
        </w:tc>
      </w:tr>
      <w:tr w:rsidR="00000000" w14:paraId="0ABE0D7B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5AD64A3" w14:textId="77777777" w:rsidR="00631F6C" w:rsidRDefault="00631F6C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Record Achieved for Critical # bullets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7FAC757" w14:textId="77777777" w:rsidR="00631F6C" w:rsidRDefault="00631F6C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color w:val="222222"/>
                <w:sz w:val="22"/>
                <w:szCs w:val="22"/>
              </w:rPr>
              <w:t>OPSP Review</w:t>
            </w: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 xml:space="preserve"> → </w:t>
            </w:r>
            <w:r>
              <w:rPr>
                <w:rStyle w:val="Strong"/>
                <w:rFonts w:ascii="Calibri" w:eastAsia="Times New Roman" w:hAnsi="Calibri" w:cs="Calibri"/>
                <w:color w:val="222222"/>
                <w:sz w:val="22"/>
                <w:szCs w:val="22"/>
              </w:rPr>
              <w:t>Critical Review</w:t>
            </w: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 xml:space="preserve"> pill → click </w:t>
            </w:r>
            <w:r>
              <w:rPr>
                <w:rStyle w:val="HTMLCode"/>
                <w:b/>
                <w:bCs/>
                <w:color w:val="222222"/>
              </w:rPr>
              <w:t>#</w:t>
            </w: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 xml:space="preserve"> on any row</w:t>
            </w:r>
          </w:p>
        </w:tc>
      </w:tr>
      <w:tr w:rsidR="00000000" w14:paraId="14F95A9D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817D5FD" w14:textId="77777777" w:rsidR="00631F6C" w:rsidRDefault="00631F6C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Start the next quarter pre-filled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5792E7E" w14:textId="77777777" w:rsidR="00631F6C" w:rsidRDefault="00631F6C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Finalize the current quarter — the next one opens pre-filled (except the four quarter-specific blocks)</w:t>
            </w:r>
          </w:p>
        </w:tc>
      </w:tr>
      <w:tr w:rsidR="00000000" w14:paraId="2BB1ED6B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D15ED69" w14:textId="77777777" w:rsidR="00631F6C" w:rsidRDefault="00631F6C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See what reset at year boundary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D41ADB7" w14:textId="77777777" w:rsidR="00631F6C" w:rsidRDefault="00631F6C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 xml:space="preserve">Q4 → next Q1 also clears </w:t>
            </w:r>
            <w:r>
              <w:rPr>
                <w:rStyle w:val="Strong"/>
                <w:rFonts w:ascii="Calibri" w:eastAsia="Times New Roman" w:hAnsi="Calibri" w:cs="Calibri"/>
                <w:color w:val="222222"/>
                <w:sz w:val="22"/>
                <w:szCs w:val="22"/>
              </w:rPr>
              <w:t>Goals (1 YR.)</w:t>
            </w: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 xml:space="preserve"> and </w:t>
            </w:r>
            <w:r>
              <w:rPr>
                <w:rStyle w:val="Strong"/>
                <w:rFonts w:ascii="Calibri" w:eastAsia="Times New Roman" w:hAnsi="Calibri" w:cs="Calibri"/>
                <w:color w:val="222222"/>
                <w:sz w:val="22"/>
                <w:szCs w:val="22"/>
              </w:rPr>
              <w:t>Key Initiatives</w:t>
            </w:r>
          </w:p>
        </w:tc>
      </w:tr>
    </w:tbl>
    <w:p w14:paraId="63EDF497" w14:textId="77777777" w:rsidR="00631F6C" w:rsidRDefault="00631F6C">
      <w:pPr>
        <w:spacing w:before="200" w:after="20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pict w14:anchorId="5FE4C313">
          <v:rect id="_x0000_i1040" style="width:0;height:1.5pt" o:hralign="center" o:hrstd="t" o:hr="t" fillcolor="#a0a0a0" stroked="f"/>
        </w:pict>
      </w:r>
    </w:p>
    <w:p w14:paraId="3ACD3313" w14:textId="77777777" w:rsidR="00631F6C" w:rsidRDefault="00631F6C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Style w:val="Emphasis"/>
          <w:rFonts w:ascii="Calibri" w:hAnsi="Calibri" w:cs="Calibri"/>
          <w:color w:val="222222"/>
          <w:sz w:val="22"/>
          <w:szCs w:val="22"/>
        </w:rPr>
        <w:t>Last updated: 2026-05-15.</w:t>
      </w:r>
    </w:p>
    <w:sectPr w:rsidR="00631F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911B5"/>
    <w:multiLevelType w:val="multilevel"/>
    <w:tmpl w:val="02560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42665E"/>
    <w:multiLevelType w:val="multilevel"/>
    <w:tmpl w:val="ECAC1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2518A"/>
    <w:multiLevelType w:val="multilevel"/>
    <w:tmpl w:val="61AA4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955CF9"/>
    <w:multiLevelType w:val="multilevel"/>
    <w:tmpl w:val="E8EA2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F240F3"/>
    <w:multiLevelType w:val="multilevel"/>
    <w:tmpl w:val="B8F63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A73D7C"/>
    <w:multiLevelType w:val="multilevel"/>
    <w:tmpl w:val="DDD61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490989"/>
    <w:multiLevelType w:val="multilevel"/>
    <w:tmpl w:val="D6947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9C314F"/>
    <w:multiLevelType w:val="multilevel"/>
    <w:tmpl w:val="B1769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C22A53"/>
    <w:multiLevelType w:val="multilevel"/>
    <w:tmpl w:val="B9464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BE3870"/>
    <w:multiLevelType w:val="multilevel"/>
    <w:tmpl w:val="A628B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DE37C7"/>
    <w:multiLevelType w:val="multilevel"/>
    <w:tmpl w:val="16E80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B90674"/>
    <w:multiLevelType w:val="multilevel"/>
    <w:tmpl w:val="8C60B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12593E"/>
    <w:multiLevelType w:val="multilevel"/>
    <w:tmpl w:val="D72EA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2901995">
    <w:abstractNumId w:val="2"/>
  </w:num>
  <w:num w:numId="2" w16cid:durableId="102040702">
    <w:abstractNumId w:val="6"/>
  </w:num>
  <w:num w:numId="3" w16cid:durableId="80954659">
    <w:abstractNumId w:val="1"/>
  </w:num>
  <w:num w:numId="4" w16cid:durableId="1883056105">
    <w:abstractNumId w:val="3"/>
  </w:num>
  <w:num w:numId="5" w16cid:durableId="1533154403">
    <w:abstractNumId w:val="9"/>
  </w:num>
  <w:num w:numId="6" w16cid:durableId="931084568">
    <w:abstractNumId w:val="7"/>
  </w:num>
  <w:num w:numId="7" w16cid:durableId="952983913">
    <w:abstractNumId w:val="5"/>
  </w:num>
  <w:num w:numId="8" w16cid:durableId="2000571167">
    <w:abstractNumId w:val="8"/>
  </w:num>
  <w:num w:numId="9" w16cid:durableId="2031686245">
    <w:abstractNumId w:val="12"/>
  </w:num>
  <w:num w:numId="10" w16cid:durableId="2108771370">
    <w:abstractNumId w:val="10"/>
  </w:num>
  <w:num w:numId="11" w16cid:durableId="2004045054">
    <w:abstractNumId w:val="4"/>
  </w:num>
  <w:num w:numId="12" w16cid:durableId="588776710">
    <w:abstractNumId w:val="0"/>
  </w:num>
  <w:num w:numId="13" w16cid:durableId="7496158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7F6"/>
    <w:rsid w:val="00631F6C"/>
    <w:rsid w:val="00B647F6"/>
    <w:rsid w:val="00C32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EA0C907"/>
  <w15:chartTrackingRefBased/>
  <w15:docId w15:val="{A09566CA-C212-471F-AF12-FF92BA942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2" w:space="4" w:color="1F3864"/>
      </w:pBdr>
      <w:spacing w:after="100" w:afterAutospacing="1"/>
      <w:outlineLvl w:val="0"/>
    </w:pPr>
    <w:rPr>
      <w:rFonts w:ascii="Calibri" w:hAnsi="Calibri" w:cs="Calibri"/>
      <w:b/>
      <w:bCs/>
      <w:color w:val="1F3864"/>
      <w:kern w:val="36"/>
      <w:sz w:val="44"/>
      <w:szCs w:val="44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2" w:color="B4C7E7"/>
      </w:pBdr>
      <w:spacing w:before="360" w:after="100" w:afterAutospacing="1"/>
      <w:outlineLvl w:val="1"/>
    </w:pPr>
    <w:rPr>
      <w:rFonts w:ascii="Calibri" w:hAnsi="Calibri" w:cs="Calibri"/>
      <w:b/>
      <w:bCs/>
      <w:color w:val="1F3864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pPr>
      <w:spacing w:before="240" w:after="100" w:afterAutospacing="1"/>
      <w:outlineLvl w:val="2"/>
    </w:pPr>
    <w:rPr>
      <w:rFonts w:ascii="Calibri" w:hAnsi="Calibri" w:cs="Calibri"/>
      <w:b/>
      <w:bCs/>
      <w:color w:val="2E5597"/>
      <w:sz w:val="26"/>
      <w:szCs w:val="26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/>
      <w:outlineLvl w:val="3"/>
    </w:pPr>
    <w:rPr>
      <w:rFonts w:ascii="Calibri" w:hAnsi="Calibri" w:cs="Calibri"/>
      <w:b/>
      <w:bCs/>
      <w:color w:val="2E5597"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1F3864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1F3864"/>
      <w:u w:val="single"/>
    </w:rPr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20"/>
      <w:szCs w:val="20"/>
      <w:shd w:val="clear" w:color="auto" w:fill="F0F0F0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paragraph" w:customStyle="1" w:styleId="msonormal0">
    <w:name w:val="msonormal"/>
    <w:basedOn w:val="Normal"/>
    <w:pPr>
      <w:spacing w:before="120" w:after="120"/>
    </w:pPr>
  </w:style>
  <w:style w:type="paragraph" w:styleId="NormalWeb">
    <w:name w:val="Normal (Web)"/>
    <w:basedOn w:val="Normal"/>
    <w:uiPriority w:val="99"/>
    <w:semiHidden/>
    <w:unhideWhenUsed/>
    <w:pPr>
      <w:spacing w:before="120" w:after="12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7653696">
      <w:blockQuote w:val="1"/>
      <w:marLeft w:val="0"/>
      <w:marRight w:val="0"/>
      <w:marTop w:val="120"/>
      <w:marBottom w:val="120"/>
      <w:divBdr>
        <w:top w:val="none" w:sz="0" w:space="0" w:color="auto"/>
        <w:left w:val="single" w:sz="18" w:space="10" w:color="B4C7E7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file:///c:\Quikit\QuikIT\apps\quikscale\opspChanges-2026-05-14.md" TargetMode="External"/><Relationship Id="rId5" Type="http://schemas.openxmlformats.org/officeDocument/2006/relationships/hyperlink" Target="file:///c:\Quikit\QuikIT\apps\quikscale\opspChanges-2026-05-13.m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1204</Words>
  <Characters>6867</Characters>
  <Application>Microsoft Office Word</Application>
  <DocSecurity>4</DocSecurity>
  <Lines>57</Lines>
  <Paragraphs>16</Paragraphs>
  <ScaleCrop>false</ScaleCrop>
  <Company/>
  <LinksUpToDate>false</LinksUpToDate>
  <CharactersWithSpaces>8055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OPSP What's New</dc:title>
  <dc:subject/>
  <dc:creator>Rohit Deshmukh</dc:creator>
  <cp:keywords/>
  <dc:description/>
  <cp:lastModifiedBy>Rohit Deshmukh</cp:lastModifiedBy>
  <cp:revision>2</cp:revision>
  <dcterms:created xsi:type="dcterms:W3CDTF">2026-05-15T11:56:00Z</dcterms:created>
  <dcterms:modified xsi:type="dcterms:W3CDTF">2026-05-15T11:56:00Z</dcterms:modified>
</cp:coreProperties>
</file>